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color w:val="auto"/>
          <w:sz w:val="72"/>
          <w:szCs w:val="72"/>
        </w:rPr>
      </w:pPr>
    </w:p>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r>
        <w:rPr>
          <w:rFonts w:hint="eastAsia" w:ascii="微软雅黑" w:hAnsi="微软雅黑" w:eastAsia="微软雅黑" w:cs="微软雅黑"/>
          <w:sz w:val="72"/>
          <w:szCs w:val="72"/>
        </w:rPr>
        <w:t>招 标 文 件</w:t>
      </w: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050" w:hanging="1050" w:hangingChars="500"/>
        <w:jc w:val="left"/>
        <w:rPr>
          <w:rFonts w:ascii="微软雅黑" w:hAnsi="微软雅黑" w:eastAsia="微软雅黑" w:cs="微软雅黑"/>
          <w:szCs w:val="21"/>
        </w:rPr>
      </w:pPr>
    </w:p>
    <w:p>
      <w:pPr>
        <w:rPr>
          <w:rFonts w:ascii="微软雅黑" w:hAnsi="微软雅黑" w:eastAsia="微软雅黑" w:cs="微软雅黑"/>
          <w:szCs w:val="21"/>
        </w:rPr>
      </w:pPr>
    </w:p>
    <w:p>
      <w:pPr>
        <w:rPr>
          <w:rFonts w:ascii="微软雅黑" w:hAnsi="微软雅黑" w:eastAsia="微软雅黑" w:cs="微软雅黑"/>
          <w:szCs w:val="21"/>
        </w:rPr>
      </w:pPr>
      <w:r>
        <w:rPr>
          <w:rFonts w:hint="eastAsia" w:ascii="微软雅黑" w:hAnsi="微软雅黑" w:eastAsia="微软雅黑" w:cs="微软雅黑"/>
          <w:szCs w:val="21"/>
        </w:rPr>
        <w:t>招标文件编号：MX-XZBWB-2020003</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招标项目名称：明兴公司饭堂食材采购招标</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招标单位：广州白云山明兴制药有限公司</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招标日期：2020年6月23日至2020年6月29日</w:t>
      </w:r>
    </w:p>
    <w:p>
      <w:pPr>
        <w:rPr>
          <w:rFonts w:ascii="微软雅黑" w:hAnsi="微软雅黑" w:eastAsia="微软雅黑" w:cs="微软雅黑"/>
          <w:b/>
          <w:bCs/>
          <w:sz w:val="44"/>
          <w:szCs w:val="44"/>
        </w:rPr>
      </w:pPr>
      <w:r>
        <w:rPr>
          <w:rFonts w:hint="eastAsia" w:ascii="微软雅黑" w:hAnsi="微软雅黑" w:eastAsia="微软雅黑" w:cs="微软雅黑"/>
          <w:b/>
          <w:bCs/>
          <w:sz w:val="44"/>
          <w:szCs w:val="44"/>
        </w:rPr>
        <w:br w:type="page"/>
      </w:r>
    </w:p>
    <w:p>
      <w:pPr>
        <w:jc w:val="center"/>
        <w:rPr>
          <w:rFonts w:ascii="微软雅黑" w:hAnsi="微软雅黑" w:eastAsia="微软雅黑" w:cs="微软雅黑"/>
          <w:b/>
          <w:bCs/>
          <w:sz w:val="44"/>
          <w:szCs w:val="44"/>
        </w:rPr>
      </w:pPr>
      <w:r>
        <w:rPr>
          <w:rFonts w:hint="eastAsia" w:ascii="微软雅黑" w:hAnsi="微软雅黑" w:eastAsia="微软雅黑" w:cs="微软雅黑"/>
          <w:b/>
          <w:bCs/>
          <w:sz w:val="44"/>
          <w:szCs w:val="44"/>
        </w:rPr>
        <w:t>目    录</w:t>
      </w:r>
    </w:p>
    <w:p>
      <w:pPr>
        <w:jc w:val="center"/>
        <w:rPr>
          <w:rFonts w:ascii="微软雅黑" w:hAnsi="微软雅黑" w:eastAsia="微软雅黑" w:cs="微软雅黑"/>
          <w:b/>
          <w:bCs/>
          <w:sz w:val="44"/>
          <w:szCs w:val="44"/>
        </w:rPr>
      </w:pPr>
    </w:p>
    <w:p>
      <w:pPr>
        <w:numPr>
          <w:ilvl w:val="0"/>
          <w:numId w:val="1"/>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招标邀请函</w:t>
      </w:r>
    </w:p>
    <w:p>
      <w:pPr>
        <w:jc w:val="left"/>
        <w:rPr>
          <w:rFonts w:ascii="微软雅黑" w:hAnsi="微软雅黑" w:eastAsia="微软雅黑" w:cs="微软雅黑"/>
          <w:sz w:val="32"/>
          <w:szCs w:val="32"/>
        </w:rPr>
      </w:pPr>
    </w:p>
    <w:p>
      <w:pPr>
        <w:numPr>
          <w:ilvl w:val="0"/>
          <w:numId w:val="2"/>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招标内容及要求</w:t>
      </w:r>
    </w:p>
    <w:p>
      <w:pPr>
        <w:jc w:val="left"/>
        <w:rPr>
          <w:rFonts w:ascii="微软雅黑" w:hAnsi="微软雅黑" w:eastAsia="微软雅黑" w:cs="微软雅黑"/>
          <w:sz w:val="32"/>
          <w:szCs w:val="32"/>
        </w:rPr>
      </w:pPr>
    </w:p>
    <w:p>
      <w:pPr>
        <w:numPr>
          <w:ilvl w:val="0"/>
          <w:numId w:val="3"/>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投标须知   </w:t>
      </w:r>
    </w:p>
    <w:p>
      <w:pPr>
        <w:jc w:val="left"/>
        <w:rPr>
          <w:rFonts w:ascii="微软雅黑" w:hAnsi="微软雅黑" w:eastAsia="微软雅黑" w:cs="微软雅黑"/>
          <w:sz w:val="32"/>
          <w:szCs w:val="32"/>
        </w:rPr>
      </w:pPr>
    </w:p>
    <w:p>
      <w:pPr>
        <w:numPr>
          <w:ilvl w:val="0"/>
          <w:numId w:val="3"/>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投标文件格式 </w:t>
      </w: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center"/>
        <w:rPr>
          <w:rFonts w:ascii="宋体" w:hAnsi="宋体" w:cs="宋体"/>
          <w:b/>
          <w:bCs/>
          <w:sz w:val="44"/>
          <w:szCs w:val="44"/>
        </w:rPr>
      </w:pPr>
      <w:r>
        <w:rPr>
          <w:rFonts w:hint="eastAsia" w:ascii="宋体" w:hAnsi="宋体" w:cs="宋体"/>
          <w:b/>
          <w:bCs/>
          <w:sz w:val="44"/>
          <w:szCs w:val="44"/>
        </w:rPr>
        <w:t>第一章  招标邀请函</w:t>
      </w:r>
    </w:p>
    <w:p>
      <w:pPr>
        <w:spacing w:line="500" w:lineRule="exact"/>
        <w:jc w:val="left"/>
        <w:rPr>
          <w:rFonts w:ascii="仿宋" w:hAnsi="仿宋" w:eastAsia="仿宋" w:cs="仿宋"/>
          <w:sz w:val="28"/>
          <w:szCs w:val="28"/>
        </w:rPr>
      </w:pPr>
      <w:r>
        <w:rPr>
          <w:rFonts w:hint="eastAsia" w:ascii="仿宋" w:hAnsi="仿宋" w:eastAsia="仿宋" w:cs="仿宋"/>
          <w:sz w:val="28"/>
          <w:szCs w:val="28"/>
        </w:rPr>
        <w:t>致：</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为贯彻落实《食品安全法》，切实保证公司饭堂食材食品安全，保障广大员工身体健康和生命安全，我司诚招具备资质条件的供应商为我司提供饭堂食材的服务，兹诚恳地邀请贵公司参加投标，并请贵公司仔细参阅“投标须知”详解投标相关事宜。</w:t>
      </w:r>
    </w:p>
    <w:p>
      <w:pPr>
        <w:spacing w:line="500" w:lineRule="exact"/>
        <w:ind w:firstLine="560" w:firstLineChars="200"/>
        <w:jc w:val="left"/>
        <w:rPr>
          <w:rFonts w:ascii="仿宋" w:hAnsi="仿宋" w:eastAsia="仿宋" w:cs="仿宋"/>
          <w:sz w:val="28"/>
          <w:szCs w:val="28"/>
        </w:rPr>
      </w:pP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招标文件编号：MX-XZBWB-2020003</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招标项目名称：明兴公司饭堂食材采购招标</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招标时间：2020年6月23日至2020年6月29日</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投标单位具备资格要求：</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■具有政府工商行政部门登记颁发的独立法人资格、经营者营业执照、食品经营、食品流通许可证等相关证件。</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■具备上述招标内容的生产/经营资质、范围。</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■具有固定的经营场所、良好的贮存条件，具备从事生产/经营条件，投标单位近2年内无违法经营及食品安全事故等不良记录。</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■具有较强的配送能力，配送过程符合食品安全要求。（在接到送货订单后，能在指定时间内进行配送。如遇特殊情况，可做到当日送达的服务）</w:t>
      </w:r>
    </w:p>
    <w:p>
      <w:pPr>
        <w:spacing w:line="5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■具有良好的售后服务，如遇售后问题可在24小时内解决。</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■所投货物必须符合国家（行业）标准，货物的标识、标签必须符合《中华人民共和国食品卫生安全法》等法律法规和规章的规定。</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发标文件时间：2020年 6月23日</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详见网址：http://www.gzmx.com.cn/</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 xml:space="preserve">发投标文件和投标文件递交地址：广州市海珠区工业大道北48号 </w:t>
      </w:r>
      <w:r>
        <w:rPr>
          <w:rFonts w:hint="eastAsia" w:ascii="仿宋" w:hAnsi="仿宋" w:eastAsia="仿宋" w:cs="仿宋"/>
          <w:color w:val="000000" w:themeColor="text1"/>
          <w:sz w:val="28"/>
          <w:szCs w:val="28"/>
          <w14:textFill>
            <w14:solidFill>
              <w14:schemeClr w14:val="tx1"/>
            </w14:solidFill>
          </w14:textFill>
        </w:rPr>
        <w:t>行政保卫部</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投标截止时间：2020年6月29日</w:t>
      </w:r>
    </w:p>
    <w:p>
      <w:pPr>
        <w:numPr>
          <w:ilvl w:val="0"/>
          <w:numId w:val="4"/>
        </w:numPr>
        <w:spacing w:line="500" w:lineRule="exact"/>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开标日期：2020年7月17日前 </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开标地点：广州白云山明兴制药有限公司</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招标联系人：陈莉莉</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联系方式：（电话）15622192407  020-84307252</w:t>
      </w:r>
    </w:p>
    <w:p>
      <w:pPr>
        <w:spacing w:line="500" w:lineRule="exact"/>
        <w:ind w:firstLine="1960" w:firstLineChars="700"/>
        <w:jc w:val="left"/>
        <w:rPr>
          <w:rFonts w:ascii="仿宋" w:hAnsi="仿宋" w:eastAsia="仿宋" w:cs="仿宋"/>
          <w:sz w:val="28"/>
          <w:szCs w:val="28"/>
        </w:rPr>
      </w:pPr>
      <w:r>
        <w:rPr>
          <w:rFonts w:hint="eastAsia" w:ascii="仿宋" w:hAnsi="仿宋" w:eastAsia="仿宋" w:cs="仿宋"/>
          <w:sz w:val="28"/>
          <w:szCs w:val="28"/>
        </w:rPr>
        <w:t>（邮箱）mxzhaobiao@163.com</w:t>
      </w:r>
    </w:p>
    <w:p>
      <w:pPr>
        <w:jc w:val="center"/>
        <w:rPr>
          <w:rFonts w:ascii="仿宋" w:hAnsi="仿宋" w:eastAsia="仿宋" w:cs="宋体"/>
          <w:bCs/>
          <w:sz w:val="28"/>
          <w:szCs w:val="28"/>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仿宋" w:hAnsi="仿宋" w:eastAsia="仿宋" w:cs="宋体"/>
          <w:bCs/>
          <w:sz w:val="28"/>
          <w:szCs w:val="28"/>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ind w:firstLine="1740" w:firstLineChars="394"/>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第二章 招标内容及要求</w:t>
      </w:r>
    </w:p>
    <w:p>
      <w:pPr>
        <w:rPr>
          <w:rFonts w:ascii="宋体" w:hAnsi="宋体" w:cs="宋体"/>
          <w:b/>
          <w:bCs/>
          <w:sz w:val="44"/>
          <w:szCs w:val="44"/>
        </w:rPr>
      </w:pP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投标单位为招标单位提供员工饭堂食材的服务</w:t>
      </w:r>
    </w:p>
    <w:p>
      <w:pPr>
        <w:spacing w:line="500" w:lineRule="exact"/>
        <w:rPr>
          <w:rFonts w:ascii="仿宋" w:hAnsi="仿宋" w:eastAsia="仿宋" w:cs="仿宋"/>
          <w:b/>
          <w:sz w:val="28"/>
          <w:szCs w:val="28"/>
        </w:rPr>
      </w:pPr>
      <w:r>
        <w:rPr>
          <w:rFonts w:hint="eastAsia" w:ascii="仿宋" w:hAnsi="仿宋" w:eastAsia="仿宋" w:cs="仿宋"/>
          <w:b/>
          <w:sz w:val="28"/>
          <w:szCs w:val="28"/>
        </w:rPr>
        <w:t>招标项目：</w:t>
      </w:r>
    </w:p>
    <w:p>
      <w:pPr>
        <w:spacing w:line="500" w:lineRule="exact"/>
        <w:rPr>
          <w:rFonts w:ascii="仿宋" w:hAnsi="仿宋" w:eastAsia="仿宋" w:cs="微软雅黑"/>
          <w:sz w:val="28"/>
          <w:szCs w:val="28"/>
        </w:rPr>
      </w:pPr>
      <w:r>
        <w:rPr>
          <w:rFonts w:hint="eastAsia" w:ascii="仿宋" w:hAnsi="仿宋" w:eastAsia="仿宋" w:cs="微软雅黑"/>
          <w:sz w:val="28"/>
          <w:szCs w:val="28"/>
        </w:rPr>
        <w:t>1、新</w:t>
      </w:r>
      <w:r>
        <w:rPr>
          <w:rFonts w:hint="eastAsia" w:ascii="仿宋" w:hAnsi="仿宋" w:eastAsia="仿宋" w:cs="微软雅黑"/>
          <w:color w:val="auto"/>
          <w:sz w:val="28"/>
          <w:szCs w:val="28"/>
        </w:rPr>
        <w:t>鲜时令瓜</w:t>
      </w:r>
      <w:r>
        <w:rPr>
          <w:rFonts w:hint="eastAsia" w:ascii="仿宋" w:hAnsi="仿宋" w:eastAsia="仿宋" w:cs="微软雅黑"/>
          <w:sz w:val="28"/>
          <w:szCs w:val="28"/>
        </w:rPr>
        <w:t>蔬:菜心、苦瓜等</w:t>
      </w:r>
    </w:p>
    <w:p>
      <w:pPr>
        <w:spacing w:line="500" w:lineRule="exact"/>
        <w:rPr>
          <w:rFonts w:ascii="仿宋" w:hAnsi="仿宋" w:eastAsia="仿宋" w:cs="微软雅黑"/>
          <w:sz w:val="28"/>
          <w:szCs w:val="28"/>
        </w:rPr>
      </w:pPr>
      <w:r>
        <w:rPr>
          <w:rFonts w:hint="eastAsia" w:ascii="仿宋" w:hAnsi="仿宋" w:eastAsia="仿宋" w:cs="微软雅黑"/>
          <w:sz w:val="28"/>
          <w:szCs w:val="28"/>
        </w:rPr>
        <w:t>2、蛋类:鸡蛋、咸鸭蛋</w:t>
      </w:r>
    </w:p>
    <w:p>
      <w:pPr>
        <w:spacing w:line="500" w:lineRule="exact"/>
        <w:rPr>
          <w:rFonts w:ascii="仿宋" w:hAnsi="仿宋" w:eastAsia="仿宋" w:cs="微软雅黑"/>
          <w:sz w:val="28"/>
          <w:szCs w:val="28"/>
        </w:rPr>
      </w:pPr>
      <w:r>
        <w:rPr>
          <w:rFonts w:hint="eastAsia" w:ascii="仿宋" w:hAnsi="仿宋" w:eastAsia="仿宋" w:cs="微软雅黑"/>
          <w:sz w:val="28"/>
          <w:szCs w:val="28"/>
        </w:rPr>
        <w:t>3、调料干货</w:t>
      </w:r>
    </w:p>
    <w:p>
      <w:pPr>
        <w:spacing w:line="500" w:lineRule="exact"/>
        <w:rPr>
          <w:rFonts w:ascii="仿宋" w:hAnsi="仿宋" w:eastAsia="仿宋" w:cs="微软雅黑"/>
          <w:sz w:val="28"/>
          <w:szCs w:val="28"/>
        </w:rPr>
      </w:pPr>
      <w:r>
        <w:rPr>
          <w:rFonts w:hint="eastAsia" w:ascii="仿宋" w:hAnsi="仿宋" w:eastAsia="仿宋" w:cs="微软雅黑"/>
          <w:sz w:val="28"/>
          <w:szCs w:val="28"/>
        </w:rPr>
        <w:t>4、新鲜猪产品：猪肉</w:t>
      </w:r>
    </w:p>
    <w:p>
      <w:pPr>
        <w:spacing w:line="500" w:lineRule="exact"/>
        <w:rPr>
          <w:rFonts w:ascii="仿宋" w:hAnsi="仿宋" w:eastAsia="仿宋" w:cs="微软雅黑"/>
          <w:sz w:val="28"/>
          <w:szCs w:val="28"/>
        </w:rPr>
      </w:pPr>
      <w:r>
        <w:rPr>
          <w:rFonts w:hint="eastAsia" w:ascii="仿宋" w:hAnsi="仿宋" w:eastAsia="仿宋" w:cs="微软雅黑"/>
          <w:sz w:val="28"/>
          <w:szCs w:val="28"/>
        </w:rPr>
        <w:t>6、新鲜牛产品：牛骨、牛腩</w:t>
      </w:r>
    </w:p>
    <w:p>
      <w:pPr>
        <w:spacing w:line="500" w:lineRule="exact"/>
        <w:rPr>
          <w:rFonts w:ascii="仿宋" w:hAnsi="仿宋" w:eastAsia="仿宋" w:cs="微软雅黑"/>
          <w:sz w:val="28"/>
          <w:szCs w:val="28"/>
        </w:rPr>
      </w:pPr>
      <w:r>
        <w:rPr>
          <w:rFonts w:hint="eastAsia" w:ascii="仿宋" w:hAnsi="仿宋" w:eastAsia="仿宋" w:cs="微软雅黑"/>
          <w:sz w:val="28"/>
          <w:szCs w:val="28"/>
        </w:rPr>
        <w:t>7、鱼类产品：大鱼鱼腩</w:t>
      </w:r>
    </w:p>
    <w:p>
      <w:pPr>
        <w:spacing w:line="500" w:lineRule="exact"/>
        <w:rPr>
          <w:rFonts w:ascii="仿宋" w:hAnsi="仿宋" w:eastAsia="仿宋" w:cs="微软雅黑"/>
          <w:sz w:val="28"/>
          <w:szCs w:val="28"/>
        </w:rPr>
      </w:pPr>
      <w:r>
        <w:rPr>
          <w:rFonts w:hint="eastAsia" w:ascii="仿宋" w:hAnsi="仿宋" w:eastAsia="仿宋" w:cs="微软雅黑"/>
          <w:sz w:val="28"/>
          <w:szCs w:val="28"/>
        </w:rPr>
        <w:t>8、豆制品：豆腐</w:t>
      </w:r>
    </w:p>
    <w:p>
      <w:pPr>
        <w:spacing w:line="500" w:lineRule="exact"/>
        <w:rPr>
          <w:rFonts w:ascii="仿宋" w:hAnsi="仿宋" w:eastAsia="仿宋" w:cs="微软雅黑"/>
          <w:sz w:val="28"/>
          <w:szCs w:val="28"/>
        </w:rPr>
      </w:pPr>
      <w:r>
        <w:rPr>
          <w:rFonts w:hint="eastAsia" w:ascii="仿宋" w:hAnsi="仿宋" w:eastAsia="仿宋" w:cs="微软雅黑"/>
          <w:sz w:val="28"/>
          <w:szCs w:val="28"/>
        </w:rPr>
        <w:t>具体项目详见附件食材报价单。</w:t>
      </w: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投标单位必须帮助招标方实现下列目标：</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提供的上述招标项目必须符合《食品安全法》和《动物检疫法》等相关规定。</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投标单位所投上述投标项目须对应具备动物产品检疫合格认证资质或有资质检验机构出具的《检验报告》、食品检验合格证等证明，符合国家及广东省政府相关部门规定卫生标准。</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调料干货包装上</w:t>
      </w:r>
      <w:r>
        <w:rPr>
          <w:rFonts w:hint="eastAsia" w:ascii="仿宋" w:hAnsi="仿宋" w:eastAsia="仿宋" w:cs="仿宋"/>
          <w:sz w:val="28"/>
          <w:szCs w:val="28"/>
          <w:lang w:eastAsia="zh-CN"/>
        </w:rPr>
        <w:t>要带有清晰的</w:t>
      </w:r>
      <w:r>
        <w:rPr>
          <w:rFonts w:hint="eastAsia" w:ascii="仿宋" w:hAnsi="仿宋" w:eastAsia="仿宋" w:cs="仿宋"/>
          <w:sz w:val="28"/>
          <w:szCs w:val="28"/>
        </w:rPr>
        <w:t>清楚生产日期的产品合格证、生产许可证编号、生产厂家、厂址、生产日期、保质期等标识。</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供货数量以招标单位采购联络员每天提供的订单为准，采购联络员提前一天以电话或微信、邮箱等方式向中标单位下订单，订单内容包括名称、品种、规格、数量等。中标单位须在接到招标单位订单之日的第二天早上8：00-8：30或指定工作时间段送到招标单位饭堂。</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食材要有合法供货来源。</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若一经发现供应食材</w:t>
      </w:r>
      <w:r>
        <w:rPr>
          <w:rFonts w:hint="eastAsia" w:ascii="仿宋" w:hAnsi="仿宋" w:eastAsia="仿宋" w:cs="仿宋"/>
          <w:sz w:val="28"/>
          <w:szCs w:val="28"/>
          <w:lang w:eastAsia="zh-CN"/>
        </w:rPr>
        <w:t>有以下情况</w:t>
      </w:r>
      <w:r>
        <w:rPr>
          <w:rFonts w:hint="eastAsia" w:ascii="仿宋" w:hAnsi="仿宋" w:eastAsia="仿宋" w:cs="仿宋"/>
          <w:sz w:val="28"/>
          <w:szCs w:val="28"/>
        </w:rPr>
        <w:t>，招标单位除全部退货外，将取消中标单位的供货资格，中标单位需承担由此造成的经济责任和法律责任：</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出现腐败变质、油脂酸败、霉变、生虫、污秽不洁、混有异物或性状异常的情况；</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出现有毒、有害物质或者被有害物质污染；</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含有致病性寄生虫、微生物或者微生物含量超过国家限定标准的；</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未经动物检疫部门检疫、检验或者检疫、检验不合格的肉类及其制品；</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病死、毒死或者死因不明的禽、畜、水产动物等及其制品；</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掺假、掺杂、伪造，影响营养、卫生的；超过保质期的等对人体健康有伤害的。</w:t>
      </w:r>
    </w:p>
    <w:p>
      <w:pPr>
        <w:numPr>
          <w:ilvl w:val="0"/>
          <w:numId w:val="6"/>
        </w:numPr>
        <w:spacing w:line="500" w:lineRule="exact"/>
        <w:rPr>
          <w:rFonts w:ascii="仿宋" w:hAnsi="仿宋" w:eastAsia="仿宋" w:cs="仿宋"/>
          <w:sz w:val="28"/>
          <w:szCs w:val="28"/>
        </w:rPr>
      </w:pPr>
      <w:r>
        <w:rPr>
          <w:rFonts w:hint="eastAsia" w:ascii="仿宋" w:hAnsi="仿宋" w:eastAsia="仿宋" w:cs="仿宋"/>
          <w:color w:val="auto"/>
          <w:sz w:val="28"/>
          <w:szCs w:val="28"/>
        </w:rPr>
        <w:t>所有时令瓜</w:t>
      </w:r>
      <w:r>
        <w:rPr>
          <w:rFonts w:hint="eastAsia" w:ascii="仿宋" w:hAnsi="仿宋" w:eastAsia="仿宋" w:cs="仿宋"/>
          <w:sz w:val="28"/>
          <w:szCs w:val="28"/>
        </w:rPr>
        <w:t>蔬必须符合国家有关标准，保证新鲜、无异味、无霉变变质；保证食材安全，绝无农药等有害物质的留存；蔬菜类要达到净菜上市标准，保证较好的色泽及新鲜度。</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中标单位每次配送食材时应附上一式三联的送货单，送货单必须注明商品品牌、规格、单价、数量等，送货单不得涂改，供双方验收后签字确认后，作为送、收货的凭证。</w:t>
      </w: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投标单位的要求</w:t>
      </w:r>
    </w:p>
    <w:p>
      <w:pPr>
        <w:numPr>
          <w:ilvl w:val="0"/>
          <w:numId w:val="9"/>
        </w:numPr>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投标单位须遵守《中华人民共和国招标投标法》、《中华人民共和国合同法》及其它有关的法律和法规；为中华人民共和国境内注册的独立法人机构或经营者，具有承担民事责任能力。</w:t>
      </w:r>
    </w:p>
    <w:p>
      <w:pPr>
        <w:numPr>
          <w:ilvl w:val="0"/>
          <w:numId w:val="9"/>
        </w:numPr>
        <w:spacing w:line="50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投标单位成立二年以上（以营业执照成立日期到开标当日为准）；经营范围满足招标项目需求；具有有效的营业执照等证件。</w:t>
      </w:r>
    </w:p>
    <w:p>
      <w:pPr>
        <w:numPr>
          <w:ilvl w:val="0"/>
          <w:numId w:val="9"/>
        </w:numPr>
        <w:spacing w:line="500" w:lineRule="exact"/>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具有良好的商业信誉，在国家企业</w:t>
      </w:r>
      <w:r>
        <w:rPr>
          <w:rFonts w:hint="eastAsia" w:ascii="仿宋" w:hAnsi="仿宋" w:eastAsia="仿宋" w:cs="仿宋"/>
          <w:sz w:val="28"/>
          <w:szCs w:val="28"/>
        </w:rPr>
        <w:t>信用信息公示系统中无行政处罚、列入经营异常名录和列入严重违法失信企业名单（黑名单）信息或上述信息已被移除。</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投标单位近两年在经营活动中无违法记录。</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投标单位须具有履行合同所必须的设备、财务、技术、服务等方面的资质和能力。</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投标单位必须是在工商行政管理部门或税务部门登记注册以销售对应投标项目经营范围及方式为主的公司，具备较强的经营能力，有稳定正规的办公/经营场所，必须诚实守信，严格执行合同。</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投标单位必须熟悉食品安全的相关法律法规及规章规定。</w:t>
      </w:r>
    </w:p>
    <w:p>
      <w:pPr>
        <w:rPr>
          <w:rFonts w:ascii="宋体" w:hAnsi="宋体" w:cs="宋体"/>
          <w:b/>
          <w:bCs/>
          <w:sz w:val="32"/>
          <w:szCs w:val="32"/>
        </w:rPr>
      </w:pPr>
    </w:p>
    <w:p>
      <w:pPr>
        <w:jc w:val="left"/>
        <w:rPr>
          <w:rFonts w:ascii="宋体" w:hAnsi="宋体" w:cs="华文仿宋"/>
          <w:sz w:val="32"/>
          <w:szCs w:val="32"/>
        </w:rPr>
      </w:pPr>
    </w:p>
    <w:p>
      <w:pPr>
        <w:jc w:val="left"/>
        <w:rPr>
          <w:rFonts w:ascii="宋体" w:hAnsi="宋体" w:cs="华文仿宋"/>
          <w:sz w:val="32"/>
          <w:szCs w:val="32"/>
        </w:rPr>
      </w:pPr>
    </w:p>
    <w:p>
      <w:pPr>
        <w:ind w:firstLine="2606" w:firstLineChars="590"/>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第三章 投标须知</w:t>
      </w:r>
    </w:p>
    <w:p>
      <w:pPr>
        <w:rPr>
          <w:rFonts w:ascii="宋体" w:hAnsi="宋体" w:cs="宋体"/>
          <w:b/>
          <w:bCs/>
          <w:sz w:val="44"/>
          <w:szCs w:val="44"/>
        </w:rPr>
      </w:pPr>
    </w:p>
    <w:p>
      <w:pPr>
        <w:numPr>
          <w:ilvl w:val="0"/>
          <w:numId w:val="10"/>
        </w:numPr>
        <w:autoSpaceDE w:val="0"/>
        <w:autoSpaceDN w:val="0"/>
        <w:adjustRightInd w:val="0"/>
        <w:spacing w:line="30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项目概况：</w:t>
      </w:r>
    </w:p>
    <w:p>
      <w:pPr>
        <w:autoSpaceDE w:val="0"/>
        <w:autoSpaceDN w:val="0"/>
        <w:adjustRightInd w:val="0"/>
        <w:spacing w:line="3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广州白云山明兴制药有限公司是中华老字号企业，广东省高新技术企业，是广药集团旗下广州白云山医药集团股份有限公司的骨干企业之一。 </w:t>
      </w:r>
    </w:p>
    <w:p>
      <w:pPr>
        <w:autoSpaceDE w:val="0"/>
        <w:autoSpaceDN w:val="0"/>
        <w:adjustRightInd w:val="0"/>
        <w:spacing w:line="3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本项目是为了</w:t>
      </w:r>
      <w:r>
        <w:rPr>
          <w:rFonts w:hint="eastAsia" w:ascii="仿宋" w:hAnsi="仿宋" w:eastAsia="仿宋" w:cs="仿宋"/>
          <w:sz w:val="28"/>
          <w:szCs w:val="28"/>
        </w:rPr>
        <w:t>切实保证公司饭堂食材安全，保障广大员工身体健康和生命安全，让员工用得放心，吃得放心。</w:t>
      </w:r>
    </w:p>
    <w:p>
      <w:pPr>
        <w:autoSpaceDE w:val="0"/>
        <w:autoSpaceDN w:val="0"/>
        <w:adjustRightInd w:val="0"/>
        <w:spacing w:line="0" w:lineRule="atLeast"/>
        <w:jc w:val="left"/>
        <w:rPr>
          <w:rFonts w:ascii="仿宋" w:hAnsi="仿宋" w:eastAsia="仿宋" w:cs="仿宋"/>
          <w:bCs/>
          <w:color w:val="000000"/>
          <w:kern w:val="0"/>
          <w:sz w:val="28"/>
          <w:szCs w:val="28"/>
          <w:u w:val="single"/>
        </w:rPr>
      </w:pPr>
      <w:r>
        <w:rPr>
          <w:rFonts w:hint="eastAsia" w:ascii="仿宋" w:hAnsi="仿宋" w:eastAsia="仿宋" w:cs="仿宋"/>
          <w:bCs/>
          <w:color w:val="000000"/>
          <w:kern w:val="0"/>
          <w:sz w:val="28"/>
          <w:szCs w:val="28"/>
        </w:rPr>
        <w:t>2、目标受众：公司员工以及来访人员约450人</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3、招标范围：广州市内生产/经营公司</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color w:val="000000"/>
          <w:kern w:val="0"/>
          <w:sz w:val="28"/>
          <w:szCs w:val="28"/>
        </w:rPr>
        <w:t>4</w:t>
      </w:r>
      <w:r>
        <w:rPr>
          <w:rFonts w:hint="eastAsia" w:ascii="仿宋" w:hAnsi="仿宋" w:eastAsia="仿宋" w:cs="仿宋"/>
          <w:bCs/>
          <w:color w:val="000000"/>
          <w:kern w:val="0"/>
          <w:sz w:val="28"/>
          <w:szCs w:val="28"/>
        </w:rPr>
        <w:t>、投标费用：投标单位所售食材报价。</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5、付款方式为月结对公转账、现金结账等方式。本次招标不接受联合体投标。</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6、</w:t>
      </w:r>
      <w:r>
        <w:rPr>
          <w:rFonts w:hint="eastAsia" w:ascii="仿宋" w:hAnsi="仿宋" w:eastAsia="仿宋" w:cs="仿宋"/>
          <w:bCs/>
          <w:color w:val="000000"/>
          <w:kern w:val="0"/>
          <w:sz w:val="28"/>
          <w:szCs w:val="28"/>
          <w:highlight w:val="none"/>
        </w:rPr>
        <w:t>招标单位将</w:t>
      </w:r>
      <w:r>
        <w:rPr>
          <w:rFonts w:hint="eastAsia" w:ascii="仿宋" w:hAnsi="仿宋" w:eastAsia="仿宋" w:cs="仿宋"/>
          <w:bCs/>
          <w:color w:val="000000"/>
          <w:kern w:val="0"/>
          <w:sz w:val="28"/>
          <w:szCs w:val="28"/>
          <w:highlight w:val="none"/>
          <w:lang w:eastAsia="zh-CN"/>
        </w:rPr>
        <w:t>与</w:t>
      </w:r>
      <w:r>
        <w:rPr>
          <w:rFonts w:hint="eastAsia" w:ascii="仿宋" w:hAnsi="仿宋" w:eastAsia="仿宋" w:cs="仿宋"/>
          <w:bCs/>
          <w:color w:val="000000"/>
          <w:kern w:val="0"/>
          <w:sz w:val="28"/>
          <w:szCs w:val="28"/>
          <w:highlight w:val="none"/>
        </w:rPr>
        <w:t>中标单位</w:t>
      </w:r>
      <w:r>
        <w:rPr>
          <w:rFonts w:hint="eastAsia" w:ascii="仿宋" w:hAnsi="仿宋" w:eastAsia="仿宋" w:cs="仿宋"/>
          <w:bCs/>
          <w:color w:val="000000"/>
          <w:kern w:val="0"/>
          <w:sz w:val="28"/>
          <w:szCs w:val="28"/>
          <w:highlight w:val="none"/>
          <w:lang w:eastAsia="zh-CN"/>
        </w:rPr>
        <w:t>签订合同，并</w:t>
      </w:r>
      <w:r>
        <w:rPr>
          <w:rFonts w:hint="eastAsia" w:ascii="仿宋" w:hAnsi="仿宋" w:eastAsia="仿宋" w:cs="仿宋"/>
          <w:bCs/>
          <w:color w:val="000000"/>
          <w:kern w:val="0"/>
          <w:sz w:val="28"/>
          <w:szCs w:val="28"/>
          <w:highlight w:val="none"/>
        </w:rPr>
        <w:t>实行为期1个月的试用期</w:t>
      </w:r>
      <w:r>
        <w:rPr>
          <w:rFonts w:hint="eastAsia" w:ascii="仿宋" w:hAnsi="仿宋" w:eastAsia="仿宋" w:cs="仿宋"/>
          <w:bCs/>
          <w:color w:val="000000"/>
          <w:kern w:val="0"/>
          <w:sz w:val="28"/>
          <w:szCs w:val="28"/>
        </w:rPr>
        <w:t>，试用期期间分别由公司膳食委员会</w:t>
      </w:r>
      <w:r>
        <w:rPr>
          <w:rFonts w:hint="eastAsia" w:ascii="仿宋" w:hAnsi="仿宋" w:eastAsia="仿宋" w:cs="仿宋"/>
          <w:bCs/>
          <w:color w:val="000000"/>
          <w:kern w:val="0"/>
          <w:sz w:val="28"/>
          <w:szCs w:val="28"/>
          <w:lang w:eastAsia="zh-CN"/>
        </w:rPr>
        <w:t>的</w:t>
      </w:r>
      <w:r>
        <w:rPr>
          <w:rFonts w:hint="eastAsia" w:ascii="仿宋" w:hAnsi="仿宋" w:eastAsia="仿宋" w:cs="仿宋"/>
          <w:bCs/>
          <w:color w:val="000000"/>
          <w:kern w:val="0"/>
          <w:sz w:val="28"/>
          <w:szCs w:val="28"/>
        </w:rPr>
        <w:t>成员进行质量、价格的监督。试用期或试用期满后并定期组织市场价格、质量调研。如价格、质量达不到投标报价承诺优惠比率和产品验收标准的，招标单位可单方面取消合同，损失由中标单位自行承担。</w:t>
      </w:r>
    </w:p>
    <w:p>
      <w:pPr>
        <w:autoSpaceDE w:val="0"/>
        <w:autoSpaceDN w:val="0"/>
        <w:adjustRightInd w:val="0"/>
        <w:spacing w:line="0" w:lineRule="atLeast"/>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7、招标文件的修改</w:t>
      </w:r>
    </w:p>
    <w:p>
      <w:pPr>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如对招标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的招标文件的内容有疑问或异议，须在递交投标文件的截止日期前3天以书面形式提出，补充修改的内容为投标文件组成部分，否则投标文件一经提交即视为完全理解和完全同意招标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的招标文件中的所有内容。</w:t>
      </w:r>
    </w:p>
    <w:p>
      <w:pPr>
        <w:pStyle w:val="13"/>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2) 招标文件发出后，在提交投标文件截止时间前，招标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可对招标文件进行必要的澄清或</w:t>
      </w:r>
      <w:bookmarkStart w:id="0" w:name="_GoBack"/>
      <w:bookmarkEnd w:id="0"/>
      <w:r>
        <w:rPr>
          <w:rFonts w:hint="eastAsia" w:ascii="仿宋" w:hAnsi="仿宋" w:eastAsia="仿宋" w:cs="仿宋"/>
          <w:color w:val="000000"/>
          <w:kern w:val="0"/>
          <w:sz w:val="28"/>
          <w:szCs w:val="28"/>
        </w:rPr>
        <w:t>修改。</w:t>
      </w:r>
    </w:p>
    <w:p>
      <w:pPr>
        <w:pStyle w:val="13"/>
        <w:keepNext w:val="0"/>
        <w:keepLines w:val="0"/>
        <w:pageBreakBefore w:val="0"/>
        <w:widowControl w:val="0"/>
        <w:kinsoku/>
        <w:wordWrap/>
        <w:overflowPunct/>
        <w:topLinePunct w:val="0"/>
        <w:autoSpaceDE w:val="0"/>
        <w:autoSpaceDN w:val="0"/>
        <w:bidi w:val="0"/>
        <w:adjustRightInd w:val="0"/>
        <w:snapToGrid/>
        <w:spacing w:line="0" w:lineRule="atLeast"/>
        <w:ind w:firstLine="560" w:firstLineChars="20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3) 招标文件的澄清、修改、补充等内容均以书面形式通知的内容为准，并加盖公章，时间以最后发出的文件为准（但应在截止前）。</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8、投标文件的澄清</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编制和递交投标文件的全部费用由投标单位自行承担，不论招标结果如何，招标单位不承担此项费用。无论中标与否，投标单位的投标文件一律不退还。递交投标文件截止之日前提供给投标单位的补充资料与本招标文件具有同等效力，前后不一致时，以时间近的为准。</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 为了有助于投标文件的审查、评价和比较，招标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可以要求投标单位澄清其投标文件，但不允许更改投标报价或投标的实质性内容。</w:t>
      </w:r>
    </w:p>
    <w:p>
      <w:pPr>
        <w:spacing w:line="38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3）投标单位应认真研究全部的招标文件，并对所有要求及内容进行充分理解。投标书应当对招标书提出的实质性要求和条件作出响应，空白或不符合题意均作为未响应或达不到要求。</w:t>
      </w:r>
    </w:p>
    <w:p>
      <w:pPr>
        <w:spacing w:line="38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对所提供的投标文件的真实性、可信性、可靠性负有法律责任。</w:t>
      </w:r>
    </w:p>
    <w:p>
      <w:pPr>
        <w:pStyle w:val="13"/>
        <w:autoSpaceDE w:val="0"/>
        <w:autoSpaceDN w:val="0"/>
        <w:adjustRightInd w:val="0"/>
        <w:spacing w:line="0" w:lineRule="atLeast"/>
        <w:ind w:firstLine="0" w:firstLineChars="0"/>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9、投标文件的组成</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投标文件由资格证明文件、投标书组成。</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1）资格证明文件应包括：</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A.营业执照、食品流通、经营、卫生等许可证复印件</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B.法人（经营者）授权委托书及被授权人身份证复印件</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2)投标书应包括：</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A.法定代表人/经营者身份证明书</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B.投标函</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C.证明</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D.报价单</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上述所有证件均要求盖有</w:t>
      </w:r>
      <w:r>
        <w:rPr>
          <w:rFonts w:hint="eastAsia" w:ascii="仿宋" w:hAnsi="仿宋" w:eastAsia="仿宋" w:cs="仿宋"/>
          <w:color w:val="auto"/>
          <w:kern w:val="0"/>
          <w:sz w:val="28"/>
          <w:szCs w:val="28"/>
        </w:rPr>
        <w:t>单位公章</w:t>
      </w:r>
      <w:r>
        <w:rPr>
          <w:rFonts w:hint="eastAsia" w:ascii="仿宋" w:hAnsi="仿宋" w:eastAsia="仿宋" w:cs="仿宋"/>
          <w:color w:val="000000"/>
          <w:kern w:val="0"/>
          <w:sz w:val="28"/>
          <w:szCs w:val="28"/>
        </w:rPr>
        <w:t>。</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10、投标文件的份数和签署</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A.按本招标文件的规定，投标文件为壹式贰份，其中一份正本，一份副本。每份投标书须在封面上清楚标明“正本”或“副本”字样，一旦正本与副本不符，以正本为准。</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B.投标文件须加盖投标单位公章和指定代表人签字。投标书用纸格式为A4纸。</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C.全套投标文件应无涂改和行间插字。</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11、投标文件的密封与标志</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A.投标单位应密封投标文件，封套应保证其密封性并加盖投标单位公章作骑缝章。</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B.投标文件递交至招标邀请函中所述的地址。</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12、投标截止期</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A.投标单位应在招标邀请书中规定的时间之前将投标文件递交到规定地点，时间以招标联系人签收时间为准。</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B.招标单位可以酌情延长递交投标文件的截止日期。在上述情况下，招标单位与投标单位在投标截止期方面的全部权力、责任和义务，将适用于延长新的投标截止期。</w:t>
      </w:r>
    </w:p>
    <w:p>
      <w:pPr>
        <w:pStyle w:val="13"/>
        <w:autoSpaceDE w:val="0"/>
        <w:autoSpaceDN w:val="0"/>
        <w:adjustRightInd w:val="0"/>
        <w:spacing w:line="0" w:lineRule="atLeast"/>
        <w:ind w:firstLine="560"/>
        <w:jc w:val="left"/>
        <w:rPr>
          <w:rFonts w:ascii="仿宋" w:hAnsi="仿宋" w:eastAsia="仿宋" w:cs="仿宋"/>
          <w:strike/>
          <w:color w:val="000000"/>
          <w:kern w:val="0"/>
          <w:sz w:val="28"/>
          <w:szCs w:val="28"/>
        </w:rPr>
      </w:pPr>
      <w:r>
        <w:rPr>
          <w:rFonts w:hint="eastAsia" w:ascii="仿宋" w:hAnsi="仿宋" w:eastAsia="仿宋" w:cs="仿宋"/>
          <w:color w:val="000000"/>
          <w:kern w:val="0"/>
          <w:sz w:val="28"/>
          <w:szCs w:val="28"/>
        </w:rPr>
        <w:t>C.招标单位在投标截止期以后收到的投标文件统一不退回，投标单位自行承担相关费用。</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13、开标</w:t>
      </w:r>
    </w:p>
    <w:p>
      <w:pPr>
        <w:pStyle w:val="13"/>
        <w:autoSpaceDE w:val="0"/>
        <w:autoSpaceDN w:val="0"/>
        <w:adjustRightInd w:val="0"/>
        <w:spacing w:line="0" w:lineRule="atLeast"/>
        <w:ind w:firstLine="560"/>
        <w:jc w:val="left"/>
        <w:rPr>
          <w:rFonts w:ascii="仿宋" w:hAnsi="仿宋" w:eastAsia="仿宋" w:cs="仿宋"/>
          <w:bCs/>
          <w:color w:val="000000"/>
          <w:kern w:val="0"/>
          <w:sz w:val="28"/>
          <w:szCs w:val="28"/>
        </w:rPr>
      </w:pPr>
      <w:r>
        <w:rPr>
          <w:rFonts w:hint="eastAsia" w:ascii="仿宋" w:hAnsi="仿宋" w:eastAsia="仿宋" w:cs="仿宋"/>
          <w:color w:val="000000"/>
          <w:kern w:val="0"/>
          <w:sz w:val="28"/>
          <w:szCs w:val="28"/>
        </w:rPr>
        <w:t>开标会议由招标单位纪委办公室组织并主持。对投标文件进行检查，确定是否密封完整，文件签署是否正确。</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14、评标内容的保密</w:t>
      </w:r>
    </w:p>
    <w:p>
      <w:pPr>
        <w:pStyle w:val="13"/>
        <w:tabs>
          <w:tab w:val="left" w:pos="142"/>
        </w:tabs>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A.公开开标后，直到宣布授予中标单位为止，凡属于审查、澄清、评价和比较投标的有关资料及信息情况都不得向投标单位或与该过程无关的其他人泄露。</w:t>
      </w:r>
    </w:p>
    <w:p>
      <w:pPr>
        <w:pStyle w:val="13"/>
        <w:tabs>
          <w:tab w:val="left" w:pos="142"/>
        </w:tabs>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B.在投标文件的审查、澄清、评价、比较以及授予合同的过程中，投标单位对招标单位施加影响的任何行为，都将导致取消投标资格。</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15、评标方法</w:t>
      </w:r>
    </w:p>
    <w:p>
      <w:pPr>
        <w:pStyle w:val="13"/>
        <w:tabs>
          <w:tab w:val="left" w:pos="142"/>
        </w:tabs>
        <w:spacing w:line="340" w:lineRule="exact"/>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A.行政保卫部负责收集投标文件，纪委办公室监督招标小组检查投标文件的密封性。</w:t>
      </w:r>
    </w:p>
    <w:p>
      <w:pPr>
        <w:pStyle w:val="13"/>
        <w:tabs>
          <w:tab w:val="left" w:pos="142"/>
        </w:tabs>
        <w:spacing w:line="340" w:lineRule="exact"/>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B.由纪委办公室议定招标工作小组，根据投标文件进行综合评定，确定中标单位。</w:t>
      </w:r>
    </w:p>
    <w:p>
      <w:pPr>
        <w:pStyle w:val="13"/>
        <w:tabs>
          <w:tab w:val="left" w:pos="142"/>
        </w:tabs>
        <w:spacing w:line="340" w:lineRule="exact"/>
        <w:ind w:firstLine="560"/>
        <w:rPr>
          <w:rFonts w:ascii="仿宋" w:hAnsi="仿宋" w:eastAsia="仿宋" w:cs="仿宋"/>
          <w:kern w:val="0"/>
          <w:sz w:val="28"/>
          <w:szCs w:val="28"/>
        </w:rPr>
      </w:pPr>
      <w:r>
        <w:rPr>
          <w:rFonts w:hint="eastAsia" w:ascii="仿宋" w:hAnsi="仿宋" w:eastAsia="仿宋" w:cs="仿宋"/>
          <w:kern w:val="0"/>
          <w:sz w:val="28"/>
          <w:szCs w:val="28"/>
        </w:rPr>
        <w:t>C.评标办法采用综合评分法，先进行资格审查，通过资格审查条件的投标单位需有3家或以上方可再进行技术商务的详细评审。详细评审将根据投标单位提交的报价单、优惠比率、优惠后价格来综合评审。必要时，招标单位视情况开展议价环节，最终由所有评标小组成员选定第一中标候选人、第二中标候选人。</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16、评标结果</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此次评标结果有效期为一个季度，自签订供应合</w:t>
      </w:r>
      <w:r>
        <w:rPr>
          <w:rFonts w:hint="eastAsia" w:ascii="仿宋" w:hAnsi="仿宋" w:eastAsia="仿宋" w:cs="仿宋"/>
          <w:color w:val="auto"/>
          <w:kern w:val="0"/>
          <w:sz w:val="28"/>
          <w:szCs w:val="28"/>
        </w:rPr>
        <w:t>同日算起。</w:t>
      </w:r>
      <w:r>
        <w:rPr>
          <w:rFonts w:hint="eastAsia" w:ascii="仿宋" w:hAnsi="仿宋" w:eastAsia="仿宋" w:cs="仿宋"/>
          <w:color w:val="000000"/>
          <w:kern w:val="0"/>
          <w:sz w:val="28"/>
          <w:szCs w:val="28"/>
        </w:rPr>
        <w:t>若第一中标候选人在履行合同期间未能达到招标单位的要求，则合同取消。招标单位可以选择与第二中标候选人签订供应合同。</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17、中标通知</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w:t>
      </w:r>
      <w:r>
        <w:rPr>
          <w:rFonts w:hint="eastAsia" w:ascii="仿宋" w:hAnsi="仿宋" w:eastAsia="仿宋" w:cs="仿宋"/>
          <w:color w:val="000000"/>
          <w:kern w:val="0"/>
          <w:sz w:val="28"/>
          <w:szCs w:val="28"/>
          <w:highlight w:val="none"/>
        </w:rPr>
        <w:t>确定出中标单位后，由招标单位以书面形式通知中标单位。</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B.中标单位必须按标书内容执行条款，对中标而悔标的单位，将五年内不予以合作。</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C.通知书将成为合同的组成部分。招标单位应及时将未中标结果通知其他投标单位。</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D.中标人应当按照合同约定履行义务，完成中标项目，中标人不得向他人转让中标项目，也不得将中标项目分解后分别向他人转让。</w:t>
      </w:r>
    </w:p>
    <w:p>
      <w:pPr>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18、本招标文件与签订的合同协议同样具有法律效力；合同中未确定事宜，待双方签订合同时另行约定。</w:t>
      </w:r>
    </w:p>
    <w:p>
      <w:pPr>
        <w:jc w:val="center"/>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第四章 投标文件格式</w:t>
      </w:r>
    </w:p>
    <w:p>
      <w:pPr>
        <w:jc w:val="left"/>
        <w:rPr>
          <w:rFonts w:ascii="宋体" w:hAnsi="宋体" w:cs="华文仿宋"/>
          <w:sz w:val="32"/>
          <w:szCs w:val="32"/>
        </w:rPr>
      </w:pPr>
    </w:p>
    <w:p>
      <w:pPr>
        <w:pStyle w:val="13"/>
        <w:numPr>
          <w:ilvl w:val="0"/>
          <w:numId w:val="11"/>
        </w:numPr>
        <w:autoSpaceDE w:val="0"/>
        <w:autoSpaceDN w:val="0"/>
        <w:adjustRightInd w:val="0"/>
        <w:snapToGrid w:val="0"/>
        <w:spacing w:line="0" w:lineRule="atLeast"/>
        <w:ind w:firstLineChars="0"/>
        <w:jc w:val="center"/>
        <w:rPr>
          <w:rFonts w:ascii="微软雅黑" w:hAnsi="微软雅黑" w:eastAsia="微软雅黑" w:cs="SimSun Bold"/>
          <w:b/>
          <w:color w:val="000000"/>
          <w:kern w:val="0"/>
          <w:sz w:val="28"/>
          <w:szCs w:val="28"/>
        </w:rPr>
      </w:pPr>
      <w:r>
        <w:rPr>
          <w:rFonts w:ascii="微软雅黑" w:hAnsi="微软雅黑" w:eastAsia="微软雅黑" w:cs="SimSun Bold"/>
          <w:b/>
          <w:color w:val="000000"/>
          <w:kern w:val="0"/>
          <w:sz w:val="28"/>
          <w:szCs w:val="28"/>
        </w:rPr>
        <w:t>法定代表人</w:t>
      </w:r>
      <w:r>
        <w:rPr>
          <w:rFonts w:hint="eastAsia" w:ascii="微软雅黑" w:hAnsi="微软雅黑" w:eastAsia="微软雅黑" w:cs="SimSun Bold"/>
          <w:b/>
          <w:color w:val="000000"/>
          <w:kern w:val="0"/>
          <w:sz w:val="28"/>
          <w:szCs w:val="28"/>
        </w:rPr>
        <w:t>（经营者）</w:t>
      </w:r>
      <w:r>
        <w:rPr>
          <w:rFonts w:ascii="微软雅黑" w:hAnsi="微软雅黑" w:eastAsia="微软雅黑" w:cs="SimSun Bold"/>
          <w:b/>
          <w:color w:val="000000"/>
          <w:kern w:val="0"/>
          <w:sz w:val="28"/>
          <w:szCs w:val="28"/>
        </w:rPr>
        <w:t>身份证明书</w:t>
      </w:r>
    </w:p>
    <w:p>
      <w:pPr>
        <w:autoSpaceDE w:val="0"/>
        <w:autoSpaceDN w:val="0"/>
        <w:adjustRightInd w:val="0"/>
        <w:snapToGrid w:val="0"/>
        <w:spacing w:line="0" w:lineRule="atLeast"/>
        <w:jc w:val="left"/>
        <w:rPr>
          <w:rFonts w:ascii="微软雅黑" w:hAnsi="微软雅黑" w:eastAsia="微软雅黑" w:cs="宋体"/>
          <w:color w:val="000000"/>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单位名称：</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地    址：</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单位性质：</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成立时间：</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年</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月</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日</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color w:val="000000"/>
          <w:kern w:val="0"/>
          <w:sz w:val="28"/>
          <w:szCs w:val="28"/>
        </w:rPr>
        <w:t>经营期限：</w:t>
      </w:r>
      <w:r>
        <w:rPr>
          <w:rFonts w:hint="eastAsia" w:ascii="仿宋" w:hAnsi="仿宋" w:eastAsia="仿宋" w:cs="仿宋"/>
          <w:kern w:val="0"/>
          <w:sz w:val="28"/>
          <w:szCs w:val="28"/>
        </w:rPr>
        <w:t>_________________________________________________________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姓名_____________________    性别_____________________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年龄_____________________    职务_____________________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系法定代表人（经营者）</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特此证明。</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投标单位：__________________________________________（盖公章）</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法人代表（经营者）签章：</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_______年 _______月_______日</w:t>
      </w:r>
    </w:p>
    <w:p>
      <w:pPr>
        <w:autoSpaceDE w:val="0"/>
        <w:autoSpaceDN w:val="0"/>
        <w:adjustRightInd w:val="0"/>
        <w:snapToGrid w:val="0"/>
        <w:spacing w:line="0" w:lineRule="atLeast"/>
        <w:jc w:val="left"/>
        <w:rPr>
          <w:rFonts w:ascii="微软雅黑" w:hAnsi="微软雅黑" w:eastAsia="微软雅黑"/>
          <w:kern w:val="0"/>
          <w:szCs w:val="21"/>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b/>
          <w:kern w:val="0"/>
          <w:sz w:val="28"/>
          <w:szCs w:val="28"/>
        </w:rPr>
      </w:pPr>
      <w:r>
        <w:rPr>
          <w:rFonts w:hint="eastAsia" w:ascii="微软雅黑" w:hAnsi="微软雅黑" w:eastAsia="微软雅黑" w:cs="SimSun Bold"/>
          <w:b/>
          <w:color w:val="000000"/>
          <w:kern w:val="0"/>
          <w:sz w:val="28"/>
          <w:szCs w:val="28"/>
        </w:rPr>
        <w:t>二</w:t>
      </w:r>
      <w:r>
        <w:rPr>
          <w:rFonts w:ascii="微软雅黑" w:hAnsi="微软雅黑" w:eastAsia="微软雅黑" w:cs="SimSun Bold"/>
          <w:b/>
          <w:color w:val="000000"/>
          <w:kern w:val="0"/>
          <w:sz w:val="28"/>
          <w:szCs w:val="28"/>
        </w:rPr>
        <w:t>、投 标 函</w:t>
      </w:r>
    </w:p>
    <w:p>
      <w:pPr>
        <w:autoSpaceDE w:val="0"/>
        <w:autoSpaceDN w:val="0"/>
        <w:adjustRightInd w:val="0"/>
        <w:snapToGrid w:val="0"/>
        <w:spacing w:line="0" w:lineRule="atLeast"/>
        <w:jc w:val="left"/>
        <w:rPr>
          <w:rFonts w:ascii="微软雅黑" w:hAnsi="微软雅黑" w:eastAsia="微软雅黑"/>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致：广州白云山明兴制药有限公司</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1、根据招标方招标项目“饭堂食材采购”，项目编号为</w:t>
      </w:r>
      <w:r>
        <w:rPr>
          <w:rFonts w:hint="eastAsia" w:ascii="仿宋" w:hAnsi="仿宋" w:eastAsia="仿宋" w:cs="仿宋"/>
          <w:color w:val="000000"/>
          <w:kern w:val="0"/>
          <w:sz w:val="28"/>
          <w:szCs w:val="28"/>
          <w:u w:val="single"/>
        </w:rPr>
        <w:t>MX-SZBWB-2020003</w:t>
      </w:r>
      <w:r>
        <w:rPr>
          <w:rFonts w:hint="eastAsia" w:ascii="仿宋" w:hAnsi="仿宋" w:eastAsia="仿宋" w:cs="仿宋"/>
          <w:color w:val="000000"/>
          <w:kern w:val="0"/>
          <w:sz w:val="28"/>
          <w:szCs w:val="28"/>
        </w:rPr>
        <w:t>的</w:t>
      </w:r>
      <w:r>
        <w:rPr>
          <w:rFonts w:hint="eastAsia" w:ascii="仿宋" w:hAnsi="仿宋" w:eastAsia="仿宋" w:cs="仿宋"/>
          <w:color w:val="000000"/>
          <w:kern w:val="0"/>
          <w:sz w:val="28"/>
          <w:szCs w:val="28"/>
          <w:u w:val="single"/>
        </w:rPr>
        <w:t>明兴公司饭堂</w:t>
      </w:r>
      <w:r>
        <w:rPr>
          <w:rFonts w:hint="eastAsia" w:ascii="仿宋" w:hAnsi="仿宋" w:eastAsia="仿宋" w:cs="微软雅黑"/>
          <w:sz w:val="28"/>
          <w:szCs w:val="28"/>
          <w:u w:val="single"/>
        </w:rPr>
        <w:t>食材</w:t>
      </w:r>
      <w:r>
        <w:rPr>
          <w:rFonts w:hint="eastAsia" w:ascii="仿宋" w:hAnsi="仿宋" w:eastAsia="仿宋" w:cs="仿宋"/>
          <w:color w:val="000000"/>
          <w:kern w:val="0"/>
          <w:sz w:val="28"/>
          <w:szCs w:val="28"/>
          <w:u w:val="single"/>
        </w:rPr>
        <w:t xml:space="preserve">采购 </w:t>
      </w:r>
      <w:r>
        <w:rPr>
          <w:rFonts w:hint="eastAsia" w:ascii="仿宋" w:hAnsi="仿宋" w:eastAsia="仿宋" w:cs="仿宋"/>
          <w:color w:val="000000"/>
          <w:kern w:val="0"/>
          <w:sz w:val="28"/>
          <w:szCs w:val="28"/>
        </w:rPr>
        <w:t>招标文件，遵照《中华人民共和国招标投标法》等有关规定，经考察和研究上述</w:t>
      </w:r>
      <w:r>
        <w:rPr>
          <w:rFonts w:hint="eastAsia" w:ascii="仿宋" w:hAnsi="仿宋" w:eastAsia="仿宋" w:cs="仿宋"/>
          <w:color w:val="auto"/>
          <w:kern w:val="0"/>
          <w:sz w:val="28"/>
          <w:szCs w:val="28"/>
        </w:rPr>
        <w:t>招标文件的邀请函、投标须知及其他有关文件后，我方愿投标饭堂</w:t>
      </w:r>
      <w:r>
        <w:rPr>
          <w:rFonts w:hint="eastAsia" w:ascii="仿宋" w:hAnsi="仿宋" w:eastAsia="仿宋" w:cs="微软雅黑"/>
          <w:color w:val="auto"/>
          <w:sz w:val="28"/>
          <w:szCs w:val="28"/>
        </w:rPr>
        <w:t>新鲜时令蔬菜、蛋品、调料干货、新鲜猪产品、鱼类等食材</w:t>
      </w:r>
      <w:r>
        <w:rPr>
          <w:rFonts w:hint="eastAsia" w:ascii="仿宋" w:hAnsi="仿宋" w:eastAsia="仿宋" w:cs="仿宋"/>
          <w:color w:val="auto"/>
          <w:kern w:val="0"/>
          <w:sz w:val="28"/>
          <w:szCs w:val="28"/>
        </w:rPr>
        <w:t>项目中的，并按上述招</w:t>
      </w:r>
      <w:r>
        <w:rPr>
          <w:rFonts w:hint="eastAsia" w:ascii="仿宋" w:hAnsi="仿宋" w:eastAsia="仿宋" w:cs="仿宋"/>
          <w:color w:val="000000"/>
          <w:kern w:val="0"/>
          <w:sz w:val="28"/>
          <w:szCs w:val="28"/>
        </w:rPr>
        <w:t>标条款承包项目，履行责任。</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2、我方已详细审核全部招标文件，包括修改文件及附件（如有的）。</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3、我方同意所提交的投标文件在投标有效期内有效，在此期间如果中标，我方将受此约束。</w:t>
      </w:r>
    </w:p>
    <w:p>
      <w:pPr>
        <w:autoSpaceDE w:val="0"/>
        <w:autoSpaceDN w:val="0"/>
        <w:adjustRightInd w:val="0"/>
        <w:snapToGri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4、我方同意除非另外达成协议并生效，招标方的中标通知书和本招标文件将成为约束双方的合同文件的组成部分。</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 标 人：</w:t>
      </w:r>
      <w:r>
        <w:rPr>
          <w:rFonts w:hint="eastAsia" w:ascii="仿宋" w:hAnsi="仿宋" w:eastAsia="仿宋" w:cs="仿宋"/>
          <w:kern w:val="0"/>
          <w:sz w:val="28"/>
          <w:szCs w:val="28"/>
        </w:rPr>
        <w:t>___________________________________________________</w:t>
      </w:r>
      <w:r>
        <w:rPr>
          <w:rFonts w:hint="eastAsia" w:ascii="仿宋" w:hAnsi="仿宋" w:eastAsia="仿宋" w:cs="仿宋"/>
          <w:color w:val="000000"/>
          <w:kern w:val="0"/>
          <w:sz w:val="28"/>
          <w:szCs w:val="28"/>
        </w:rPr>
        <w:t>（盖章）</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单位地址：</w:t>
      </w:r>
      <w:r>
        <w:rPr>
          <w:rFonts w:hint="eastAsia" w:ascii="仿宋" w:hAnsi="仿宋" w:eastAsia="仿宋" w:cs="仿宋"/>
          <w:kern w:val="0"/>
          <w:sz w:val="28"/>
          <w:szCs w:val="28"/>
        </w:rPr>
        <w:t>______________________________________________________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法定代表人（经营者）：</w:t>
      </w:r>
      <w:r>
        <w:rPr>
          <w:rFonts w:hint="eastAsia" w:ascii="仿宋" w:hAnsi="仿宋" w:eastAsia="仿宋" w:cs="仿宋"/>
          <w:kern w:val="0"/>
          <w:sz w:val="28"/>
          <w:szCs w:val="28"/>
        </w:rPr>
        <w:t>______________________________________________________</w:t>
      </w:r>
    </w:p>
    <w:p>
      <w:pPr>
        <w:autoSpaceDE w:val="0"/>
        <w:autoSpaceDN w:val="0"/>
        <w:adjustRightInd w:val="0"/>
        <w:snapToGrid w:val="0"/>
        <w:spacing w:line="0" w:lineRule="atLeast"/>
        <w:jc w:val="left"/>
        <w:rPr>
          <w:rFonts w:ascii="仿宋" w:hAnsi="仿宋" w:eastAsia="仿宋" w:cs="仿宋"/>
          <w:color w:val="000000"/>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邮政编码：</w:t>
      </w:r>
      <w:r>
        <w:rPr>
          <w:rFonts w:hint="eastAsia" w:ascii="仿宋" w:hAnsi="仿宋" w:eastAsia="仿宋" w:cs="仿宋"/>
          <w:kern w:val="0"/>
          <w:sz w:val="28"/>
          <w:szCs w:val="28"/>
        </w:rPr>
        <w:t>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电话：</w:t>
      </w:r>
      <w:r>
        <w:rPr>
          <w:rFonts w:hint="eastAsia" w:ascii="仿宋" w:hAnsi="仿宋" w:eastAsia="仿宋" w:cs="仿宋"/>
          <w:kern w:val="0"/>
          <w:sz w:val="28"/>
          <w:szCs w:val="28"/>
        </w:rPr>
        <w:t>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ind w:firstLine="7000" w:firstLineChars="2500"/>
        <w:jc w:val="left"/>
        <w:rPr>
          <w:rFonts w:ascii="仿宋" w:hAnsi="仿宋" w:eastAsia="仿宋" w:cs="仿宋"/>
          <w:color w:val="000000"/>
          <w:kern w:val="0"/>
          <w:sz w:val="28"/>
          <w:szCs w:val="28"/>
        </w:rPr>
      </w:pPr>
    </w:p>
    <w:p>
      <w:pPr>
        <w:autoSpaceDE w:val="0"/>
        <w:autoSpaceDN w:val="0"/>
        <w:adjustRightInd w:val="0"/>
        <w:snapToGrid w:val="0"/>
        <w:spacing w:line="0" w:lineRule="atLeast"/>
        <w:ind w:firstLine="1400" w:firstLineChars="500"/>
        <w:jc w:val="right"/>
        <w:rPr>
          <w:rFonts w:ascii="仿宋" w:hAnsi="仿宋" w:eastAsia="仿宋" w:cs="仿宋"/>
          <w:kern w:val="0"/>
          <w:sz w:val="28"/>
          <w:szCs w:val="28"/>
        </w:rPr>
      </w:pPr>
      <w:r>
        <w:rPr>
          <w:rFonts w:hint="eastAsia" w:ascii="仿宋" w:hAnsi="仿宋" w:eastAsia="仿宋" w:cs="仿宋"/>
          <w:kern w:val="0"/>
          <w:sz w:val="28"/>
          <w:szCs w:val="28"/>
        </w:rPr>
        <w:t>________年 ________月________日</w:t>
      </w: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p>
    <w:p>
      <w:pPr>
        <w:rPr>
          <w:rFonts w:ascii="微软雅黑" w:hAnsi="微软雅黑" w:eastAsia="微软雅黑" w:cs="SimSun Bold"/>
          <w:b/>
          <w:color w:val="000000"/>
          <w:kern w:val="0"/>
          <w:sz w:val="32"/>
          <w:szCs w:val="32"/>
        </w:rPr>
      </w:pPr>
      <w:r>
        <w:rPr>
          <w:rFonts w:hint="eastAsia" w:ascii="微软雅黑" w:hAnsi="微软雅黑" w:eastAsia="微软雅黑" w:cs="SimSun Bold"/>
          <w:b/>
          <w:color w:val="000000"/>
          <w:kern w:val="0"/>
          <w:sz w:val="32"/>
          <w:szCs w:val="32"/>
        </w:rPr>
        <w:br w:type="page"/>
      </w:r>
    </w:p>
    <w:p>
      <w:pPr>
        <w:spacing w:line="400" w:lineRule="exact"/>
        <w:jc w:val="center"/>
        <w:rPr>
          <w:rFonts w:ascii="微软雅黑" w:hAnsi="微软雅黑" w:eastAsia="微软雅黑" w:cs="SimSun Bold"/>
          <w:b/>
          <w:color w:val="000000"/>
          <w:kern w:val="0"/>
          <w:sz w:val="32"/>
          <w:szCs w:val="32"/>
        </w:rPr>
      </w:pPr>
      <w:r>
        <w:rPr>
          <w:rFonts w:hint="eastAsia" w:ascii="微软雅黑" w:hAnsi="微软雅黑" w:eastAsia="微软雅黑" w:cs="SimSun Bold"/>
          <w:b/>
          <w:color w:val="000000"/>
          <w:kern w:val="0"/>
          <w:sz w:val="32"/>
          <w:szCs w:val="32"/>
        </w:rPr>
        <w:t>三</w:t>
      </w:r>
      <w:r>
        <w:rPr>
          <w:rFonts w:ascii="微软雅黑" w:hAnsi="微软雅黑" w:eastAsia="微软雅黑" w:cs="SimSun Bold"/>
          <w:b/>
          <w:color w:val="000000"/>
          <w:kern w:val="0"/>
          <w:sz w:val="32"/>
          <w:szCs w:val="32"/>
        </w:rPr>
        <w:t>、</w:t>
      </w:r>
      <w:r>
        <w:rPr>
          <w:rFonts w:hint="eastAsia" w:ascii="微软雅黑" w:hAnsi="微软雅黑" w:eastAsia="微软雅黑" w:cs="SimSun Bold"/>
          <w:b/>
          <w:color w:val="000000"/>
          <w:kern w:val="0"/>
          <w:sz w:val="32"/>
          <w:szCs w:val="32"/>
        </w:rPr>
        <w:t>证  明</w:t>
      </w:r>
    </w:p>
    <w:p>
      <w:pPr>
        <w:autoSpaceDE w:val="0"/>
        <w:autoSpaceDN w:val="0"/>
        <w:adjustRightInd w:val="0"/>
        <w:snapToGrid w:val="0"/>
        <w:spacing w:line="0" w:lineRule="atLeast"/>
        <w:rPr>
          <w:rFonts w:ascii="微软雅黑" w:hAnsi="微软雅黑" w:eastAsia="微软雅黑" w:cs="SimSun Bold"/>
          <w:b/>
          <w:color w:val="000000"/>
          <w:kern w:val="0"/>
          <w:sz w:val="32"/>
          <w:szCs w:val="32"/>
        </w:rPr>
      </w:pPr>
    </w:p>
    <w:p>
      <w:pPr>
        <w:autoSpaceDE w:val="0"/>
        <w:autoSpaceDN w:val="0"/>
        <w:adjustRightInd w:val="0"/>
        <w:snapToGrid w:val="0"/>
        <w:spacing w:line="0" w:lineRule="atLeas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致：广州白云山明兴制药有限公司</w:t>
      </w:r>
    </w:p>
    <w:p>
      <w:pPr>
        <w:autoSpaceDE w:val="0"/>
        <w:autoSpaceDN w:val="0"/>
        <w:adjustRightInd w:val="0"/>
        <w:snapToGrid w:val="0"/>
        <w:spacing w:line="0" w:lineRule="atLeast"/>
        <w:rPr>
          <w:rFonts w:ascii="仿宋_GB2312" w:hAnsi="仿宋_GB2312" w:eastAsia="仿宋_GB2312" w:cs="仿宋_GB2312"/>
          <w:bCs/>
          <w:color w:val="000000"/>
          <w:kern w:val="0"/>
          <w:sz w:val="32"/>
          <w:szCs w:val="32"/>
        </w:rPr>
      </w:pPr>
    </w:p>
    <w:p>
      <w:pPr>
        <w:autoSpaceDE w:val="0"/>
        <w:autoSpaceDN w:val="0"/>
        <w:adjustRightInd w:val="0"/>
        <w:snapToGrid w:val="0"/>
        <w:spacing w:line="0" w:lineRule="atLeas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在此声明，我方承诺具有固定的经营场所、良好的贮存条件，具备从事生产/经营条件，并保证近2年内无违法经营及食品安全事故等不良记录。</w:t>
      </w:r>
    </w:p>
    <w:p>
      <w:pPr>
        <w:autoSpaceDE w:val="0"/>
        <w:autoSpaceDN w:val="0"/>
        <w:adjustRightInd w:val="0"/>
        <w:snapToGrid w:val="0"/>
        <w:spacing w:line="0" w:lineRule="atLeas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我方承诺上述信息真实和准确，并愿意承担因我方就此弄虚作假所引起的一切法律后果。</w:t>
      </w:r>
    </w:p>
    <w:p>
      <w:pPr>
        <w:autoSpaceDE w:val="0"/>
        <w:autoSpaceDN w:val="0"/>
        <w:adjustRightInd w:val="0"/>
        <w:snapToGrid w:val="0"/>
        <w:spacing w:line="0" w:lineRule="atLeas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特此承诺。</w:t>
      </w:r>
    </w:p>
    <w:p>
      <w:pPr>
        <w:autoSpaceDE w:val="0"/>
        <w:autoSpaceDN w:val="0"/>
        <w:adjustRightInd w:val="0"/>
        <w:snapToGrid w:val="0"/>
        <w:spacing w:line="0" w:lineRule="atLeast"/>
        <w:ind w:firstLine="640" w:firstLineChars="200"/>
        <w:rPr>
          <w:rFonts w:ascii="仿宋_GB2312" w:hAnsi="仿宋_GB2312" w:eastAsia="仿宋_GB2312" w:cs="仿宋_GB2312"/>
          <w:bCs/>
          <w:color w:val="000000"/>
          <w:kern w:val="0"/>
          <w:sz w:val="32"/>
          <w:szCs w:val="32"/>
        </w:rPr>
      </w:pPr>
    </w:p>
    <w:p>
      <w:pPr>
        <w:autoSpaceDE w:val="0"/>
        <w:autoSpaceDN w:val="0"/>
        <w:adjustRightInd w:val="0"/>
        <w:snapToGrid w:val="0"/>
        <w:spacing w:line="0" w:lineRule="atLeast"/>
        <w:ind w:firstLine="640" w:firstLineChars="200"/>
        <w:rPr>
          <w:rFonts w:ascii="仿宋_GB2312" w:hAnsi="仿宋_GB2312" w:eastAsia="仿宋_GB2312" w:cs="仿宋_GB2312"/>
          <w:bCs/>
          <w:color w:val="000000"/>
          <w:kern w:val="0"/>
          <w:sz w:val="32"/>
          <w:szCs w:val="32"/>
        </w:rPr>
      </w:pPr>
    </w:p>
    <w:p>
      <w:pPr>
        <w:autoSpaceDE w:val="0"/>
        <w:autoSpaceDN w:val="0"/>
        <w:adjustRightInd w:val="0"/>
        <w:snapToGrid w:val="0"/>
        <w:spacing w:line="0" w:lineRule="atLeast"/>
        <w:ind w:firstLine="640" w:firstLineChars="200"/>
        <w:jc w:val="center"/>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单位（盖章）：</w:t>
      </w:r>
    </w:p>
    <w:p>
      <w:pPr>
        <w:autoSpaceDE w:val="0"/>
        <w:autoSpaceDN w:val="0"/>
        <w:adjustRightInd w:val="0"/>
        <w:snapToGrid w:val="0"/>
        <w:spacing w:line="0" w:lineRule="atLeast"/>
        <w:ind w:firstLine="640" w:firstLineChars="200"/>
        <w:jc w:val="center"/>
        <w:rPr>
          <w:rFonts w:ascii="仿宋_GB2312" w:hAnsi="仿宋_GB2312" w:eastAsia="仿宋_GB2312" w:cs="仿宋_GB2312"/>
          <w:bCs/>
          <w:color w:val="000000"/>
          <w:kern w:val="0"/>
          <w:sz w:val="32"/>
          <w:szCs w:val="32"/>
        </w:rPr>
      </w:pPr>
    </w:p>
    <w:p>
      <w:pPr>
        <w:autoSpaceDE w:val="0"/>
        <w:autoSpaceDN w:val="0"/>
        <w:adjustRightInd w:val="0"/>
        <w:snapToGrid w:val="0"/>
        <w:spacing w:line="0" w:lineRule="atLeast"/>
        <w:ind w:firstLine="640" w:firstLineChars="200"/>
        <w:jc w:val="center"/>
        <w:rPr>
          <w:rFonts w:ascii="仿宋_GB2312" w:hAnsi="仿宋_GB2312" w:eastAsia="仿宋_GB2312" w:cs="仿宋_GB2312"/>
          <w:bCs/>
          <w:sz w:val="13"/>
          <w:szCs w:val="13"/>
        </w:rPr>
      </w:pPr>
      <w:r>
        <w:rPr>
          <w:rFonts w:hint="eastAsia" w:ascii="仿宋_GB2312" w:hAnsi="仿宋_GB2312" w:eastAsia="仿宋_GB2312" w:cs="仿宋_GB2312"/>
          <w:bCs/>
          <w:color w:val="000000"/>
          <w:kern w:val="0"/>
          <w:sz w:val="32"/>
          <w:szCs w:val="32"/>
        </w:rPr>
        <w:t xml:space="preserve">                日期：</w:t>
      </w:r>
    </w:p>
    <w:sectPr>
      <w:footerReference r:id="rId3" w:type="default"/>
      <w:pgSz w:w="11906" w:h="16838"/>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imSun Bold">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12F06"/>
    <w:multiLevelType w:val="singleLevel"/>
    <w:tmpl w:val="B3A12F06"/>
    <w:lvl w:ilvl="0" w:tentative="0">
      <w:start w:val="1"/>
      <w:numFmt w:val="decimal"/>
      <w:suff w:val="nothing"/>
      <w:lvlText w:val="%1、"/>
      <w:lvlJc w:val="left"/>
    </w:lvl>
  </w:abstractNum>
  <w:abstractNum w:abstractNumId="1">
    <w:nsid w:val="D407ADFA"/>
    <w:multiLevelType w:val="singleLevel"/>
    <w:tmpl w:val="D407ADFA"/>
    <w:lvl w:ilvl="0" w:tentative="0">
      <w:start w:val="1"/>
      <w:numFmt w:val="chineseCounting"/>
      <w:suff w:val="nothing"/>
      <w:lvlText w:val="%1、"/>
      <w:lvlJc w:val="left"/>
      <w:rPr>
        <w:rFonts w:hint="eastAsia"/>
        <w:lang w:val="en-US"/>
      </w:rPr>
    </w:lvl>
  </w:abstractNum>
  <w:abstractNum w:abstractNumId="2">
    <w:nsid w:val="EBE8EFD7"/>
    <w:multiLevelType w:val="singleLevel"/>
    <w:tmpl w:val="EBE8EFD7"/>
    <w:lvl w:ilvl="0" w:tentative="0">
      <w:start w:val="1"/>
      <w:numFmt w:val="decimal"/>
      <w:suff w:val="nothing"/>
      <w:lvlText w:val="（%1）"/>
      <w:lvlJc w:val="left"/>
    </w:lvl>
  </w:abstractNum>
  <w:abstractNum w:abstractNumId="3">
    <w:nsid w:val="2B474C5E"/>
    <w:multiLevelType w:val="singleLevel"/>
    <w:tmpl w:val="2B474C5E"/>
    <w:lvl w:ilvl="0" w:tentative="0">
      <w:start w:val="1"/>
      <w:numFmt w:val="decimal"/>
      <w:suff w:val="nothing"/>
      <w:lvlText w:val="（%1）"/>
      <w:lvlJc w:val="left"/>
    </w:lvl>
  </w:abstractNum>
  <w:abstractNum w:abstractNumId="4">
    <w:nsid w:val="2C6564B4"/>
    <w:multiLevelType w:val="singleLevel"/>
    <w:tmpl w:val="2C6564B4"/>
    <w:lvl w:ilvl="0" w:tentative="0">
      <w:start w:val="1"/>
      <w:numFmt w:val="decimal"/>
      <w:suff w:val="nothing"/>
      <w:lvlText w:val="%1、"/>
      <w:lvlJc w:val="left"/>
    </w:lvl>
  </w:abstractNum>
  <w:abstractNum w:abstractNumId="5">
    <w:nsid w:val="35CD70B5"/>
    <w:multiLevelType w:val="singleLevel"/>
    <w:tmpl w:val="35CD70B5"/>
    <w:lvl w:ilvl="0" w:tentative="0">
      <w:start w:val="1"/>
      <w:numFmt w:val="decimal"/>
      <w:suff w:val="nothing"/>
      <w:lvlText w:val="%1、"/>
      <w:lvlJc w:val="left"/>
    </w:lvl>
  </w:abstractNum>
  <w:abstractNum w:abstractNumId="6">
    <w:nsid w:val="36574572"/>
    <w:multiLevelType w:val="singleLevel"/>
    <w:tmpl w:val="36574572"/>
    <w:lvl w:ilvl="0" w:tentative="0">
      <w:start w:val="1"/>
      <w:numFmt w:val="decimal"/>
      <w:suff w:val="nothing"/>
      <w:lvlText w:val="%1、"/>
      <w:lvlJc w:val="left"/>
    </w:lvl>
  </w:abstractNum>
  <w:abstractNum w:abstractNumId="7">
    <w:nsid w:val="49784C9D"/>
    <w:multiLevelType w:val="multilevel"/>
    <w:tmpl w:val="49784C9D"/>
    <w:lvl w:ilvl="0" w:tentative="0">
      <w:start w:val="1"/>
      <w:numFmt w:val="none"/>
      <w:lvlText w:val="一、"/>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A2656F6"/>
    <w:multiLevelType w:val="singleLevel"/>
    <w:tmpl w:val="5A2656F6"/>
    <w:lvl w:ilvl="0" w:tentative="0">
      <w:start w:val="2"/>
      <w:numFmt w:val="chineseCounting"/>
      <w:suff w:val="space"/>
      <w:lvlText w:val="第%1章"/>
      <w:lvlJc w:val="left"/>
    </w:lvl>
  </w:abstractNum>
  <w:abstractNum w:abstractNumId="9">
    <w:nsid w:val="5A26572F"/>
    <w:multiLevelType w:val="singleLevel"/>
    <w:tmpl w:val="5A26572F"/>
    <w:lvl w:ilvl="0" w:tentative="0">
      <w:start w:val="3"/>
      <w:numFmt w:val="chineseCounting"/>
      <w:suff w:val="space"/>
      <w:lvlText w:val="第%1章"/>
      <w:lvlJc w:val="left"/>
    </w:lvl>
  </w:abstractNum>
  <w:abstractNum w:abstractNumId="10">
    <w:nsid w:val="5A265758"/>
    <w:multiLevelType w:val="singleLevel"/>
    <w:tmpl w:val="5A265758"/>
    <w:lvl w:ilvl="0" w:tentative="0">
      <w:start w:val="1"/>
      <w:numFmt w:val="chineseCounting"/>
      <w:suff w:val="space"/>
      <w:lvlText w:val="第%1章"/>
      <w:lvlJc w:val="left"/>
    </w:lvl>
  </w:abstractNum>
  <w:num w:numId="1">
    <w:abstractNumId w:val="10"/>
  </w:num>
  <w:num w:numId="2">
    <w:abstractNumId w:val="8"/>
  </w:num>
  <w:num w:numId="3">
    <w:abstractNumId w:val="9"/>
  </w:num>
  <w:num w:numId="4">
    <w:abstractNumId w:val="4"/>
  </w:num>
  <w:num w:numId="5">
    <w:abstractNumId w:val="1"/>
  </w:num>
  <w:num w:numId="6">
    <w:abstractNumId w:val="6"/>
  </w:num>
  <w:num w:numId="7">
    <w:abstractNumId w:val="2"/>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BE"/>
    <w:rsid w:val="000820E8"/>
    <w:rsid w:val="00176FD5"/>
    <w:rsid w:val="001F7BB1"/>
    <w:rsid w:val="0022058D"/>
    <w:rsid w:val="003B4FAC"/>
    <w:rsid w:val="0045781D"/>
    <w:rsid w:val="004C3AF1"/>
    <w:rsid w:val="006B1724"/>
    <w:rsid w:val="00721E3E"/>
    <w:rsid w:val="008B1616"/>
    <w:rsid w:val="00A5718F"/>
    <w:rsid w:val="00BA7319"/>
    <w:rsid w:val="00BC3F6B"/>
    <w:rsid w:val="00C103BE"/>
    <w:rsid w:val="00D3450C"/>
    <w:rsid w:val="00F27CC3"/>
    <w:rsid w:val="112B2990"/>
    <w:rsid w:val="13640A7E"/>
    <w:rsid w:val="198D7323"/>
    <w:rsid w:val="29A93BB6"/>
    <w:rsid w:val="2BD93E8D"/>
    <w:rsid w:val="33197880"/>
    <w:rsid w:val="4044607C"/>
    <w:rsid w:val="459C6E4B"/>
    <w:rsid w:val="4C3F3838"/>
    <w:rsid w:val="68184448"/>
    <w:rsid w:val="73386A31"/>
    <w:rsid w:val="77F639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font01"/>
    <w:basedOn w:val="8"/>
    <w:qFormat/>
    <w:uiPriority w:val="0"/>
    <w:rPr>
      <w:rFonts w:ascii="font-weight : 400" w:hAnsi="font-weight : 400" w:eastAsia="font-weight : 400" w:cs="font-weight : 400"/>
      <w:color w:val="000000"/>
      <w:sz w:val="22"/>
      <w:szCs w:val="22"/>
      <w:u w:val="none"/>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批注框文本 Char"/>
    <w:basedOn w:val="8"/>
    <w:link w:val="2"/>
    <w:qFormat/>
    <w:uiPriority w:val="0"/>
    <w:rPr>
      <w:kern w:val="2"/>
      <w:sz w:val="18"/>
      <w:szCs w:val="18"/>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925</Words>
  <Characters>5274</Characters>
  <Lines>43</Lines>
  <Paragraphs>12</Paragraphs>
  <TotalTime>6</TotalTime>
  <ScaleCrop>false</ScaleCrop>
  <LinksUpToDate>false</LinksUpToDate>
  <CharactersWithSpaces>6187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2020-06-20T18:16:00Z</dcterms:created>
  <dc:creator>zwb</dc:creator>
  <cp:lastModifiedBy>LILY</cp:lastModifiedBy>
  <cp:lastPrinted>2020-06-23T02:49:00Z</cp:lastPrinted>
  <dcterms:modified xsi:type="dcterms:W3CDTF">2020-06-23T08:50:36Z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