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55" w:rsidRDefault="004B2355">
      <w:pPr>
        <w:jc w:val="center"/>
        <w:rPr>
          <w:rFonts w:ascii="黑体" w:eastAsia="黑体" w:cs="黑体"/>
          <w:sz w:val="52"/>
          <w:szCs w:val="52"/>
        </w:rPr>
      </w:pPr>
    </w:p>
    <w:p w:rsidR="004B2355" w:rsidRDefault="005F0AB2">
      <w:pPr>
        <w:jc w:val="center"/>
        <w:rPr>
          <w:rFonts w:ascii="黑体" w:eastAsia="黑体"/>
          <w:sz w:val="52"/>
          <w:szCs w:val="52"/>
        </w:rPr>
      </w:pPr>
      <w:r>
        <w:rPr>
          <w:rFonts w:ascii="黑体" w:eastAsia="黑体" w:cs="黑体" w:hint="eastAsia"/>
          <w:sz w:val="52"/>
          <w:szCs w:val="52"/>
        </w:rPr>
        <w:t>广州白云山明兴制药有限公司</w:t>
      </w:r>
    </w:p>
    <w:p w:rsidR="004B2355" w:rsidRDefault="005F0AB2">
      <w:pPr>
        <w:jc w:val="center"/>
        <w:rPr>
          <w:rFonts w:ascii="黑体" w:eastAsia="黑体"/>
          <w:sz w:val="52"/>
          <w:szCs w:val="52"/>
        </w:rPr>
      </w:pPr>
      <w:r>
        <w:rPr>
          <w:rFonts w:ascii="黑体" w:eastAsia="黑体" w:cs="黑体" w:hint="eastAsia"/>
          <w:sz w:val="52"/>
          <w:szCs w:val="52"/>
        </w:rPr>
        <w:t>用户需求书</w:t>
      </w:r>
    </w:p>
    <w:p w:rsidR="004B2355" w:rsidRDefault="004B2355">
      <w:pPr>
        <w:rPr>
          <w:b/>
          <w:bCs/>
          <w:sz w:val="52"/>
          <w:szCs w:val="52"/>
        </w:rPr>
      </w:pPr>
    </w:p>
    <w:p w:rsidR="004B2355" w:rsidRDefault="004B2355">
      <w:pPr>
        <w:rPr>
          <w:b/>
          <w:bCs/>
          <w:sz w:val="52"/>
          <w:szCs w:val="52"/>
        </w:rPr>
      </w:pPr>
    </w:p>
    <w:p w:rsidR="004B2355" w:rsidRDefault="004B2355">
      <w:pPr>
        <w:rPr>
          <w:b/>
          <w:bCs/>
          <w:sz w:val="52"/>
          <w:szCs w:val="52"/>
        </w:rPr>
      </w:pPr>
    </w:p>
    <w:p w:rsidR="004B2355" w:rsidRDefault="009445C1">
      <w:pPr>
        <w:spacing w:before="100" w:beforeAutospacing="1" w:after="100" w:afterAutospacing="1"/>
        <w:rPr>
          <w:rFonts w:ascii="黑体" w:eastAsia="黑体"/>
          <w:sz w:val="28"/>
          <w:szCs w:val="28"/>
        </w:rPr>
      </w:pPr>
      <w:r w:rsidRPr="009445C1">
        <w:rPr>
          <w:szCs w:val="21"/>
        </w:rPr>
        <w:pict>
          <v:line id="_x0000_s1026" style="position:absolute;z-index:251659264;mso-width-relative:page;mso-height-relative:page" from="90pt,39pt" to="378pt,39pt" o:gfxdata="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3Uc3R1AAAAAkBAAAPAAAAAAAAAAEAIAAAACIAAABkcnMvZG93bnJldi54bWxQSwECFAAU&#10;AAAACACHTuJAo2OPSPUBAADkAwAADgAAAAAAAAABACAAAAAjAQAAZHJzL2Uyb0RvYy54bWxQSwUG&#10;AAAAAAYABgBZAQAAigUAAAAA&#10;"/>
        </w:pict>
      </w:r>
      <w:r w:rsidR="005F0AB2">
        <w:rPr>
          <w:rFonts w:ascii="黑体" w:eastAsia="黑体" w:cs="黑体" w:hint="eastAsia"/>
          <w:sz w:val="36"/>
          <w:szCs w:val="36"/>
        </w:rPr>
        <w:t xml:space="preserve">设备名称：        </w:t>
      </w:r>
      <w:r w:rsidR="005F0AB2">
        <w:rPr>
          <w:rFonts w:ascii="宋体" w:hAnsi="宋体" w:hint="eastAsia"/>
          <w:b/>
          <w:bCs/>
          <w:sz w:val="48"/>
        </w:rPr>
        <w:t>TOC在线监测系统</w:t>
      </w:r>
    </w:p>
    <w:p w:rsidR="004B2355" w:rsidRDefault="004B2355">
      <w:pPr>
        <w:rPr>
          <w:b/>
          <w:bCs/>
          <w:sz w:val="36"/>
          <w:szCs w:val="36"/>
        </w:rPr>
      </w:pPr>
    </w:p>
    <w:p w:rsidR="004B2355" w:rsidRDefault="004B2355">
      <w:pPr>
        <w:rPr>
          <w:b/>
          <w:bCs/>
          <w:sz w:val="36"/>
          <w:szCs w:val="36"/>
        </w:rPr>
      </w:pPr>
    </w:p>
    <w:p w:rsidR="004B2355" w:rsidRDefault="004B2355">
      <w:pPr>
        <w:rPr>
          <w:b/>
          <w:bCs/>
          <w:sz w:val="36"/>
          <w:szCs w:val="36"/>
        </w:rPr>
      </w:pPr>
    </w:p>
    <w:p w:rsidR="004B2355" w:rsidRDefault="004B2355">
      <w:pPr>
        <w:rPr>
          <w:b/>
          <w:bCs/>
          <w:sz w:val="36"/>
          <w:szCs w:val="36"/>
        </w:rPr>
      </w:pPr>
    </w:p>
    <w:p w:rsidR="004B2355" w:rsidRDefault="009445C1">
      <w:pPr>
        <w:spacing w:before="100" w:beforeAutospacing="1" w:after="100" w:afterAutospacing="1" w:line="480" w:lineRule="auto"/>
        <w:rPr>
          <w:rFonts w:ascii="黑体" w:eastAsia="黑体"/>
          <w:sz w:val="36"/>
          <w:szCs w:val="36"/>
        </w:rPr>
      </w:pPr>
      <w:r w:rsidRPr="009445C1">
        <w:rPr>
          <w:szCs w:val="21"/>
        </w:rPr>
        <w:pict>
          <v:line id="_x0000_s2053" style="position:absolute;z-index:251660288;mso-width-relative:page;mso-height-relative:page" from="139.85pt,37.6pt" to="378pt,37.6pt" o:gfxdata="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yz3u1wAAAAkBAAAPAAAAAAAAAAEAIAAAACIAAABkcnMvZG93bnJldi54bWxQSwEC&#10;FAAUAAAACACHTuJAhdZoy/UBAADkAwAADgAAAAAAAAABACAAAAAmAQAAZHJzL2Uyb0RvYy54bWxQ&#10;SwUGAAAAAAYABgBZAQAAjQUAAAAA&#10;"/>
        </w:pict>
      </w:r>
      <w:r w:rsidR="005F0AB2">
        <w:rPr>
          <w:rFonts w:ascii="黑体" w:eastAsia="黑体" w:cs="黑体" w:hint="eastAsia"/>
          <w:sz w:val="36"/>
          <w:szCs w:val="36"/>
        </w:rPr>
        <w:t xml:space="preserve">拟稿人：   </w:t>
      </w:r>
    </w:p>
    <w:p w:rsidR="004B2355" w:rsidRDefault="009445C1">
      <w:pPr>
        <w:spacing w:before="100" w:beforeAutospacing="1" w:after="100" w:afterAutospacing="1" w:line="480" w:lineRule="auto"/>
        <w:rPr>
          <w:rFonts w:ascii="黑体" w:eastAsia="黑体"/>
          <w:sz w:val="36"/>
          <w:szCs w:val="36"/>
        </w:rPr>
      </w:pPr>
      <w:r w:rsidRPr="009445C1">
        <w:rPr>
          <w:szCs w:val="21"/>
        </w:rPr>
        <w:pict>
          <v:line id="_x0000_s2052" style="position:absolute;z-index:251661312;mso-width-relative:page;mso-height-relative:page" from="143.6pt,25.2pt" to="378pt,25.2pt" o:gfxdata="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s791bWAAAACQEAAA8AAAAAAAAAAQAgAAAAIgAAAGRycy9kb3ducmV2LnhtbFBLAQIU&#10;ABQAAAAIAIdO4kDG7RKK9QEAAOQDAAAOAAAAAAAAAAEAIAAAACUBAABkcnMvZTJvRG9jLnhtbFBL&#10;BQYAAAAABgAGAFkBAACMBQAAAAA=&#10;"/>
        </w:pict>
      </w:r>
      <w:r w:rsidR="005F0AB2">
        <w:rPr>
          <w:rFonts w:ascii="黑体" w:eastAsia="黑体" w:cs="黑体" w:hint="eastAsia"/>
          <w:sz w:val="36"/>
          <w:szCs w:val="36"/>
        </w:rPr>
        <w:t>部门审核：</w:t>
      </w:r>
    </w:p>
    <w:p w:rsidR="004B2355" w:rsidRDefault="009445C1">
      <w:pPr>
        <w:spacing w:before="100" w:beforeAutospacing="1" w:after="100" w:afterAutospacing="1" w:line="480" w:lineRule="auto"/>
        <w:rPr>
          <w:rFonts w:ascii="黑体" w:eastAsia="黑体" w:cs="黑体"/>
          <w:sz w:val="36"/>
          <w:szCs w:val="36"/>
        </w:rPr>
      </w:pPr>
      <w:r w:rsidRPr="009445C1">
        <w:rPr>
          <w:szCs w:val="21"/>
        </w:rPr>
        <w:pict>
          <v:line id="_x0000_s2051" style="position:absolute;z-index:251662336;mso-width-relative:page;mso-height-relative:page" from="143.6pt,26.8pt" to="378pt,26.8pt" o:gfxdata="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4Bsm1wAAAAkBAAAPAAAAAAAAAAEAIAAAACIAAABkcnMvZG93bnJldi54bWxQSwEC&#10;FAAUAAAACACHTuJA14Z25/UBAADkAwAADgAAAAAAAAABACAAAAAmAQAAZHJzL2Uyb0RvYy54bWxQ&#10;SwUGAAAAAAYABgBZAQAAjQUAAAAA&#10;"/>
        </w:pict>
      </w:r>
      <w:r w:rsidR="005F0AB2">
        <w:rPr>
          <w:rFonts w:ascii="黑体" w:eastAsia="黑体" w:cs="黑体" w:hint="eastAsia"/>
          <w:sz w:val="36"/>
          <w:szCs w:val="36"/>
        </w:rPr>
        <w:t>主管领导审核：</w:t>
      </w:r>
    </w:p>
    <w:p w:rsidR="004B2355" w:rsidRDefault="005F0AB2">
      <w:pPr>
        <w:spacing w:before="100" w:beforeAutospacing="1" w:after="100" w:afterAutospacing="1" w:line="480" w:lineRule="auto"/>
        <w:rPr>
          <w:rFonts w:ascii="黑体" w:eastAsia="黑体"/>
          <w:sz w:val="36"/>
          <w:szCs w:val="36"/>
          <w:u w:val="single"/>
        </w:rPr>
      </w:pPr>
      <w:r>
        <w:rPr>
          <w:rFonts w:ascii="黑体" w:eastAsia="黑体" w:cs="黑体" w:hint="eastAsia"/>
          <w:sz w:val="36"/>
          <w:szCs w:val="36"/>
        </w:rPr>
        <w:t>质量受权人审批：</w:t>
      </w:r>
    </w:p>
    <w:p w:rsidR="004B2355" w:rsidRDefault="009445C1">
      <w:pPr>
        <w:spacing w:before="100" w:beforeAutospacing="1" w:after="100" w:afterAutospacing="1" w:line="480" w:lineRule="auto"/>
        <w:rPr>
          <w:rFonts w:ascii="黑体" w:eastAsia="黑体"/>
          <w:sz w:val="36"/>
          <w:szCs w:val="36"/>
        </w:rPr>
      </w:pPr>
      <w:r w:rsidRPr="009445C1">
        <w:rPr>
          <w:szCs w:val="21"/>
        </w:rPr>
        <w:pict>
          <v:line id="_x0000_s2050" style="position:absolute;z-index:251663360;mso-width-relative:page;mso-height-relative:page" from="147.35pt,28.4pt" to="378pt,28.4pt" o:gfxdata="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B2lDNcAAAAJAQAADwAAAAAAAAABACAAAAAiAAAAZHJzL2Rvd25yZXYueG1sUEsBAhQA&#10;FAAAAAgAh07iQEzVN/LzAQAA5gMAAA4AAAAAAAAAAQAgAAAAJgEAAGRycy9lMm9Eb2MueG1sUEsF&#10;BgAAAAAGAAYAWQEAAIsFAAAAAA==&#10;"/>
        </w:pict>
      </w:r>
      <w:r w:rsidR="005F0AB2">
        <w:rPr>
          <w:rFonts w:ascii="黑体" w:eastAsia="黑体" w:cs="黑体" w:hint="eastAsia"/>
          <w:sz w:val="36"/>
          <w:szCs w:val="36"/>
        </w:rPr>
        <w:t>审核时间：</w:t>
      </w:r>
    </w:p>
    <w:p w:rsidR="004B2355" w:rsidRDefault="004B2355">
      <w:pPr>
        <w:spacing w:line="360" w:lineRule="auto"/>
        <w:jc w:val="center"/>
        <w:rPr>
          <w:rFonts w:ascii="宋体" w:hAnsi="宋体"/>
          <w:b/>
          <w:sz w:val="28"/>
          <w:szCs w:val="28"/>
        </w:rPr>
        <w:sectPr w:rsidR="004B2355">
          <w:footerReference w:type="default" r:id="rId8"/>
          <w:pgSz w:w="11906" w:h="16838"/>
          <w:pgMar w:top="1440" w:right="1298" w:bottom="1440" w:left="1361" w:header="397" w:footer="850" w:gutter="0"/>
          <w:pgNumType w:start="0"/>
          <w:cols w:space="720"/>
          <w:docGrid w:linePitch="326"/>
        </w:sectPr>
      </w:pPr>
    </w:p>
    <w:p w:rsidR="004B2355" w:rsidRDefault="005F0AB2">
      <w:pPr>
        <w:spacing w:line="360" w:lineRule="auto"/>
        <w:rPr>
          <w:rFonts w:ascii="宋体" w:hAnsi="宋体"/>
          <w:b/>
          <w:sz w:val="28"/>
          <w:szCs w:val="28"/>
        </w:rPr>
      </w:pPr>
      <w:r>
        <w:rPr>
          <w:rFonts w:ascii="宋体" w:hAnsi="宋体" w:hint="eastAsia"/>
          <w:b/>
          <w:sz w:val="28"/>
          <w:szCs w:val="28"/>
        </w:rPr>
        <w:lastRenderedPageBreak/>
        <w:t>一、概况</w:t>
      </w:r>
    </w:p>
    <w:p w:rsidR="004B2355" w:rsidRDefault="005F0AB2">
      <w:pPr>
        <w:spacing w:line="360" w:lineRule="auto"/>
        <w:rPr>
          <w:rFonts w:ascii="宋体" w:hAnsi="宋体"/>
          <w:sz w:val="24"/>
          <w:szCs w:val="24"/>
        </w:rPr>
      </w:pPr>
      <w:r>
        <w:rPr>
          <w:rFonts w:ascii="宋体" w:hAnsi="宋体" w:hint="eastAsia"/>
          <w:sz w:val="24"/>
          <w:szCs w:val="24"/>
        </w:rPr>
        <w:t>1. 项目概况</w:t>
      </w:r>
    </w:p>
    <w:p w:rsidR="004B2355" w:rsidRDefault="005F0AB2">
      <w:pPr>
        <w:spacing w:line="360" w:lineRule="auto"/>
        <w:ind w:firstLineChars="200" w:firstLine="480"/>
        <w:rPr>
          <w:rFonts w:ascii="宋体" w:hAnsi="宋体"/>
          <w:sz w:val="24"/>
          <w:szCs w:val="24"/>
        </w:rPr>
      </w:pPr>
      <w:r>
        <w:rPr>
          <w:rFonts w:ascii="宋体" w:hAnsi="宋体" w:hint="eastAsia"/>
          <w:sz w:val="24"/>
          <w:szCs w:val="24"/>
        </w:rPr>
        <w:t>广州白云山明兴制药有限公司位于广州市海珠区工业大道北48号，现我司制造一部准备购置1套TOC在线检测系统；供应商应提供包括深化设计、设备运输、安装指导、调试、验收、培训和售后服务保障在内的相关服务。</w:t>
      </w:r>
    </w:p>
    <w:p w:rsidR="004B2355" w:rsidRDefault="005F0AB2">
      <w:pPr>
        <w:spacing w:line="360" w:lineRule="auto"/>
        <w:rPr>
          <w:rFonts w:ascii="宋体" w:hAnsi="宋体"/>
          <w:sz w:val="24"/>
          <w:szCs w:val="24"/>
        </w:rPr>
      </w:pPr>
      <w:r>
        <w:rPr>
          <w:rFonts w:ascii="宋体" w:hAnsi="宋体" w:hint="eastAsia"/>
          <w:sz w:val="24"/>
          <w:szCs w:val="24"/>
        </w:rPr>
        <w:t>2.合格投标人条件：</w:t>
      </w:r>
    </w:p>
    <w:p w:rsidR="004B2355" w:rsidRDefault="005F0AB2">
      <w:pPr>
        <w:spacing w:line="360" w:lineRule="auto"/>
        <w:rPr>
          <w:rFonts w:ascii="宋体" w:hAnsi="宋体"/>
          <w:sz w:val="24"/>
          <w:szCs w:val="24"/>
        </w:rPr>
      </w:pPr>
      <w:r>
        <w:rPr>
          <w:rFonts w:ascii="宋体" w:hAnsi="宋体" w:hint="eastAsia"/>
          <w:sz w:val="24"/>
          <w:szCs w:val="24"/>
        </w:rPr>
        <w:t>2.1、投标人具有独立承担民事责任能力的在中华人民共和国境内依法注册的法人，独立于招标人和招标代理机构。</w:t>
      </w:r>
    </w:p>
    <w:p w:rsidR="004B2355" w:rsidRDefault="005F0AB2">
      <w:pPr>
        <w:spacing w:line="360" w:lineRule="auto"/>
        <w:rPr>
          <w:rFonts w:ascii="宋体" w:hAnsi="宋体"/>
          <w:sz w:val="24"/>
          <w:szCs w:val="24"/>
        </w:rPr>
      </w:pPr>
      <w:r>
        <w:rPr>
          <w:rFonts w:ascii="宋体" w:hAnsi="宋体" w:hint="eastAsia"/>
          <w:sz w:val="24"/>
          <w:szCs w:val="24"/>
        </w:rPr>
        <w:t>2.</w:t>
      </w:r>
      <w:r w:rsidR="009831CE">
        <w:rPr>
          <w:rFonts w:ascii="宋体" w:hAnsi="宋体" w:hint="eastAsia"/>
          <w:sz w:val="24"/>
          <w:szCs w:val="24"/>
        </w:rPr>
        <w:t>2</w:t>
      </w:r>
      <w:r>
        <w:rPr>
          <w:rFonts w:ascii="宋体" w:hAnsi="宋体" w:hint="eastAsia"/>
          <w:sz w:val="24"/>
          <w:szCs w:val="24"/>
        </w:rPr>
        <w:t>、不接受联合体投标。</w:t>
      </w:r>
    </w:p>
    <w:p w:rsidR="004B2355" w:rsidRDefault="005F0AB2">
      <w:pPr>
        <w:spacing w:line="360" w:lineRule="auto"/>
        <w:rPr>
          <w:rFonts w:ascii="宋体" w:hAnsi="宋体"/>
          <w:sz w:val="24"/>
          <w:szCs w:val="24"/>
        </w:rPr>
      </w:pPr>
      <w:r>
        <w:rPr>
          <w:rFonts w:ascii="宋体" w:hAnsi="宋体" w:hint="eastAsia"/>
          <w:sz w:val="24"/>
          <w:szCs w:val="24"/>
        </w:rPr>
        <w:t>3. 招标范围及内容</w:t>
      </w:r>
    </w:p>
    <w:p w:rsidR="004B2355" w:rsidRDefault="005F0AB2">
      <w:pPr>
        <w:spacing w:line="360" w:lineRule="auto"/>
        <w:ind w:leftChars="9" w:left="19"/>
        <w:rPr>
          <w:rFonts w:ascii="宋体"/>
          <w:color w:val="000000"/>
          <w:sz w:val="24"/>
        </w:rPr>
      </w:pPr>
      <w:r>
        <w:rPr>
          <w:rFonts w:ascii="宋体" w:hAnsi="宋体" w:hint="eastAsia"/>
          <w:color w:val="000000"/>
          <w:sz w:val="24"/>
          <w:szCs w:val="24"/>
        </w:rPr>
        <w:t>1）</w:t>
      </w:r>
      <w:r>
        <w:rPr>
          <w:rFonts w:ascii="宋体" w:hAnsi="宋体" w:hint="eastAsia"/>
          <w:sz w:val="24"/>
          <w:szCs w:val="24"/>
        </w:rPr>
        <w:t>TOC在线检测系统</w:t>
      </w:r>
      <w:r>
        <w:rPr>
          <w:rFonts w:ascii="宋体" w:hint="eastAsia"/>
          <w:color w:val="000000"/>
          <w:sz w:val="24"/>
        </w:rPr>
        <w:t>1台</w:t>
      </w:r>
      <w:r>
        <w:rPr>
          <w:rFonts w:ascii="宋体" w:hAnsi="宋体" w:hint="eastAsia"/>
          <w:color w:val="000000"/>
          <w:sz w:val="24"/>
          <w:szCs w:val="24"/>
        </w:rPr>
        <w:t>，</w:t>
      </w:r>
      <w:r>
        <w:rPr>
          <w:rFonts w:ascii="宋体" w:hint="eastAsia"/>
          <w:color w:val="000000"/>
          <w:sz w:val="24"/>
        </w:rPr>
        <w:t>用于注射水系统水质进行在线连续监控。所有暴露于关键操作区域及与工艺用水接触的该系统组件材质应为316L</w:t>
      </w:r>
      <w:r w:rsidR="000D2289">
        <w:rPr>
          <w:rFonts w:ascii="宋体" w:hint="eastAsia"/>
          <w:color w:val="000000"/>
          <w:sz w:val="24"/>
        </w:rPr>
        <w:t>不锈钢</w:t>
      </w:r>
      <w:r>
        <w:rPr>
          <w:rFonts w:ascii="宋体" w:hint="eastAsia"/>
          <w:color w:val="000000"/>
          <w:sz w:val="24"/>
        </w:rPr>
        <w:t>。各种材质的选择应满足不会破坏洁净室环境的基本要求。系统适合需方设备日常的清洁灭菌工作（如121℃蒸汽灭菌等）。</w:t>
      </w:r>
    </w:p>
    <w:p w:rsidR="004B2355" w:rsidRDefault="005F0AB2">
      <w:pPr>
        <w:spacing w:line="360" w:lineRule="auto"/>
        <w:rPr>
          <w:sz w:val="24"/>
          <w:szCs w:val="24"/>
        </w:rPr>
      </w:pPr>
      <w:r>
        <w:rPr>
          <w:rFonts w:ascii="宋体" w:hAnsi="宋体" w:hint="eastAsia"/>
          <w:b/>
          <w:sz w:val="28"/>
          <w:szCs w:val="28"/>
        </w:rPr>
        <w:t>二、技术规格</w:t>
      </w:r>
      <w:r>
        <w:rPr>
          <w:rFonts w:ascii="宋体" w:hAnsi="宋体" w:hint="eastAsia"/>
          <w:sz w:val="28"/>
          <w:szCs w:val="28"/>
        </w:rPr>
        <w:t xml:space="preserve">： </w:t>
      </w:r>
      <w:bookmarkStart w:id="0" w:name="_Toc242689203"/>
    </w:p>
    <w:p w:rsidR="004B2355" w:rsidRDefault="004B2355">
      <w:pPr>
        <w:rPr>
          <w:b/>
          <w:bCs/>
          <w:sz w:val="24"/>
          <w:szCs w:val="24"/>
        </w:rPr>
      </w:pPr>
    </w:p>
    <w:tbl>
      <w:tblPr>
        <w:tblW w:w="852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5531"/>
        <w:gridCol w:w="1328"/>
        <w:gridCol w:w="876"/>
      </w:tblGrid>
      <w:tr w:rsidR="004B2355">
        <w:tc>
          <w:tcPr>
            <w:tcW w:w="787" w:type="dxa"/>
            <w:shd w:val="clear" w:color="auto" w:fill="A5A5A5" w:themeFill="background1" w:themeFillShade="A5"/>
            <w:vAlign w:val="center"/>
          </w:tcPr>
          <w:p w:rsidR="004B2355" w:rsidRDefault="005F0AB2">
            <w:pPr>
              <w:spacing w:line="360" w:lineRule="auto"/>
              <w:ind w:leftChars="-95" w:rightChars="-126" w:right="-265" w:hangingChars="83" w:hanging="199"/>
              <w:jc w:val="center"/>
              <w:rPr>
                <w:rFonts w:ascii="宋体" w:hAnsi="宋体"/>
                <w:color w:val="000000"/>
                <w:sz w:val="24"/>
                <w:szCs w:val="24"/>
              </w:rPr>
            </w:pPr>
            <w:bookmarkStart w:id="1" w:name="_Toc242689200"/>
            <w:r>
              <w:rPr>
                <w:rFonts w:ascii="宋体" w:hAnsi="宋体" w:hint="eastAsia"/>
                <w:color w:val="000000"/>
                <w:sz w:val="24"/>
                <w:szCs w:val="24"/>
              </w:rPr>
              <w:t>编号</w:t>
            </w:r>
          </w:p>
        </w:tc>
        <w:tc>
          <w:tcPr>
            <w:tcW w:w="5531" w:type="dxa"/>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需求</w:t>
            </w:r>
          </w:p>
        </w:tc>
        <w:tc>
          <w:tcPr>
            <w:tcW w:w="1328" w:type="dxa"/>
            <w:shd w:val="clear" w:color="auto" w:fill="A5A5A5" w:themeFill="background1" w:themeFillShade="A5"/>
            <w:vAlign w:val="center"/>
          </w:tcPr>
          <w:p w:rsidR="004B2355" w:rsidRDefault="005F0AB2">
            <w:pPr>
              <w:spacing w:line="360" w:lineRule="auto"/>
              <w:jc w:val="center"/>
              <w:rPr>
                <w:rFonts w:ascii="宋体"/>
                <w:color w:val="000000"/>
                <w:sz w:val="24"/>
                <w:szCs w:val="24"/>
              </w:rPr>
            </w:pPr>
            <w:r>
              <w:rPr>
                <w:rFonts w:ascii="宋体" w:hint="eastAsia"/>
                <w:color w:val="000000"/>
                <w:sz w:val="24"/>
                <w:szCs w:val="24"/>
              </w:rPr>
              <w:t>期望/必需</w:t>
            </w:r>
          </w:p>
        </w:tc>
        <w:tc>
          <w:tcPr>
            <w:tcW w:w="876" w:type="dxa"/>
            <w:shd w:val="clear" w:color="auto" w:fill="A5A5A5" w:themeFill="background1" w:themeFillShade="A5"/>
            <w:vAlign w:val="center"/>
          </w:tcPr>
          <w:p w:rsidR="004B2355" w:rsidRDefault="005F0AB2">
            <w:pPr>
              <w:spacing w:line="360" w:lineRule="auto"/>
              <w:jc w:val="center"/>
              <w:rPr>
                <w:rFonts w:ascii="宋体"/>
                <w:color w:val="000000"/>
                <w:sz w:val="24"/>
                <w:szCs w:val="24"/>
              </w:rPr>
            </w:pPr>
            <w:r>
              <w:rPr>
                <w:rFonts w:ascii="宋体" w:hint="eastAsia"/>
                <w:color w:val="000000"/>
                <w:sz w:val="24"/>
                <w:szCs w:val="24"/>
              </w:rPr>
              <w:t>备注</w:t>
            </w: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color w:val="000000"/>
                <w:sz w:val="24"/>
                <w:szCs w:val="24"/>
              </w:rPr>
            </w:pPr>
            <w:r>
              <w:rPr>
                <w:rFonts w:ascii="宋体"/>
                <w:color w:val="000000"/>
                <w:sz w:val="24"/>
                <w:szCs w:val="24"/>
              </w:rPr>
              <w:t>设备工艺或性能要求</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spacing w:line="360" w:lineRule="auto"/>
              <w:rPr>
                <w:rFonts w:ascii="宋体" w:hAnsi="宋体"/>
                <w:color w:val="000000"/>
                <w:sz w:val="24"/>
                <w:szCs w:val="24"/>
              </w:rPr>
            </w:pPr>
            <w:r>
              <w:rPr>
                <w:rFonts w:ascii="宋体" w:hAnsi="宋体" w:hint="eastAsia"/>
                <w:sz w:val="24"/>
              </w:rPr>
              <w:t>监测设备安装于水处理间。</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rsidP="000D2289">
            <w:pPr>
              <w:spacing w:line="360" w:lineRule="auto"/>
              <w:rPr>
                <w:rFonts w:ascii="宋体" w:hAnsi="宋体"/>
                <w:color w:val="000000"/>
                <w:sz w:val="24"/>
                <w:szCs w:val="24"/>
              </w:rPr>
            </w:pPr>
            <w:r>
              <w:rPr>
                <w:rFonts w:ascii="宋体" w:hAnsi="宋体" w:cs="Arial" w:hint="eastAsia"/>
                <w:sz w:val="24"/>
              </w:rPr>
              <w:t>关键参数（如TOC）要有记录和数据的存贮并可打印，打印内容清楚。尽可能利用非浸入式仪表，如果不可能，必须为卫生型设计。插入式仪表连接部分必须为卫生型卡接形式，仪表内的填充物在仪表发生泄漏时不能进入工艺用水中。</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color w:val="000000"/>
                <w:sz w:val="24"/>
                <w:szCs w:val="24"/>
              </w:rPr>
            </w:pPr>
          </w:p>
        </w:tc>
      </w:tr>
      <w:tr w:rsidR="004B2355">
        <w:tc>
          <w:tcPr>
            <w:tcW w:w="787" w:type="dxa"/>
            <w:vAlign w:val="center"/>
          </w:tcPr>
          <w:p w:rsidR="004B2355" w:rsidRDefault="004B2355">
            <w:pPr>
              <w:numPr>
                <w:ilvl w:val="0"/>
                <w:numId w:val="1"/>
              </w:numPr>
              <w:spacing w:line="360" w:lineRule="auto"/>
              <w:jc w:val="both"/>
              <w:rPr>
                <w:rFonts w:ascii="宋体" w:hAnsi="宋体"/>
                <w:color w:val="000000"/>
                <w:sz w:val="24"/>
                <w:szCs w:val="24"/>
              </w:rPr>
            </w:pPr>
          </w:p>
        </w:tc>
        <w:tc>
          <w:tcPr>
            <w:tcW w:w="5531" w:type="dxa"/>
            <w:vAlign w:val="center"/>
          </w:tcPr>
          <w:p w:rsidR="004B2355" w:rsidRDefault="005F0AB2">
            <w:pPr>
              <w:spacing w:line="360" w:lineRule="auto"/>
              <w:rPr>
                <w:rFonts w:ascii="宋体" w:hAnsi="宋体"/>
                <w:color w:val="000000"/>
                <w:sz w:val="24"/>
                <w:szCs w:val="24"/>
              </w:rPr>
            </w:pPr>
            <w:r>
              <w:rPr>
                <w:rFonts w:ascii="宋体" w:hAnsi="宋体" w:cs="Arial" w:hint="eastAsia"/>
                <w:sz w:val="24"/>
              </w:rPr>
              <w:t>应具有报警控制功能，可对TOC、电导率等进行报警和控制。</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color w:val="000000"/>
                <w:sz w:val="24"/>
                <w:szCs w:val="24"/>
              </w:rPr>
              <w:t>安装区域及位置要求</w:t>
            </w:r>
          </w:p>
        </w:tc>
      </w:tr>
      <w:tr w:rsidR="004B2355">
        <w:trPr>
          <w:trHeight w:val="394"/>
        </w:trPr>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pPr>
            <w:r>
              <w:rPr>
                <w:rFonts w:cs="Arial" w:hint="eastAsia"/>
              </w:rPr>
              <w:t>安装在注射</w:t>
            </w:r>
            <w:proofErr w:type="gramStart"/>
            <w:r>
              <w:rPr>
                <w:rFonts w:cs="Arial" w:hint="eastAsia"/>
              </w:rPr>
              <w:t>用水总出水</w:t>
            </w:r>
            <w:proofErr w:type="gramEnd"/>
            <w:r>
              <w:rPr>
                <w:rFonts w:cs="Arial" w:hint="eastAsia"/>
              </w:rPr>
              <w:t>处</w:t>
            </w:r>
            <w:r>
              <w:rPr>
                <w:rFonts w:cs="Arial"/>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color w:val="000000"/>
                <w:sz w:val="24"/>
                <w:szCs w:val="24"/>
              </w:rPr>
              <w:t>安装环境要求</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pPr>
            <w:r>
              <w:rPr>
                <w:rFonts w:cs="Arial"/>
              </w:rPr>
              <w:t>安装环境为</w:t>
            </w:r>
            <w:r>
              <w:rPr>
                <w:rFonts w:cs="Arial" w:hint="eastAsia"/>
              </w:rPr>
              <w:t>一般生产区。</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rFonts w:cs="Arial"/>
              </w:rPr>
            </w:pPr>
            <w:r>
              <w:rPr>
                <w:rFonts w:hint="eastAsia"/>
                <w:spacing w:val="12"/>
              </w:rPr>
              <w:t>环境：操作温度：</w:t>
            </w:r>
            <w:r>
              <w:rPr>
                <w:spacing w:val="12"/>
              </w:rPr>
              <w:t>1</w:t>
            </w:r>
            <w:r>
              <w:rPr>
                <w:rFonts w:hint="eastAsia"/>
                <w:spacing w:val="12"/>
              </w:rPr>
              <w:t>0℃到60℃，湿度：90</w:t>
            </w:r>
            <w:r>
              <w:rPr>
                <w:spacing w:val="12"/>
              </w:rPr>
              <w:t xml:space="preserve">% </w:t>
            </w:r>
            <w:r>
              <w:rPr>
                <w:rFonts w:hint="eastAsia"/>
                <w:spacing w:val="12"/>
              </w:rPr>
              <w:t>最高相对湿度</w:t>
            </w:r>
            <w:r>
              <w:rPr>
                <w:spacing w:val="12"/>
              </w:rPr>
              <w:t>(</w:t>
            </w:r>
            <w:r>
              <w:rPr>
                <w:rFonts w:hint="eastAsia"/>
                <w:spacing w:val="12"/>
              </w:rPr>
              <w:t>不结露</w:t>
            </w:r>
            <w:r>
              <w:rPr>
                <w:spacing w:val="12"/>
              </w:rPr>
              <w:t>)</w:t>
            </w:r>
          </w:p>
        </w:tc>
        <w:tc>
          <w:tcPr>
            <w:tcW w:w="1328" w:type="dxa"/>
            <w:vAlign w:val="center"/>
          </w:tcPr>
          <w:p w:rsidR="004B2355" w:rsidRDefault="004B2355">
            <w:pPr>
              <w:spacing w:line="360" w:lineRule="auto"/>
              <w:jc w:val="center"/>
              <w:rPr>
                <w:rFonts w:ascii="宋体" w:hAnsi="宋体"/>
                <w:color w:val="000000"/>
                <w:sz w:val="24"/>
                <w:szCs w:val="24"/>
              </w:rPr>
            </w:pP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数据</w:t>
            </w:r>
            <w:r>
              <w:rPr>
                <w:rFonts w:ascii="宋体" w:hAnsi="宋体"/>
                <w:color w:val="000000"/>
                <w:sz w:val="24"/>
                <w:szCs w:val="24"/>
              </w:rPr>
              <w:t>要求</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rsidP="00F34AAC">
            <w:pPr>
              <w:pStyle w:val="a5"/>
              <w:spacing w:line="360" w:lineRule="auto"/>
            </w:pPr>
            <w:r>
              <w:rPr>
                <w:rFonts w:cs="Arial"/>
              </w:rPr>
              <w:t>关键参数（如TOC）要有显示、</w:t>
            </w:r>
            <w:r>
              <w:rPr>
                <w:rFonts w:cs="Arial" w:hint="eastAsia"/>
              </w:rPr>
              <w:t>监</w:t>
            </w:r>
            <w:r>
              <w:rPr>
                <w:rFonts w:cs="Arial"/>
              </w:rPr>
              <w:t>控、报警功能并可进行数据记录。</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pPr>
            <w:r>
              <w:rPr>
                <w:rFonts w:cs="Arial"/>
              </w:rPr>
              <w:t>关键参数的储存记录打印等均应符合</w:t>
            </w:r>
            <w:r>
              <w:rPr>
                <w:rFonts w:cs="Arial" w:hint="eastAsia"/>
              </w:rPr>
              <w:t>2010版GMP</w:t>
            </w:r>
            <w:r>
              <w:rPr>
                <w:rFonts w:cs="Arial"/>
              </w:rPr>
              <w:t>相关条款要求。</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color w:val="000000"/>
                <w:sz w:val="24"/>
                <w:szCs w:val="24"/>
              </w:rPr>
              <w:t>外观及材质要求</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textAlignment w:val="baseline"/>
            </w:pPr>
            <w:r>
              <w:rPr>
                <w:rFonts w:ascii="宋体" w:hAnsi="宋体" w:cs="Arial" w:hint="eastAsia"/>
                <w:sz w:val="24"/>
              </w:rPr>
              <w:t>与水系统连接的部分材质为316L</w:t>
            </w:r>
            <w:r w:rsidR="00F34AAC">
              <w:rPr>
                <w:rFonts w:ascii="宋体" w:hAnsi="宋体" w:cs="Arial" w:hint="eastAsia"/>
                <w:sz w:val="24"/>
              </w:rPr>
              <w:t>不锈钢</w:t>
            </w:r>
            <w:r>
              <w:rPr>
                <w:rFonts w:ascii="宋体" w:hAnsi="宋体" w:cs="Arial" w:hint="eastAsia"/>
                <w:sz w:val="24"/>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textAlignment w:val="baseline"/>
              <w:rPr>
                <w:rFonts w:ascii="宋体" w:hAnsi="宋体"/>
                <w:color w:val="000000"/>
                <w:sz w:val="24"/>
                <w:szCs w:val="24"/>
                <w:shd w:val="solid" w:color="FFFFFF" w:fill="auto"/>
              </w:rPr>
            </w:pPr>
            <w:r>
              <w:rPr>
                <w:rFonts w:ascii="宋体" w:hAnsi="宋体" w:cs="Arial"/>
                <w:sz w:val="24"/>
              </w:rPr>
              <w:t>所有紧固件都应为不锈钢材质</w:t>
            </w:r>
            <w:r>
              <w:rPr>
                <w:rFonts w:ascii="宋体" w:hAnsi="宋体" w:cs="Arial" w:hint="eastAsia"/>
                <w:sz w:val="24"/>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textAlignment w:val="baseline"/>
              <w:rPr>
                <w:rFonts w:ascii="宋体" w:hAnsi="宋体"/>
                <w:color w:val="000000"/>
                <w:sz w:val="24"/>
                <w:szCs w:val="24"/>
                <w:shd w:val="solid" w:color="FFFFFF" w:fill="auto"/>
              </w:rPr>
            </w:pPr>
            <w:r>
              <w:rPr>
                <w:rFonts w:ascii="宋体" w:hAnsi="宋体" w:cs="Arial"/>
                <w:sz w:val="24"/>
              </w:rPr>
              <w:t>所有焊接</w:t>
            </w:r>
            <w:r>
              <w:rPr>
                <w:rFonts w:ascii="宋体" w:hAnsi="宋体" w:cs="Arial" w:hint="eastAsia"/>
                <w:sz w:val="24"/>
              </w:rPr>
              <w:t>位置</w:t>
            </w:r>
            <w:r>
              <w:rPr>
                <w:rFonts w:ascii="宋体" w:hAnsi="宋体" w:cs="Arial"/>
                <w:sz w:val="24"/>
              </w:rPr>
              <w:t>均经抛光、酸洗，钝化处理</w:t>
            </w:r>
            <w:r>
              <w:rPr>
                <w:rFonts w:ascii="宋体" w:hAnsi="宋体" w:cs="Arial" w:hint="eastAsia"/>
                <w:sz w:val="24"/>
              </w:rPr>
              <w:t>，筒体内部焊缝修磨平整，外部焊缝光滑平整，无明显凹凸现象。</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textAlignment w:val="baseline"/>
              <w:rPr>
                <w:rFonts w:ascii="宋体" w:hAnsi="宋体"/>
                <w:color w:val="000000"/>
                <w:sz w:val="24"/>
                <w:szCs w:val="24"/>
                <w:shd w:val="solid" w:color="FFFFFF" w:fill="auto"/>
              </w:rPr>
            </w:pPr>
            <w:r>
              <w:rPr>
                <w:rFonts w:ascii="宋体" w:hAnsi="宋体" w:cs="Arial"/>
                <w:sz w:val="24"/>
              </w:rPr>
              <w:t>所有与</w:t>
            </w:r>
            <w:r>
              <w:rPr>
                <w:rFonts w:ascii="宋体" w:hAnsi="宋体" w:cs="Arial" w:hint="eastAsia"/>
                <w:sz w:val="24"/>
              </w:rPr>
              <w:t>工艺用水</w:t>
            </w:r>
            <w:r>
              <w:rPr>
                <w:rFonts w:ascii="宋体" w:hAnsi="宋体" w:cs="Arial"/>
                <w:sz w:val="24"/>
              </w:rPr>
              <w:t>接触部位的连接必须符合GMP要求</w:t>
            </w:r>
            <w:r>
              <w:rPr>
                <w:rFonts w:ascii="宋体" w:hAnsi="宋体" w:cs="Arial" w:hint="eastAsia"/>
                <w:sz w:val="24"/>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textAlignment w:val="baseline"/>
              <w:rPr>
                <w:rFonts w:ascii="宋体" w:hAnsi="宋体"/>
                <w:color w:val="000000"/>
                <w:sz w:val="24"/>
                <w:szCs w:val="24"/>
                <w:lang w:val="da-DK"/>
              </w:rPr>
            </w:pPr>
            <w:r>
              <w:rPr>
                <w:rFonts w:ascii="宋体" w:hAnsi="宋体" w:cs="Arial"/>
                <w:sz w:val="24"/>
              </w:rPr>
              <w:t>电缆必须有不锈钢穿管保护</w:t>
            </w:r>
            <w:r>
              <w:rPr>
                <w:rFonts w:ascii="宋体" w:hAnsi="宋体" w:cs="Arial" w:hint="eastAsia"/>
                <w:sz w:val="24"/>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textAlignment w:val="baseline"/>
              <w:rPr>
                <w:rFonts w:ascii="宋体" w:hAnsi="宋体"/>
                <w:color w:val="000000"/>
                <w:sz w:val="24"/>
                <w:szCs w:val="24"/>
                <w:lang w:val="da-DK"/>
              </w:rPr>
            </w:pPr>
            <w:r>
              <w:rPr>
                <w:rFonts w:ascii="宋体" w:hAnsi="宋体" w:cs="Arial"/>
                <w:sz w:val="24"/>
              </w:rPr>
              <w:t>系统设计应避免产生</w:t>
            </w:r>
            <w:r>
              <w:rPr>
                <w:rFonts w:ascii="宋体" w:hAnsi="宋体" w:cs="Arial" w:hint="eastAsia"/>
                <w:sz w:val="24"/>
              </w:rPr>
              <w:t>卫生</w:t>
            </w:r>
            <w:r>
              <w:rPr>
                <w:rFonts w:ascii="宋体" w:hAnsi="宋体" w:cs="Arial"/>
                <w:sz w:val="24"/>
              </w:rPr>
              <w:t>死角</w:t>
            </w:r>
            <w:r>
              <w:rPr>
                <w:rFonts w:ascii="宋体" w:hAnsi="宋体" w:cs="Arial" w:hint="eastAsia"/>
                <w:sz w:val="24"/>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textAlignment w:val="baseline"/>
              <w:rPr>
                <w:rFonts w:ascii="宋体" w:hAnsi="宋体"/>
                <w:color w:val="000000"/>
                <w:sz w:val="24"/>
                <w:szCs w:val="24"/>
                <w:lang w:val="da-DK"/>
              </w:rPr>
            </w:pPr>
            <w:r>
              <w:rPr>
                <w:rFonts w:ascii="宋体" w:hAnsi="宋体" w:cs="Arial" w:hint="eastAsia"/>
                <w:sz w:val="24"/>
              </w:rPr>
              <w:t>管路连接采用卫生级快接卡箍连接方式。</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产品</w:t>
            </w:r>
            <w:r>
              <w:rPr>
                <w:rFonts w:ascii="宋体" w:hAnsi="宋体"/>
                <w:color w:val="000000"/>
                <w:sz w:val="24"/>
                <w:szCs w:val="24"/>
              </w:rPr>
              <w:t>技术要求</w:t>
            </w:r>
          </w:p>
        </w:tc>
      </w:tr>
      <w:tr w:rsidR="004B2355">
        <w:tc>
          <w:tcPr>
            <w:tcW w:w="8522" w:type="dxa"/>
            <w:gridSpan w:val="4"/>
            <w:vAlign w:val="center"/>
          </w:tcPr>
          <w:p w:rsidR="004B2355" w:rsidRDefault="005F0AB2">
            <w:pPr>
              <w:spacing w:line="360" w:lineRule="auto"/>
              <w:rPr>
                <w:rFonts w:ascii="宋体" w:hAnsi="宋体"/>
                <w:color w:val="000000"/>
                <w:sz w:val="24"/>
                <w:szCs w:val="24"/>
              </w:rPr>
            </w:pPr>
            <w:r>
              <w:rPr>
                <w:rFonts w:ascii="宋体" w:hAnsi="宋体" w:hint="eastAsia"/>
                <w:b/>
                <w:spacing w:val="12"/>
                <w:sz w:val="24"/>
              </w:rPr>
              <w:t>一、TOC模式</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spacing w:val="12"/>
              </w:rPr>
              <w:t>运行范围：</w:t>
            </w:r>
            <w:r>
              <w:rPr>
                <w:spacing w:val="12"/>
              </w:rPr>
              <w:t xml:space="preserve">1 </w:t>
            </w:r>
            <w:r>
              <w:rPr>
                <w:rFonts w:hint="eastAsia"/>
                <w:spacing w:val="12"/>
              </w:rPr>
              <w:t>到</w:t>
            </w:r>
            <w:r>
              <w:rPr>
                <w:spacing w:val="12"/>
              </w:rPr>
              <w:t>1000 ppb as carbon</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spacing w:val="12"/>
              </w:rPr>
              <w:t>电阻范围：0．01-18MΩ.cm</w:t>
            </w:r>
            <w:r>
              <w:rPr>
                <w:spacing w:val="12"/>
              </w:rPr>
              <w:t>(25</w:t>
            </w:r>
            <w:r>
              <w:rPr>
                <w:rFonts w:hint="eastAsia"/>
                <w:spacing w:val="12"/>
              </w:rPr>
              <w:t>℃</w:t>
            </w:r>
            <w:r>
              <w:rPr>
                <w:spacing w:val="12"/>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spacing w:val="12"/>
              </w:rPr>
              <w:t>显示分解率：</w:t>
            </w:r>
            <w:r>
              <w:rPr>
                <w:spacing w:val="12"/>
              </w:rPr>
              <w:t>1 ppb</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spacing w:val="12"/>
              </w:rPr>
              <w:t>在线重现性：</w:t>
            </w:r>
            <w:r>
              <w:rPr>
                <w:spacing w:val="12"/>
              </w:rPr>
              <w:t xml:space="preserve">1% </w:t>
            </w:r>
            <w:r>
              <w:rPr>
                <w:rFonts w:hint="eastAsia"/>
                <w:spacing w:val="12"/>
              </w:rPr>
              <w:t>或</w:t>
            </w:r>
            <w:r>
              <w:rPr>
                <w:spacing w:val="12"/>
              </w:rPr>
              <w:t xml:space="preserve">1ppb, </w:t>
            </w:r>
            <w:r>
              <w:rPr>
                <w:rFonts w:hint="eastAsia"/>
                <w:spacing w:val="12"/>
              </w:rPr>
              <w:t>取大者</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color w:val="000000"/>
              </w:rPr>
              <w:t>温度：</w:t>
            </w:r>
            <w:r>
              <w:rPr>
                <w:rFonts w:hint="eastAsia"/>
                <w:spacing w:val="12"/>
              </w:rPr>
              <w:t>样品水温度：10℃到99℃</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color w:val="000000"/>
              </w:rPr>
              <w:t>样品入口：流速</w:t>
            </w:r>
            <w:r>
              <w:rPr>
                <w:spacing w:val="12"/>
              </w:rPr>
              <w:t xml:space="preserve">60 </w:t>
            </w:r>
            <w:proofErr w:type="spellStart"/>
            <w:r>
              <w:rPr>
                <w:spacing w:val="12"/>
              </w:rPr>
              <w:t>mL</w:t>
            </w:r>
            <w:proofErr w:type="spellEnd"/>
            <w:r>
              <w:rPr>
                <w:spacing w:val="12"/>
              </w:rPr>
              <w:t>/min</w:t>
            </w:r>
            <w:r>
              <w:rPr>
                <w:rFonts w:hint="eastAsia"/>
                <w:spacing w:val="12"/>
              </w:rPr>
              <w:t>-</w:t>
            </w:r>
            <w:r>
              <w:rPr>
                <w:spacing w:val="12"/>
              </w:rPr>
              <w:t xml:space="preserve">300 </w:t>
            </w:r>
            <w:proofErr w:type="spellStart"/>
            <w:r>
              <w:rPr>
                <w:spacing w:val="12"/>
              </w:rPr>
              <w:t>mL</w:t>
            </w:r>
            <w:proofErr w:type="spellEnd"/>
            <w:r>
              <w:rPr>
                <w:spacing w:val="12"/>
              </w:rPr>
              <w:t>/min</w:t>
            </w:r>
            <w:r>
              <w:rPr>
                <w:rFonts w:hint="eastAsia"/>
                <w:spacing w:val="12"/>
              </w:rPr>
              <w:t>，压力</w:t>
            </w:r>
            <w:r>
              <w:rPr>
                <w:spacing w:val="12"/>
              </w:rPr>
              <w:t>1</w:t>
            </w:r>
            <w:r>
              <w:rPr>
                <w:rFonts w:hint="eastAsia"/>
                <w:spacing w:val="12"/>
              </w:rPr>
              <w:t>5</w:t>
            </w:r>
            <w:r>
              <w:rPr>
                <w:spacing w:val="12"/>
              </w:rPr>
              <w:t xml:space="preserve"> psi</w:t>
            </w:r>
            <w:r>
              <w:rPr>
                <w:rFonts w:hint="eastAsia"/>
                <w:spacing w:val="12"/>
              </w:rPr>
              <w:t>-</w:t>
            </w:r>
            <w:r>
              <w:rPr>
                <w:spacing w:val="12"/>
              </w:rPr>
              <w:t>100 psi (</w:t>
            </w:r>
            <w:r>
              <w:rPr>
                <w:rFonts w:hint="eastAsia"/>
                <w:spacing w:val="12"/>
              </w:rPr>
              <w:t>103-</w:t>
            </w:r>
            <w:r>
              <w:rPr>
                <w:spacing w:val="12"/>
              </w:rPr>
              <w:t xml:space="preserve">690 </w:t>
            </w:r>
            <w:proofErr w:type="spellStart"/>
            <w:r>
              <w:rPr>
                <w:spacing w:val="12"/>
              </w:rPr>
              <w:t>kPa</w:t>
            </w:r>
            <w:proofErr w:type="spellEnd"/>
            <w:r>
              <w:rPr>
                <w:spacing w:val="12"/>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spacing w:val="12"/>
              </w:rPr>
              <w:t>显示分辨率：</w:t>
            </w:r>
            <w:r>
              <w:rPr>
                <w:spacing w:val="12"/>
              </w:rPr>
              <w:t>0.01</w:t>
            </w:r>
            <w:r>
              <w:rPr>
                <w:rFonts w:hint="eastAsia"/>
                <w:spacing w:val="12"/>
              </w:rPr>
              <w:t>μ</w:t>
            </w:r>
            <w:r>
              <w:rPr>
                <w:spacing w:val="12"/>
              </w:rPr>
              <w:t>S/cm</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vAlign w:val="center"/>
          </w:tcPr>
          <w:p w:rsidR="004B2355" w:rsidRDefault="005F0AB2">
            <w:pPr>
              <w:spacing w:line="360" w:lineRule="auto"/>
              <w:rPr>
                <w:rFonts w:ascii="宋体" w:hAnsi="宋体"/>
                <w:color w:val="000000"/>
                <w:sz w:val="24"/>
                <w:szCs w:val="24"/>
              </w:rPr>
            </w:pPr>
            <w:r>
              <w:rPr>
                <w:rFonts w:ascii="宋体" w:hAnsi="宋体" w:hint="eastAsia"/>
                <w:b/>
                <w:color w:val="000000"/>
                <w:sz w:val="24"/>
                <w:szCs w:val="24"/>
              </w:rPr>
              <w:lastRenderedPageBreak/>
              <w:t>二、物理指标</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spacing w:val="12"/>
              </w:rPr>
              <w:t>连接类型：</w:t>
            </w:r>
            <w:r>
              <w:rPr>
                <w:spacing w:val="12"/>
              </w:rPr>
              <w:t>以太网，USB端口</w:t>
            </w:r>
            <w:r w:rsidR="000A128C">
              <w:rPr>
                <w:rFonts w:hint="eastAsia"/>
                <w:spacing w:val="12"/>
              </w:rPr>
              <w:t>,与现有监控系统连接,实时传输数据。</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spacing w:val="12"/>
              </w:rPr>
              <w:t>最大传感器数量：</w:t>
            </w:r>
            <w:r>
              <w:rPr>
                <w:spacing w:val="12"/>
              </w:rPr>
              <w:t>控制器及检测单元一体机</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spacing w:val="12"/>
              </w:rPr>
              <w:t>显示主显示器：</w:t>
            </w:r>
            <w:r>
              <w:rPr>
                <w:spacing w:val="12"/>
              </w:rPr>
              <w:t>触摸屏</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rsidP="00EB43D6">
            <w:pPr>
              <w:pStyle w:val="a5"/>
              <w:spacing w:line="360" w:lineRule="auto"/>
              <w:rPr>
                <w:color w:val="000000"/>
              </w:rPr>
            </w:pPr>
            <w:r>
              <w:rPr>
                <w:rFonts w:hint="eastAsia"/>
                <w:color w:val="000000"/>
              </w:rPr>
              <w:t>输出：三个可编程4-20mA模拟输出（可选择项目：TOC、错误、警告或待机），一个二进制输入（远程启动/停止），两个24V电源报警</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hint="eastAsia"/>
                <w:color w:val="000000"/>
              </w:rPr>
              <w:t>供电电源电压：100-240 ±10% VAC</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hint="eastAsia"/>
                <w:bCs/>
                <w:color w:val="000000"/>
                <w:sz w:val="24"/>
                <w:szCs w:val="24"/>
              </w:rPr>
              <w:t>安装要求</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rFonts w:cs="Times New Roman"/>
                <w:color w:val="000000"/>
                <w:lang w:val="da-DK"/>
              </w:rPr>
            </w:pPr>
            <w:r>
              <w:rPr>
                <w:rFonts w:cs="Arial"/>
              </w:rPr>
              <w:t>在启动订单和安装设备之前，设备供应商应提供一份工作计划。以便于公司做好相关准备工作。</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rFonts w:cs="Times New Roman"/>
                <w:color w:val="000000"/>
                <w:lang w:val="da-DK"/>
              </w:rPr>
            </w:pPr>
            <w:r>
              <w:rPr>
                <w:rFonts w:cs="Arial"/>
              </w:rPr>
              <w:t>设备</w:t>
            </w:r>
            <w:r>
              <w:rPr>
                <w:rFonts w:cs="Arial" w:hint="eastAsia"/>
              </w:rPr>
              <w:t>上</w:t>
            </w:r>
            <w:r>
              <w:rPr>
                <w:rFonts w:cs="Arial"/>
              </w:rPr>
              <w:t>的连接管线应通过</w:t>
            </w:r>
            <w:proofErr w:type="gramStart"/>
            <w:r>
              <w:rPr>
                <w:rFonts w:cs="Arial"/>
              </w:rPr>
              <w:t>穿线管</w:t>
            </w:r>
            <w:proofErr w:type="gramEnd"/>
            <w:r>
              <w:rPr>
                <w:rFonts w:cs="Arial"/>
              </w:rPr>
              <w:t>连接。</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5"/>
              <w:spacing w:line="360" w:lineRule="auto"/>
              <w:rPr>
                <w:color w:val="000000"/>
              </w:rPr>
            </w:pPr>
            <w:r>
              <w:rPr>
                <w:rFonts w:cs="Arial"/>
              </w:rPr>
              <w:t>设备与压缩空气</w:t>
            </w:r>
            <w:r>
              <w:rPr>
                <w:rFonts w:cs="Arial" w:hint="eastAsia"/>
              </w:rPr>
              <w:t>、工艺用水</w:t>
            </w:r>
            <w:r>
              <w:rPr>
                <w:rFonts w:cs="Arial"/>
              </w:rPr>
              <w:t>等管路系统的连接接头使用快拆（装）接头</w:t>
            </w:r>
            <w:r>
              <w:rPr>
                <w:rFonts w:cs="Arial" w:hint="eastAsia"/>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textAlignment w:val="baseline"/>
              <w:rPr>
                <w:color w:val="000000"/>
              </w:rPr>
            </w:pPr>
            <w:r>
              <w:rPr>
                <w:rFonts w:ascii="宋体" w:hAnsi="宋体" w:hint="eastAsia"/>
                <w:sz w:val="24"/>
              </w:rPr>
              <w:t>管道不得</w:t>
            </w:r>
            <w:proofErr w:type="gramStart"/>
            <w:r>
              <w:rPr>
                <w:rFonts w:ascii="宋体" w:hAnsi="宋体" w:hint="eastAsia"/>
                <w:sz w:val="24"/>
              </w:rPr>
              <w:t>有存液点</w:t>
            </w:r>
            <w:proofErr w:type="gramEnd"/>
            <w:r>
              <w:rPr>
                <w:rFonts w:ascii="宋体" w:hAnsi="宋体" w:hint="eastAsia"/>
                <w:sz w:val="24"/>
              </w:rPr>
              <w:t>及清洗灭菌死角。</w:t>
            </w:r>
            <w:r>
              <w:rPr>
                <w:rFonts w:ascii="宋体" w:hAnsi="宋体"/>
                <w:sz w:val="24"/>
              </w:rPr>
              <w:t>管道要做好充分的支撑，</w:t>
            </w:r>
            <w:r>
              <w:rPr>
                <w:rFonts w:ascii="宋体" w:hAnsi="宋体" w:hint="eastAsia"/>
                <w:sz w:val="24"/>
              </w:rPr>
              <w:t>支架与管道间应为软接触。</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bCs/>
                <w:color w:val="000000"/>
                <w:sz w:val="24"/>
                <w:szCs w:val="24"/>
              </w:rPr>
              <w:t>清洁要求</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jc w:val="both"/>
              <w:textAlignment w:val="baseline"/>
              <w:rPr>
                <w:rFonts w:ascii="宋体" w:hAnsi="宋体"/>
                <w:color w:val="000000"/>
                <w:sz w:val="24"/>
                <w:szCs w:val="24"/>
              </w:rPr>
            </w:pPr>
            <w:r>
              <w:rPr>
                <w:rFonts w:ascii="宋体" w:hAnsi="宋体" w:cs="Arial"/>
                <w:sz w:val="24"/>
              </w:rPr>
              <w:t>设备表面及内部便于清洁，不能有清洁死角。</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jc w:val="both"/>
              <w:textAlignment w:val="baseline"/>
              <w:rPr>
                <w:rFonts w:ascii="宋体" w:hAnsi="宋体"/>
                <w:color w:val="000000"/>
                <w:sz w:val="24"/>
                <w:szCs w:val="24"/>
              </w:rPr>
            </w:pPr>
            <w:r>
              <w:rPr>
                <w:rFonts w:ascii="宋体" w:hAnsi="宋体" w:cs="Arial"/>
                <w:sz w:val="24"/>
              </w:rPr>
              <w:t>要求清洗的部件，须具备快接功能</w:t>
            </w:r>
            <w:r>
              <w:rPr>
                <w:rFonts w:ascii="宋体" w:hAnsi="宋体" w:cs="Arial" w:hint="eastAsia"/>
                <w:sz w:val="24"/>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rPr>
          <w:trHeight w:val="430"/>
        </w:trPr>
        <w:tc>
          <w:tcPr>
            <w:tcW w:w="8522" w:type="dxa"/>
            <w:gridSpan w:val="4"/>
            <w:shd w:val="clear" w:color="auto" w:fill="A5A5A5" w:themeFill="background1" w:themeFillShade="A5"/>
            <w:vAlign w:val="center"/>
          </w:tcPr>
          <w:p w:rsidR="004B2355" w:rsidRDefault="005F0AB2">
            <w:pPr>
              <w:jc w:val="center"/>
              <w:rPr>
                <w:rFonts w:ascii="宋体" w:hAnsi="宋体"/>
                <w:color w:val="000000"/>
                <w:sz w:val="24"/>
                <w:szCs w:val="24"/>
              </w:rPr>
            </w:pPr>
            <w:r>
              <w:rPr>
                <w:rFonts w:ascii="宋体" w:hAnsi="宋体"/>
                <w:bCs/>
                <w:color w:val="000000"/>
                <w:sz w:val="24"/>
                <w:szCs w:val="24"/>
              </w:rPr>
              <w:t>文件要</w:t>
            </w:r>
            <w:r>
              <w:rPr>
                <w:rFonts w:ascii="宋体" w:hAnsi="宋体" w:hint="eastAsia"/>
                <w:bCs/>
                <w:color w:val="000000"/>
                <w:sz w:val="24"/>
                <w:szCs w:val="24"/>
              </w:rPr>
              <w:t>求</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pStyle w:val="a7"/>
              <w:tabs>
                <w:tab w:val="left" w:pos="993"/>
              </w:tabs>
              <w:spacing w:line="360" w:lineRule="auto"/>
              <w:ind w:firstLineChars="0" w:firstLine="0"/>
              <w:textAlignment w:val="baseline"/>
              <w:rPr>
                <w:rFonts w:ascii="宋体" w:hAnsi="宋体"/>
                <w:color w:val="000000"/>
                <w:sz w:val="24"/>
                <w:szCs w:val="24"/>
              </w:rPr>
            </w:pPr>
            <w:r>
              <w:rPr>
                <w:rFonts w:ascii="宋体" w:hAnsi="宋体" w:cs="Arial"/>
                <w:sz w:val="24"/>
              </w:rPr>
              <w:t>供应商提供符合GMP标准文件。</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jc w:val="both"/>
              <w:textAlignment w:val="baseline"/>
              <w:rPr>
                <w:rFonts w:ascii="宋体" w:hAnsi="宋体"/>
                <w:color w:val="000000"/>
                <w:sz w:val="24"/>
                <w:szCs w:val="24"/>
              </w:rPr>
            </w:pPr>
            <w:r>
              <w:rPr>
                <w:rFonts w:ascii="宋体" w:hAnsi="宋体" w:cs="Arial"/>
                <w:sz w:val="24"/>
              </w:rPr>
              <w:t>供应商提供的确认文件包括FAT文件。</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textAlignment w:val="baseline"/>
              <w:rPr>
                <w:rFonts w:ascii="宋体" w:hAnsi="宋体"/>
                <w:color w:val="000000"/>
                <w:sz w:val="24"/>
                <w:szCs w:val="24"/>
              </w:rPr>
            </w:pPr>
            <w:r>
              <w:rPr>
                <w:rFonts w:ascii="宋体" w:hAnsi="宋体" w:cs="Arial"/>
                <w:sz w:val="24"/>
              </w:rPr>
              <w:t>供应商应</w:t>
            </w:r>
            <w:r>
              <w:rPr>
                <w:rFonts w:ascii="宋体" w:hAnsi="宋体" w:cs="Arial" w:hint="eastAsia"/>
                <w:sz w:val="24"/>
              </w:rPr>
              <w:t>无偿</w:t>
            </w:r>
            <w:r>
              <w:rPr>
                <w:rFonts w:ascii="宋体" w:hAnsi="宋体" w:cs="Arial"/>
                <w:sz w:val="24"/>
              </w:rPr>
              <w:t>提供文件拷贝。</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spacing w:before="120" w:after="120"/>
              <w:rPr>
                <w:rFonts w:ascii="宋体" w:hAnsi="宋体" w:cs="Arial"/>
                <w:sz w:val="24"/>
              </w:rPr>
            </w:pPr>
            <w:r>
              <w:rPr>
                <w:rFonts w:ascii="宋体" w:hAnsi="宋体" w:cs="Arial"/>
                <w:sz w:val="24"/>
              </w:rPr>
              <w:t>设备供应商应提供</w:t>
            </w:r>
            <w:r>
              <w:rPr>
                <w:rFonts w:ascii="宋体" w:hAnsi="宋体" w:cs="Arial" w:hint="eastAsia"/>
                <w:sz w:val="24"/>
              </w:rPr>
              <w:t>一</w:t>
            </w:r>
            <w:r>
              <w:rPr>
                <w:rFonts w:ascii="宋体" w:hAnsi="宋体" w:cs="Arial"/>
                <w:sz w:val="24"/>
              </w:rPr>
              <w:t>套操作手册，包括以下内容：</w:t>
            </w:r>
          </w:p>
          <w:p w:rsidR="004B2355" w:rsidRDefault="005F0AB2">
            <w:pPr>
              <w:tabs>
                <w:tab w:val="left" w:pos="426"/>
                <w:tab w:val="left" w:pos="2670"/>
              </w:tabs>
              <w:spacing w:before="60" w:after="60"/>
              <w:ind w:left="630"/>
              <w:rPr>
                <w:rFonts w:ascii="宋体" w:hAnsi="宋体" w:cs="Arial"/>
                <w:sz w:val="24"/>
              </w:rPr>
            </w:pPr>
            <w:r>
              <w:rPr>
                <w:rFonts w:ascii="宋体" w:hAnsi="宋体" w:cs="Arial"/>
                <w:sz w:val="24"/>
              </w:rPr>
              <w:t>A.   技术数据</w:t>
            </w:r>
            <w:r>
              <w:rPr>
                <w:rFonts w:ascii="宋体" w:hAnsi="宋体" w:cs="Arial"/>
                <w:sz w:val="24"/>
              </w:rPr>
              <w:tab/>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设备技术说明</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设备详细尺寸</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描述</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材质证明文件</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lastRenderedPageBreak/>
              <w:t>单体设备、部件、仪器仪表等相关文件</w:t>
            </w:r>
          </w:p>
          <w:p w:rsidR="004B2355" w:rsidRDefault="005F0AB2">
            <w:pPr>
              <w:tabs>
                <w:tab w:val="left" w:pos="567"/>
                <w:tab w:val="left" w:pos="851"/>
              </w:tabs>
              <w:spacing w:before="60" w:after="60"/>
              <w:ind w:left="630"/>
              <w:rPr>
                <w:rFonts w:ascii="宋体" w:hAnsi="宋体" w:cs="Arial"/>
                <w:sz w:val="24"/>
              </w:rPr>
            </w:pPr>
            <w:r>
              <w:rPr>
                <w:rFonts w:ascii="宋体" w:hAnsi="宋体" w:cs="Arial"/>
                <w:sz w:val="24"/>
              </w:rPr>
              <w:t>B.  安装和空间要求</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基础和空间要求</w:t>
            </w:r>
          </w:p>
          <w:p w:rsidR="004B2355" w:rsidRDefault="005F0AB2">
            <w:pPr>
              <w:tabs>
                <w:tab w:val="left" w:pos="567"/>
              </w:tabs>
              <w:spacing w:before="60" w:after="60"/>
              <w:ind w:left="630"/>
              <w:rPr>
                <w:rFonts w:ascii="宋体" w:hAnsi="宋体" w:cs="Arial"/>
                <w:sz w:val="24"/>
              </w:rPr>
            </w:pPr>
            <w:r>
              <w:rPr>
                <w:rFonts w:ascii="宋体" w:hAnsi="宋体" w:cs="Arial"/>
                <w:sz w:val="24"/>
              </w:rPr>
              <w:t>C.    使用说明书</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操作</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检查和问题解答</w:t>
            </w:r>
          </w:p>
          <w:p w:rsidR="004B2355" w:rsidRDefault="005F0AB2">
            <w:pPr>
              <w:tabs>
                <w:tab w:val="left" w:pos="567"/>
                <w:tab w:val="left" w:pos="851"/>
              </w:tabs>
              <w:spacing w:before="60" w:after="60"/>
              <w:ind w:left="630"/>
              <w:rPr>
                <w:rFonts w:ascii="宋体" w:hAnsi="宋体" w:cs="Arial"/>
                <w:sz w:val="24"/>
              </w:rPr>
            </w:pPr>
            <w:r>
              <w:rPr>
                <w:rFonts w:ascii="宋体" w:hAnsi="宋体" w:cs="Arial"/>
                <w:sz w:val="24"/>
              </w:rPr>
              <w:t>D.   维护说明书</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维护</w:t>
            </w:r>
          </w:p>
          <w:p w:rsidR="004B2355" w:rsidRDefault="005F0AB2">
            <w:pPr>
              <w:tabs>
                <w:tab w:val="left" w:pos="567"/>
                <w:tab w:val="left" w:pos="851"/>
              </w:tabs>
              <w:spacing w:before="60" w:after="60"/>
              <w:ind w:left="630"/>
              <w:rPr>
                <w:rFonts w:ascii="宋体" w:hAnsi="宋体" w:cs="Arial"/>
                <w:sz w:val="24"/>
              </w:rPr>
            </w:pPr>
            <w:r>
              <w:rPr>
                <w:rFonts w:ascii="宋体" w:hAnsi="宋体" w:cs="Arial"/>
                <w:sz w:val="24"/>
              </w:rPr>
              <w:t>E.    图纸和零件表</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电气部分</w:t>
            </w:r>
          </w:p>
          <w:p w:rsidR="004B2355" w:rsidRDefault="005F0AB2" w:rsidP="005F0AB2">
            <w:pPr>
              <w:numPr>
                <w:ilvl w:val="2"/>
                <w:numId w:val="2"/>
              </w:numPr>
              <w:tabs>
                <w:tab w:val="clear" w:pos="1800"/>
                <w:tab w:val="left" w:pos="1527"/>
              </w:tabs>
              <w:spacing w:before="60" w:after="60"/>
              <w:ind w:leftChars="539" w:left="1850" w:hangingChars="299" w:hanging="718"/>
              <w:rPr>
                <w:rFonts w:ascii="宋体" w:hAnsi="宋体" w:cs="Arial"/>
                <w:sz w:val="24"/>
              </w:rPr>
            </w:pPr>
            <w:r>
              <w:rPr>
                <w:rFonts w:ascii="宋体" w:hAnsi="宋体" w:cs="Arial"/>
                <w:sz w:val="24"/>
              </w:rPr>
              <w:t>仪器仪表</w:t>
            </w:r>
          </w:p>
          <w:p w:rsidR="004B2355" w:rsidRDefault="005F0AB2">
            <w:pPr>
              <w:tabs>
                <w:tab w:val="left" w:pos="990"/>
              </w:tabs>
              <w:spacing w:before="60" w:after="60"/>
              <w:ind w:left="630"/>
              <w:rPr>
                <w:rFonts w:ascii="宋体" w:hAnsi="宋体" w:cs="Arial"/>
                <w:sz w:val="24"/>
              </w:rPr>
            </w:pPr>
            <w:r>
              <w:rPr>
                <w:rFonts w:ascii="宋体" w:hAnsi="宋体" w:cs="Arial"/>
                <w:sz w:val="24"/>
              </w:rPr>
              <w:t>F.   仪器仪表校准证明</w:t>
            </w:r>
          </w:p>
          <w:p w:rsidR="004B2355" w:rsidRDefault="005F0AB2">
            <w:pPr>
              <w:tabs>
                <w:tab w:val="left" w:pos="993"/>
              </w:tabs>
              <w:spacing w:line="360" w:lineRule="auto"/>
              <w:textAlignment w:val="baseline"/>
              <w:rPr>
                <w:rFonts w:ascii="宋体" w:hAnsi="宋体"/>
                <w:color w:val="000000"/>
                <w:sz w:val="24"/>
                <w:szCs w:val="24"/>
              </w:rPr>
            </w:pPr>
            <w:r>
              <w:rPr>
                <w:rFonts w:ascii="宋体" w:hAnsi="宋体" w:cs="Arial"/>
                <w:sz w:val="24"/>
              </w:rPr>
              <w:t>G.   推荐的备件</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lastRenderedPageBreak/>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bCs/>
                <w:color w:val="000000"/>
                <w:sz w:val="24"/>
                <w:szCs w:val="24"/>
              </w:rPr>
              <w:lastRenderedPageBreak/>
              <w:t>验证/确认要求</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spacing w:line="360" w:lineRule="auto"/>
              <w:jc w:val="both"/>
              <w:textAlignment w:val="baseline"/>
              <w:rPr>
                <w:rFonts w:ascii="宋体" w:hAnsi="宋体"/>
                <w:color w:val="000000"/>
                <w:sz w:val="24"/>
                <w:szCs w:val="24"/>
              </w:rPr>
            </w:pPr>
            <w:r>
              <w:rPr>
                <w:rFonts w:ascii="宋体" w:hAnsi="宋体" w:cs="Arial"/>
                <w:sz w:val="24"/>
              </w:rPr>
              <w:t>在设备完全交付使用前，应完成</w:t>
            </w:r>
            <w:r>
              <w:rPr>
                <w:rFonts w:ascii="宋体" w:hAnsi="宋体" w:cs="Arial" w:hint="eastAsia"/>
                <w:sz w:val="24"/>
              </w:rPr>
              <w:t>所有相关</w:t>
            </w:r>
            <w:r>
              <w:rPr>
                <w:rFonts w:ascii="宋体" w:hAnsi="宋体" w:cs="Arial"/>
                <w:sz w:val="24"/>
              </w:rPr>
              <w:t>验证</w:t>
            </w:r>
            <w:r>
              <w:rPr>
                <w:rFonts w:ascii="宋体" w:hAnsi="宋体" w:cs="Arial" w:hint="eastAsia"/>
                <w:sz w:val="24"/>
              </w:rPr>
              <w:t>。IQ、OQ,相关资料能够确保通过FDA、欧盟、中国新版GMP等认证。</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8522" w:type="dxa"/>
            <w:gridSpan w:val="4"/>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bCs/>
                <w:color w:val="000000"/>
                <w:sz w:val="24"/>
                <w:szCs w:val="24"/>
              </w:rPr>
              <w:t>服务与维修</w:t>
            </w: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jc w:val="both"/>
              <w:textAlignment w:val="baseline"/>
              <w:rPr>
                <w:rFonts w:ascii="宋体" w:hAnsi="宋体"/>
                <w:color w:val="000000"/>
                <w:sz w:val="24"/>
                <w:szCs w:val="24"/>
              </w:rPr>
            </w:pPr>
            <w:r>
              <w:rPr>
                <w:rFonts w:ascii="宋体" w:hAnsi="宋体" w:cs="Arial"/>
                <w:sz w:val="24"/>
              </w:rPr>
              <w:t>设备供应商负责所有技术指导和人员培训，包括：图纸、工艺、操作、设备维护、设备性能及问题解答。</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jc w:val="both"/>
              <w:textAlignment w:val="baseline"/>
              <w:rPr>
                <w:rFonts w:ascii="宋体" w:hAnsi="宋体"/>
                <w:color w:val="000000"/>
                <w:sz w:val="24"/>
                <w:szCs w:val="24"/>
              </w:rPr>
            </w:pPr>
            <w:r>
              <w:rPr>
                <w:rFonts w:ascii="宋体" w:hAnsi="宋体" w:cs="Arial"/>
                <w:sz w:val="24"/>
              </w:rPr>
              <w:t>设备供应商应提供不少于一年的设备保证期及终身维修服务</w:t>
            </w:r>
            <w:r>
              <w:rPr>
                <w:rFonts w:ascii="宋体" w:hAnsi="宋体" w:cs="Arial" w:hint="eastAsia"/>
                <w:sz w:val="24"/>
              </w:rPr>
              <w:t>。</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5F0AB2">
            <w:pPr>
              <w:tabs>
                <w:tab w:val="left" w:pos="993"/>
              </w:tabs>
              <w:jc w:val="both"/>
              <w:textAlignment w:val="baseline"/>
              <w:rPr>
                <w:rFonts w:ascii="宋体" w:hAnsi="宋体"/>
                <w:color w:val="000000"/>
                <w:sz w:val="24"/>
                <w:szCs w:val="24"/>
              </w:rPr>
            </w:pPr>
            <w:r>
              <w:rPr>
                <w:rFonts w:ascii="宋体" w:hAnsi="宋体" w:cs="Arial"/>
                <w:sz w:val="24"/>
              </w:rPr>
              <w:t>保证设备出现异常状态后</w:t>
            </w:r>
            <w:r>
              <w:rPr>
                <w:rFonts w:ascii="宋体" w:hAnsi="宋体" w:cs="Arial" w:hint="eastAsia"/>
                <w:sz w:val="24"/>
              </w:rPr>
              <w:t>48</w:t>
            </w:r>
            <w:r>
              <w:rPr>
                <w:rFonts w:ascii="宋体" w:hAnsi="宋体" w:cs="Arial"/>
                <w:sz w:val="24"/>
              </w:rPr>
              <w:t>小时内厂家技术人员提供现场服务。</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bl>
    <w:p w:rsidR="004B2355" w:rsidRDefault="005F0AB2">
      <w:pPr>
        <w:spacing w:line="360" w:lineRule="auto"/>
        <w:rPr>
          <w:rFonts w:ascii="宋体" w:hAnsi="宋体"/>
          <w:b/>
          <w:sz w:val="28"/>
          <w:szCs w:val="28"/>
        </w:rPr>
      </w:pPr>
      <w:bookmarkStart w:id="2" w:name="_Toc501699507"/>
      <w:bookmarkStart w:id="3" w:name="_Toc319075710"/>
      <w:bookmarkEnd w:id="0"/>
      <w:bookmarkEnd w:id="1"/>
      <w:r>
        <w:rPr>
          <w:rFonts w:ascii="宋体" w:hAnsi="宋体" w:hint="eastAsia"/>
          <w:b/>
          <w:sz w:val="28"/>
          <w:szCs w:val="28"/>
        </w:rPr>
        <w:t>三、制造商资质要求及</w:t>
      </w:r>
      <w:r>
        <w:rPr>
          <w:rFonts w:ascii="宋体" w:hAnsi="宋体"/>
          <w:b/>
          <w:sz w:val="28"/>
          <w:szCs w:val="28"/>
        </w:rPr>
        <w:t>管理规范</w:t>
      </w:r>
    </w:p>
    <w:p w:rsidR="004B2355" w:rsidRDefault="005F0AB2">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3.1、</w:t>
      </w:r>
      <w:r>
        <w:rPr>
          <w:rFonts w:ascii="宋体" w:hAnsi="宋体"/>
          <w:sz w:val="24"/>
          <w:szCs w:val="24"/>
        </w:rPr>
        <w:t>设备构造必须遵循所有的良好工程规范要求。供应</w:t>
      </w:r>
      <w:proofErr w:type="gramStart"/>
      <w:r>
        <w:rPr>
          <w:rFonts w:ascii="宋体" w:hAnsi="宋体"/>
          <w:sz w:val="24"/>
          <w:szCs w:val="24"/>
        </w:rPr>
        <w:t>商质量</w:t>
      </w:r>
      <w:proofErr w:type="gramEnd"/>
      <w:r>
        <w:rPr>
          <w:rFonts w:ascii="宋体" w:hAnsi="宋体"/>
          <w:sz w:val="24"/>
          <w:szCs w:val="24"/>
        </w:rPr>
        <w:t>系统应遵循适用的国家或国际标准</w:t>
      </w:r>
      <w:r>
        <w:rPr>
          <w:rFonts w:ascii="宋体" w:hAnsi="宋体" w:hint="eastAsia"/>
          <w:sz w:val="24"/>
          <w:szCs w:val="24"/>
        </w:rPr>
        <w:t>。</w:t>
      </w:r>
    </w:p>
    <w:p w:rsidR="004B2355" w:rsidRDefault="005F0AB2">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3.2、</w:t>
      </w:r>
      <w:r>
        <w:rPr>
          <w:rFonts w:ascii="宋体" w:hAnsi="宋体"/>
          <w:sz w:val="24"/>
          <w:szCs w:val="24"/>
        </w:rPr>
        <w:t>在设备构造所有阶段，例如设计，制造，检测和装船/出货，都应该符合相应的标准例如 GMP。</w:t>
      </w:r>
    </w:p>
    <w:p w:rsidR="00EB43D6" w:rsidRDefault="00EB43D6">
      <w:pPr>
        <w:rPr>
          <w:rFonts w:ascii="宋体" w:hAnsi="宋体"/>
          <w:sz w:val="24"/>
          <w:szCs w:val="24"/>
        </w:rPr>
      </w:pPr>
      <w:r>
        <w:rPr>
          <w:rFonts w:ascii="宋体" w:hAnsi="宋体"/>
          <w:sz w:val="24"/>
          <w:szCs w:val="24"/>
        </w:rPr>
        <w:br w:type="page"/>
      </w:r>
    </w:p>
    <w:p w:rsidR="004B2355" w:rsidRDefault="005F0AB2">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lastRenderedPageBreak/>
        <w:t>3.3、</w:t>
      </w:r>
      <w:r>
        <w:rPr>
          <w:rFonts w:ascii="宋体" w:hAnsi="宋体"/>
          <w:sz w:val="24"/>
          <w:szCs w:val="24"/>
        </w:rPr>
        <w:t>用来读取数据</w:t>
      </w:r>
      <w:r>
        <w:rPr>
          <w:rFonts w:ascii="宋体" w:hAnsi="宋体" w:hint="eastAsia"/>
          <w:sz w:val="24"/>
          <w:szCs w:val="24"/>
        </w:rPr>
        <w:t>或</w:t>
      </w:r>
      <w:r>
        <w:rPr>
          <w:rFonts w:ascii="宋体" w:hAnsi="宋体"/>
          <w:sz w:val="24"/>
          <w:szCs w:val="24"/>
        </w:rPr>
        <w:t>控制任何参数的所有关键感应器，控制器，PLC，指示灯和任何控制器或指示器，应该校准，可以追溯到国家或国际标准。校准证书原件及可追踪性文件由供应商在 IQ 文件里提供</w:t>
      </w:r>
      <w:r>
        <w:rPr>
          <w:rFonts w:ascii="宋体" w:hAnsi="宋体" w:hint="eastAsia"/>
          <w:sz w:val="24"/>
          <w:szCs w:val="24"/>
        </w:rPr>
        <w:t>。</w:t>
      </w:r>
    </w:p>
    <w:p w:rsidR="004B2355" w:rsidRDefault="005F0AB2">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3.4、</w:t>
      </w:r>
      <w:r>
        <w:rPr>
          <w:rFonts w:ascii="宋体" w:hAnsi="宋体"/>
          <w:sz w:val="24"/>
          <w:szCs w:val="24"/>
        </w:rPr>
        <w:t>供应商应提供控制和/或监测系统所用软件的所有标准说明和检测证书</w:t>
      </w:r>
      <w:r>
        <w:rPr>
          <w:rFonts w:ascii="宋体" w:hAnsi="宋体" w:hint="eastAsia"/>
          <w:sz w:val="24"/>
          <w:szCs w:val="24"/>
        </w:rPr>
        <w:t>。</w:t>
      </w:r>
    </w:p>
    <w:p w:rsidR="004B2355" w:rsidRDefault="005F0AB2">
      <w:pPr>
        <w:spacing w:line="360" w:lineRule="auto"/>
        <w:rPr>
          <w:rFonts w:ascii="宋体" w:hAnsi="宋体"/>
          <w:b/>
          <w:sz w:val="28"/>
          <w:szCs w:val="28"/>
        </w:rPr>
      </w:pPr>
      <w:r>
        <w:rPr>
          <w:rFonts w:ascii="宋体" w:hAnsi="宋体" w:hint="eastAsia"/>
          <w:b/>
          <w:sz w:val="28"/>
          <w:szCs w:val="28"/>
        </w:rPr>
        <w:t>四、 投标方须知</w:t>
      </w:r>
    </w:p>
    <w:p w:rsidR="004B2355" w:rsidRDefault="005F0AB2">
      <w:pPr>
        <w:spacing w:line="360" w:lineRule="auto"/>
        <w:rPr>
          <w:rFonts w:ascii="宋体" w:hAnsi="宋体"/>
          <w:b/>
          <w:sz w:val="24"/>
          <w:szCs w:val="24"/>
        </w:rPr>
      </w:pPr>
      <w:r>
        <w:rPr>
          <w:rFonts w:ascii="宋体" w:hAnsi="宋体" w:hint="eastAsia"/>
          <w:b/>
          <w:sz w:val="24"/>
          <w:szCs w:val="24"/>
        </w:rPr>
        <w:t>4.1投标费用</w:t>
      </w:r>
    </w:p>
    <w:p w:rsidR="004B2355" w:rsidRDefault="005F0AB2">
      <w:pPr>
        <w:autoSpaceDE w:val="0"/>
        <w:autoSpaceDN w:val="0"/>
        <w:adjustRightInd w:val="0"/>
        <w:spacing w:line="360" w:lineRule="auto"/>
        <w:ind w:firstLineChars="200" w:firstLine="480"/>
        <w:rPr>
          <w:rFonts w:ascii="宋体" w:hAnsi="宋体" w:cs="Arial"/>
          <w:sz w:val="24"/>
          <w:szCs w:val="24"/>
        </w:rPr>
      </w:pPr>
      <w:r>
        <w:rPr>
          <w:rFonts w:ascii="宋体" w:hAnsi="宋体" w:cs="Arial"/>
          <w:sz w:val="24"/>
          <w:szCs w:val="24"/>
        </w:rPr>
        <w:t>投标人应承担其投标书准备和递交所涉及的一切费用，</w:t>
      </w:r>
      <w:r>
        <w:rPr>
          <w:rFonts w:ascii="宋体" w:hAnsi="宋体" w:cs="Arial" w:hint="eastAsia"/>
          <w:sz w:val="24"/>
          <w:szCs w:val="24"/>
        </w:rPr>
        <w:t>无</w:t>
      </w:r>
      <w:r>
        <w:rPr>
          <w:rFonts w:ascii="宋体" w:hAnsi="宋体" w:cs="Arial"/>
          <w:sz w:val="24"/>
          <w:szCs w:val="24"/>
        </w:rPr>
        <w:t>论是否中标，招标人对上述费用不负任何责任。</w:t>
      </w:r>
    </w:p>
    <w:p w:rsidR="004B2355" w:rsidRDefault="005F0AB2">
      <w:pPr>
        <w:spacing w:line="360" w:lineRule="auto"/>
        <w:rPr>
          <w:rFonts w:ascii="宋体" w:hAnsi="宋体"/>
          <w:b/>
          <w:sz w:val="24"/>
          <w:szCs w:val="24"/>
        </w:rPr>
      </w:pPr>
      <w:r>
        <w:rPr>
          <w:rFonts w:ascii="宋体" w:hAnsi="宋体" w:hint="eastAsia"/>
          <w:b/>
          <w:sz w:val="24"/>
          <w:szCs w:val="24"/>
        </w:rPr>
        <w:t>4.2投标价格</w:t>
      </w:r>
    </w:p>
    <w:p w:rsidR="004B2355" w:rsidRDefault="005F0AB2">
      <w:pPr>
        <w:spacing w:line="360" w:lineRule="auto"/>
        <w:ind w:firstLineChars="245" w:firstLine="588"/>
        <w:rPr>
          <w:b/>
          <w:bCs/>
          <w:sz w:val="28"/>
          <w:szCs w:val="28"/>
        </w:rPr>
      </w:pPr>
      <w:r>
        <w:rPr>
          <w:rFonts w:ascii="宋体" w:hAnsi="宋体"/>
          <w:color w:val="000000"/>
          <w:sz w:val="24"/>
        </w:rPr>
        <w:t>投标价格应包括主机</w:t>
      </w:r>
      <w:r>
        <w:rPr>
          <w:rFonts w:ascii="宋体" w:hAnsi="宋体" w:hint="eastAsia"/>
          <w:color w:val="000000"/>
          <w:sz w:val="24"/>
        </w:rPr>
        <w:t>和</w:t>
      </w:r>
      <w:r>
        <w:rPr>
          <w:rFonts w:ascii="宋体" w:hAnsi="宋体"/>
          <w:color w:val="000000"/>
          <w:sz w:val="24"/>
        </w:rPr>
        <w:t>随机</w:t>
      </w:r>
      <w:r>
        <w:rPr>
          <w:rFonts w:ascii="宋体" w:hAnsi="宋体" w:hint="eastAsia"/>
          <w:color w:val="000000"/>
          <w:sz w:val="24"/>
        </w:rPr>
        <w:t>配</w:t>
      </w:r>
      <w:r>
        <w:rPr>
          <w:rFonts w:ascii="宋体" w:hAnsi="宋体"/>
          <w:color w:val="000000"/>
          <w:sz w:val="24"/>
        </w:rPr>
        <w:t>件，及相关制造、运输、包装、保险费、税费（包括关税、增值税）以及设计、</w:t>
      </w:r>
      <w:r>
        <w:rPr>
          <w:rFonts w:ascii="宋体" w:hAnsi="宋体" w:hint="eastAsia"/>
          <w:color w:val="000000"/>
          <w:sz w:val="24"/>
        </w:rPr>
        <w:t>安装、</w:t>
      </w:r>
      <w:r>
        <w:rPr>
          <w:rFonts w:ascii="宋体" w:hAnsi="宋体"/>
          <w:color w:val="000000"/>
          <w:sz w:val="24"/>
        </w:rPr>
        <w:t>调试</w:t>
      </w:r>
      <w:r>
        <w:rPr>
          <w:rFonts w:ascii="宋体" w:hAnsi="宋体" w:hint="eastAsia"/>
          <w:color w:val="000000"/>
          <w:sz w:val="24"/>
        </w:rPr>
        <w:t>和</w:t>
      </w:r>
      <w:r>
        <w:rPr>
          <w:rFonts w:ascii="宋体" w:hAnsi="宋体"/>
          <w:color w:val="000000"/>
          <w:sz w:val="24"/>
        </w:rPr>
        <w:t>现场验收、培训、技术服务（包括使用说明书</w:t>
      </w:r>
      <w:r>
        <w:rPr>
          <w:rFonts w:ascii="宋体" w:hAnsi="宋体" w:hint="eastAsia"/>
          <w:color w:val="000000"/>
          <w:sz w:val="24"/>
        </w:rPr>
        <w:t>，</w:t>
      </w:r>
      <w:r>
        <w:rPr>
          <w:rFonts w:ascii="宋体" w:hAnsi="宋体"/>
          <w:color w:val="000000"/>
          <w:sz w:val="24"/>
        </w:rPr>
        <w:t>产品合格</w:t>
      </w:r>
      <w:r>
        <w:rPr>
          <w:rFonts w:ascii="宋体" w:hAnsi="宋体" w:hint="eastAsia"/>
          <w:color w:val="000000"/>
          <w:sz w:val="24"/>
        </w:rPr>
        <w:t>证书，DQ、IQ、PQ及FAT报告</w:t>
      </w:r>
      <w:r>
        <w:rPr>
          <w:rFonts w:ascii="宋体" w:hAnsi="宋体"/>
          <w:color w:val="000000"/>
          <w:sz w:val="24"/>
        </w:rPr>
        <w:t>等资料）</w:t>
      </w:r>
      <w:r>
        <w:rPr>
          <w:rFonts w:ascii="宋体" w:hAnsi="宋体" w:hint="eastAsia"/>
          <w:color w:val="000000"/>
          <w:sz w:val="24"/>
        </w:rPr>
        <w:t>及</w:t>
      </w:r>
      <w:r>
        <w:rPr>
          <w:rFonts w:ascii="宋体" w:hAnsi="宋体"/>
          <w:color w:val="000000"/>
          <w:sz w:val="24"/>
        </w:rPr>
        <w:t>质保期保障等项目的全部费用及利润。</w:t>
      </w:r>
    </w:p>
    <w:p w:rsidR="004B2355" w:rsidRDefault="005F0AB2">
      <w:pPr>
        <w:spacing w:line="360" w:lineRule="auto"/>
        <w:rPr>
          <w:rFonts w:ascii="宋体" w:hAnsi="宋体"/>
          <w:b/>
          <w:sz w:val="24"/>
          <w:szCs w:val="24"/>
        </w:rPr>
      </w:pPr>
      <w:r>
        <w:rPr>
          <w:rFonts w:ascii="宋体" w:hAnsi="宋体" w:hint="eastAsia"/>
          <w:b/>
          <w:sz w:val="24"/>
          <w:szCs w:val="24"/>
        </w:rPr>
        <w:t>4.3交货期和付款方式</w:t>
      </w:r>
    </w:p>
    <w:p w:rsidR="004B2355" w:rsidRDefault="005F0AB2">
      <w:pPr>
        <w:autoSpaceDE w:val="0"/>
        <w:autoSpaceDN w:val="0"/>
        <w:adjustRightInd w:val="0"/>
        <w:spacing w:line="360" w:lineRule="auto"/>
        <w:ind w:firstLineChars="200" w:firstLine="480"/>
        <w:rPr>
          <w:rFonts w:ascii="宋体" w:cs="宋体"/>
          <w:sz w:val="24"/>
          <w:szCs w:val="24"/>
        </w:rPr>
      </w:pPr>
      <w:r>
        <w:rPr>
          <w:rFonts w:ascii="宋体" w:cs="宋体" w:hint="eastAsia"/>
          <w:sz w:val="24"/>
          <w:szCs w:val="24"/>
        </w:rPr>
        <w:t>标的货物的交货期为合同签订生效后的55个日历天。付款方式：合同签订后一周内预付合同价款的30%货款，货在发出前再付30%货款，货到需方指定地址并安装调试完毕，经验收合格后</w:t>
      </w:r>
      <w:proofErr w:type="gramStart"/>
      <w:r>
        <w:rPr>
          <w:rFonts w:ascii="宋体" w:cs="宋体" w:hint="eastAsia"/>
          <w:sz w:val="24"/>
          <w:szCs w:val="24"/>
        </w:rPr>
        <w:t>付合同</w:t>
      </w:r>
      <w:proofErr w:type="gramEnd"/>
      <w:r>
        <w:rPr>
          <w:rFonts w:ascii="宋体" w:cs="宋体" w:hint="eastAsia"/>
          <w:sz w:val="24"/>
          <w:szCs w:val="24"/>
        </w:rPr>
        <w:t>价款的30%，剩余10%作为质保金，</w:t>
      </w:r>
      <w:proofErr w:type="gramStart"/>
      <w:r>
        <w:rPr>
          <w:rFonts w:ascii="宋体" w:cs="宋体" w:hint="eastAsia"/>
          <w:sz w:val="24"/>
          <w:szCs w:val="24"/>
        </w:rPr>
        <w:t>待质保</w:t>
      </w:r>
      <w:proofErr w:type="gramEnd"/>
      <w:r>
        <w:rPr>
          <w:rFonts w:ascii="宋体" w:cs="宋体" w:hint="eastAsia"/>
          <w:sz w:val="24"/>
          <w:szCs w:val="24"/>
        </w:rPr>
        <w:t>期满后一次性付清；结算方式：采用银行汇付（含电汇）和银行承兑汇票形式，其中银行承兑汇票占比不得超过合同金额的70%。</w:t>
      </w:r>
    </w:p>
    <w:p w:rsidR="004B2355" w:rsidRDefault="005F0AB2">
      <w:pPr>
        <w:spacing w:line="360" w:lineRule="auto"/>
        <w:rPr>
          <w:rFonts w:ascii="宋体" w:hAnsi="宋体"/>
          <w:b/>
          <w:sz w:val="24"/>
          <w:szCs w:val="24"/>
        </w:rPr>
      </w:pPr>
      <w:r>
        <w:rPr>
          <w:rFonts w:ascii="宋体" w:hAnsi="宋体" w:hint="eastAsia"/>
          <w:b/>
          <w:sz w:val="24"/>
          <w:szCs w:val="24"/>
        </w:rPr>
        <w:t>4.4投标文件内容及要求</w:t>
      </w:r>
    </w:p>
    <w:p w:rsidR="004B2355" w:rsidRDefault="005F0AB2">
      <w:pPr>
        <w:autoSpaceDE w:val="0"/>
        <w:autoSpaceDN w:val="0"/>
        <w:adjustRightInd w:val="0"/>
        <w:spacing w:line="360" w:lineRule="auto"/>
        <w:rPr>
          <w:rFonts w:ascii="宋体" w:cs="宋体"/>
          <w:sz w:val="24"/>
          <w:szCs w:val="24"/>
        </w:rPr>
      </w:pPr>
      <w:r>
        <w:rPr>
          <w:rFonts w:ascii="宋体" w:cs="宋体" w:hint="eastAsia"/>
          <w:sz w:val="24"/>
          <w:szCs w:val="24"/>
        </w:rPr>
        <w:t>a.详细阐述所推荐设备具体配置清单，并标明型号规格、品牌和价格；</w:t>
      </w:r>
    </w:p>
    <w:p w:rsidR="004B2355" w:rsidRDefault="005F0AB2">
      <w:pPr>
        <w:autoSpaceDE w:val="0"/>
        <w:autoSpaceDN w:val="0"/>
        <w:adjustRightInd w:val="0"/>
        <w:spacing w:line="360" w:lineRule="auto"/>
        <w:rPr>
          <w:rFonts w:ascii="宋体" w:cs="宋体"/>
          <w:sz w:val="24"/>
          <w:szCs w:val="24"/>
        </w:rPr>
      </w:pPr>
      <w:r>
        <w:rPr>
          <w:rFonts w:ascii="宋体" w:hAnsi="宋体" w:hint="eastAsia"/>
          <w:color w:val="000000"/>
          <w:sz w:val="24"/>
        </w:rPr>
        <w:t>b.</w:t>
      </w:r>
      <w:r>
        <w:rPr>
          <w:rFonts w:ascii="宋体" w:hAnsi="宋体"/>
          <w:color w:val="000000"/>
          <w:sz w:val="24"/>
        </w:rPr>
        <w:t>适用范围</w:t>
      </w:r>
      <w:r>
        <w:rPr>
          <w:rFonts w:ascii="宋体" w:hAnsi="宋体" w:hint="eastAsia"/>
          <w:color w:val="000000"/>
          <w:sz w:val="24"/>
        </w:rPr>
        <w:t>、</w:t>
      </w:r>
      <w:r>
        <w:rPr>
          <w:rFonts w:ascii="宋体" w:hAnsi="宋体"/>
          <w:color w:val="000000"/>
          <w:sz w:val="24"/>
        </w:rPr>
        <w:t>外形尺寸</w:t>
      </w:r>
      <w:r>
        <w:rPr>
          <w:rFonts w:ascii="宋体" w:hAnsi="宋体" w:hint="eastAsia"/>
          <w:color w:val="000000"/>
          <w:sz w:val="24"/>
        </w:rPr>
        <w:t>、技术参数、性能参数、及配套装置的性能、技术参数；</w:t>
      </w:r>
    </w:p>
    <w:p w:rsidR="004B2355" w:rsidRDefault="005F0AB2">
      <w:pPr>
        <w:autoSpaceDE w:val="0"/>
        <w:autoSpaceDN w:val="0"/>
        <w:adjustRightInd w:val="0"/>
        <w:spacing w:line="360" w:lineRule="auto"/>
        <w:rPr>
          <w:rFonts w:ascii="宋体" w:cs="宋体"/>
          <w:sz w:val="24"/>
          <w:szCs w:val="24"/>
        </w:rPr>
      </w:pPr>
      <w:r>
        <w:rPr>
          <w:rFonts w:ascii="宋体" w:hAnsi="宋体" w:hint="eastAsia"/>
          <w:color w:val="000000"/>
          <w:sz w:val="24"/>
        </w:rPr>
        <w:t>c.质量保证、技术支持、售后服务等相关承诺；</w:t>
      </w:r>
    </w:p>
    <w:p w:rsidR="004B2355" w:rsidRDefault="005F0AB2">
      <w:pPr>
        <w:autoSpaceDE w:val="0"/>
        <w:autoSpaceDN w:val="0"/>
        <w:adjustRightInd w:val="0"/>
        <w:spacing w:line="360" w:lineRule="auto"/>
        <w:rPr>
          <w:rFonts w:ascii="宋体" w:hAnsi="宋体"/>
          <w:color w:val="000000"/>
          <w:sz w:val="24"/>
        </w:rPr>
      </w:pPr>
      <w:r>
        <w:rPr>
          <w:rFonts w:ascii="宋体" w:hAnsi="宋体" w:hint="eastAsia"/>
          <w:color w:val="000000"/>
          <w:sz w:val="24"/>
        </w:rPr>
        <w:t>d.企业营业执照（正、副本）、生产(经营)许可证、税务登记证、资质证书、《投标单位概况》、销售业绩清单、专利发明证书、质量体系认证证书等，我方对上述盖骑缝章复印件有疑问时投标单位需提供原件供核对；</w:t>
      </w:r>
    </w:p>
    <w:p w:rsidR="004B2355" w:rsidRDefault="005F0AB2">
      <w:pPr>
        <w:spacing w:line="360" w:lineRule="auto"/>
        <w:rPr>
          <w:rFonts w:ascii="宋体" w:hAnsi="宋体"/>
          <w:color w:val="000000"/>
          <w:sz w:val="24"/>
        </w:rPr>
      </w:pPr>
      <w:r>
        <w:rPr>
          <w:rFonts w:ascii="宋体" w:hAnsi="宋体" w:hint="eastAsia"/>
          <w:color w:val="000000"/>
          <w:sz w:val="24"/>
        </w:rPr>
        <w:t>e.</w:t>
      </w:r>
      <w:r>
        <w:rPr>
          <w:rFonts w:ascii="宋体" w:hAnsi="宋体" w:hint="eastAsia"/>
          <w:color w:val="000000"/>
          <w:spacing w:val="-12"/>
          <w:sz w:val="24"/>
        </w:rPr>
        <w:t>投标报价一览表、分项一览表（到货价格）、</w:t>
      </w:r>
      <w:r>
        <w:rPr>
          <w:rFonts w:ascii="宋体" w:hAnsi="宋体" w:hint="eastAsia"/>
          <w:color w:val="000000"/>
          <w:sz w:val="24"/>
        </w:rPr>
        <w:t>交货期。</w:t>
      </w:r>
    </w:p>
    <w:p w:rsidR="004B2355" w:rsidRDefault="005F0AB2">
      <w:pPr>
        <w:autoSpaceDE w:val="0"/>
        <w:autoSpaceDN w:val="0"/>
        <w:adjustRightInd w:val="0"/>
        <w:spacing w:line="360" w:lineRule="auto"/>
        <w:rPr>
          <w:rFonts w:ascii="宋体" w:cs="宋体"/>
          <w:sz w:val="24"/>
          <w:szCs w:val="24"/>
        </w:rPr>
      </w:pPr>
      <w:r>
        <w:rPr>
          <w:rFonts w:ascii="宋体" w:cs="宋体" w:hint="eastAsia"/>
          <w:sz w:val="24"/>
          <w:szCs w:val="24"/>
        </w:rPr>
        <w:t>f.报价方需将本用户需求书盖章后附在报价书内，以密封形式于北京时间2022年月日</w:t>
      </w:r>
      <w:proofErr w:type="gramStart"/>
      <w:r>
        <w:rPr>
          <w:rFonts w:ascii="宋体" w:cs="宋体" w:hint="eastAsia"/>
          <w:sz w:val="24"/>
          <w:szCs w:val="24"/>
        </w:rPr>
        <w:t>下午十五时整前邮寄</w:t>
      </w:r>
      <w:proofErr w:type="gramEnd"/>
      <w:r>
        <w:rPr>
          <w:rFonts w:ascii="宋体" w:cs="宋体" w:hint="eastAsia"/>
          <w:sz w:val="24"/>
          <w:szCs w:val="24"/>
        </w:rPr>
        <w:t>到我方。</w:t>
      </w:r>
    </w:p>
    <w:p w:rsidR="004B2355" w:rsidRDefault="004B2355">
      <w:pPr>
        <w:spacing w:line="360" w:lineRule="auto"/>
        <w:rPr>
          <w:rFonts w:ascii="宋体" w:hAnsi="宋体"/>
          <w:b/>
          <w:sz w:val="24"/>
          <w:szCs w:val="24"/>
        </w:rPr>
      </w:pPr>
    </w:p>
    <w:p w:rsidR="004B2355" w:rsidRDefault="005F0AB2">
      <w:pPr>
        <w:spacing w:line="360" w:lineRule="auto"/>
        <w:rPr>
          <w:rFonts w:ascii="宋体" w:hAnsi="宋体"/>
          <w:b/>
          <w:sz w:val="24"/>
          <w:szCs w:val="24"/>
        </w:rPr>
      </w:pPr>
      <w:r>
        <w:rPr>
          <w:rFonts w:ascii="宋体" w:hAnsi="宋体" w:hint="eastAsia"/>
          <w:b/>
          <w:sz w:val="24"/>
          <w:szCs w:val="24"/>
        </w:rPr>
        <w:lastRenderedPageBreak/>
        <w:t>五 评标方法</w:t>
      </w:r>
    </w:p>
    <w:tbl>
      <w:tblPr>
        <w:tblW w:w="86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390"/>
        <w:gridCol w:w="3130"/>
        <w:gridCol w:w="3112"/>
      </w:tblGrid>
      <w:tr w:rsidR="004B2355">
        <w:trPr>
          <w:cantSplit/>
          <w:trHeight w:val="370"/>
        </w:trPr>
        <w:tc>
          <w:tcPr>
            <w:tcW w:w="2390" w:type="dxa"/>
            <w:vAlign w:val="bottom"/>
          </w:tcPr>
          <w:p w:rsidR="004B2355" w:rsidRDefault="005F0AB2">
            <w:pPr>
              <w:jc w:val="center"/>
              <w:rPr>
                <w:rFonts w:ascii="宋体" w:hAnsi="宋体"/>
                <w:b/>
                <w:color w:val="000000"/>
                <w:sz w:val="24"/>
                <w:szCs w:val="24"/>
              </w:rPr>
            </w:pPr>
            <w:r>
              <w:rPr>
                <w:rFonts w:ascii="宋体" w:hAnsi="宋体" w:hint="eastAsia"/>
                <w:b/>
                <w:color w:val="000000"/>
                <w:sz w:val="24"/>
                <w:szCs w:val="24"/>
              </w:rPr>
              <w:t>项目</w:t>
            </w:r>
          </w:p>
        </w:tc>
        <w:tc>
          <w:tcPr>
            <w:tcW w:w="3130" w:type="dxa"/>
            <w:vAlign w:val="bottom"/>
          </w:tcPr>
          <w:p w:rsidR="004B2355" w:rsidRDefault="005F0AB2">
            <w:pPr>
              <w:jc w:val="center"/>
              <w:rPr>
                <w:rFonts w:ascii="宋体" w:hAnsi="宋体"/>
                <w:b/>
                <w:color w:val="000000"/>
                <w:sz w:val="24"/>
                <w:szCs w:val="24"/>
              </w:rPr>
            </w:pPr>
            <w:r>
              <w:rPr>
                <w:rFonts w:ascii="宋体" w:hAnsi="宋体" w:hint="eastAsia"/>
                <w:b/>
                <w:color w:val="000000"/>
                <w:sz w:val="24"/>
                <w:szCs w:val="24"/>
              </w:rPr>
              <w:t>项目权重</w:t>
            </w:r>
          </w:p>
        </w:tc>
        <w:tc>
          <w:tcPr>
            <w:tcW w:w="3112" w:type="dxa"/>
            <w:vAlign w:val="bottom"/>
          </w:tcPr>
          <w:p w:rsidR="004B2355" w:rsidRDefault="005F0AB2">
            <w:pPr>
              <w:jc w:val="center"/>
              <w:rPr>
                <w:rFonts w:ascii="宋体" w:hAnsi="宋体"/>
                <w:b/>
                <w:color w:val="000000"/>
                <w:sz w:val="24"/>
                <w:szCs w:val="24"/>
              </w:rPr>
            </w:pPr>
            <w:r>
              <w:rPr>
                <w:rFonts w:ascii="宋体" w:hAnsi="宋体" w:hint="eastAsia"/>
                <w:b/>
                <w:color w:val="000000"/>
                <w:sz w:val="24"/>
                <w:szCs w:val="24"/>
              </w:rPr>
              <w:t>评分原则</w:t>
            </w:r>
          </w:p>
        </w:tc>
      </w:tr>
      <w:tr w:rsidR="004B2355">
        <w:trPr>
          <w:cantSplit/>
          <w:trHeight w:val="36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价格</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60%</w:t>
            </w:r>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27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交货期</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5%</w:t>
            </w:r>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35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质量及性能</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25%</w:t>
            </w:r>
            <w:bookmarkStart w:id="4" w:name="_GoBack"/>
            <w:bookmarkEnd w:id="4"/>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247"/>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业绩和经验</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5%</w:t>
            </w:r>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35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售后服务</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5%</w:t>
            </w:r>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35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总则</w:t>
            </w:r>
          </w:p>
        </w:tc>
        <w:tc>
          <w:tcPr>
            <w:tcW w:w="6242" w:type="dxa"/>
            <w:gridSpan w:val="2"/>
            <w:vAlign w:val="center"/>
          </w:tcPr>
          <w:p w:rsidR="004B2355" w:rsidRDefault="005F0AB2">
            <w:pPr>
              <w:jc w:val="center"/>
              <w:textAlignment w:val="baseline"/>
              <w:rPr>
                <w:rFonts w:ascii="宋体" w:cs="宋体"/>
                <w:sz w:val="24"/>
                <w:szCs w:val="24"/>
              </w:rPr>
            </w:pPr>
            <w:r>
              <w:rPr>
                <w:rFonts w:ascii="宋体" w:cs="宋体" w:hint="eastAsia"/>
                <w:sz w:val="24"/>
                <w:szCs w:val="24"/>
              </w:rPr>
              <w:t>招标方可根据实际情况对评标原则进行更改</w:t>
            </w:r>
          </w:p>
        </w:tc>
      </w:tr>
    </w:tbl>
    <w:p w:rsidR="004B2355" w:rsidRDefault="005F0AB2">
      <w:pPr>
        <w:pStyle w:val="Web"/>
        <w:widowControl w:val="0"/>
        <w:spacing w:line="20" w:lineRule="atLeast"/>
        <w:ind w:firstLine="482"/>
        <w:rPr>
          <w:b/>
          <w:color w:val="000000"/>
          <w:u w:val="single"/>
        </w:rPr>
      </w:pPr>
      <w:r>
        <w:rPr>
          <w:rFonts w:hint="eastAsia"/>
          <w:b/>
          <w:color w:val="000000"/>
          <w:u w:val="single"/>
        </w:rPr>
        <w:t>在价格优先基础上，对交货期、质量及性能、业绩和经验、服务等进行综合考虑。</w:t>
      </w:r>
      <w:bookmarkEnd w:id="2"/>
      <w:bookmarkEnd w:id="3"/>
    </w:p>
    <w:sectPr w:rsidR="004B2355" w:rsidSect="004B2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355" w:rsidRDefault="004B2355" w:rsidP="004B2355">
      <w:r>
        <w:separator/>
      </w:r>
    </w:p>
  </w:endnote>
  <w:endnote w:type="continuationSeparator" w:id="1">
    <w:p w:rsidR="004B2355" w:rsidRDefault="004B2355" w:rsidP="004B2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5" w:rsidRDefault="005F0AB2">
    <w:pPr>
      <w:pStyle w:val="a3"/>
      <w:tabs>
        <w:tab w:val="clear" w:pos="8306"/>
        <w:tab w:val="right" w:pos="9240"/>
      </w:tabs>
      <w:jc w:val="center"/>
      <w:rPr>
        <w:rFonts w:ascii="Arial" w:hAnsi="Arial" w:cs="Arial"/>
      </w:rPr>
    </w:pP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355" w:rsidRDefault="004B2355" w:rsidP="004B2355">
      <w:r>
        <w:separator/>
      </w:r>
    </w:p>
  </w:footnote>
  <w:footnote w:type="continuationSeparator" w:id="1">
    <w:p w:rsidR="004B2355" w:rsidRDefault="004B2355" w:rsidP="004B2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E5C36"/>
    <w:multiLevelType w:val="multilevel"/>
    <w:tmpl w:val="490E5C36"/>
    <w:lvl w:ilvl="0">
      <w:start w:val="1"/>
      <w:numFmt w:val="decimal"/>
      <w:lvlText w:val="URS%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M3ZTdmNDIwMjliZWRlY2JmNTQwMjNjOWExYWQ3YzEifQ=="/>
  </w:docVars>
  <w:rsids>
    <w:rsidRoot w:val="00B44FC8"/>
    <w:rsid w:val="00003EA3"/>
    <w:rsid w:val="00004270"/>
    <w:rsid w:val="000052BE"/>
    <w:rsid w:val="00006E1D"/>
    <w:rsid w:val="000073E4"/>
    <w:rsid w:val="00007D31"/>
    <w:rsid w:val="00007FDF"/>
    <w:rsid w:val="00015721"/>
    <w:rsid w:val="00017F3D"/>
    <w:rsid w:val="00020572"/>
    <w:rsid w:val="00021544"/>
    <w:rsid w:val="00021607"/>
    <w:rsid w:val="00021A69"/>
    <w:rsid w:val="000277D7"/>
    <w:rsid w:val="00030A22"/>
    <w:rsid w:val="00030FE9"/>
    <w:rsid w:val="000315E7"/>
    <w:rsid w:val="000319C6"/>
    <w:rsid w:val="00035778"/>
    <w:rsid w:val="000363D2"/>
    <w:rsid w:val="00040057"/>
    <w:rsid w:val="000404DB"/>
    <w:rsid w:val="0004154E"/>
    <w:rsid w:val="0004281B"/>
    <w:rsid w:val="00043C5A"/>
    <w:rsid w:val="000456CA"/>
    <w:rsid w:val="00045968"/>
    <w:rsid w:val="00046022"/>
    <w:rsid w:val="000474B6"/>
    <w:rsid w:val="000477B2"/>
    <w:rsid w:val="00053316"/>
    <w:rsid w:val="00056705"/>
    <w:rsid w:val="000602EA"/>
    <w:rsid w:val="00060501"/>
    <w:rsid w:val="00060892"/>
    <w:rsid w:val="00062961"/>
    <w:rsid w:val="00062AB3"/>
    <w:rsid w:val="00062E3A"/>
    <w:rsid w:val="0006392A"/>
    <w:rsid w:val="00064E42"/>
    <w:rsid w:val="000651F5"/>
    <w:rsid w:val="00065AEA"/>
    <w:rsid w:val="000702A7"/>
    <w:rsid w:val="0007061C"/>
    <w:rsid w:val="0007344B"/>
    <w:rsid w:val="0007416B"/>
    <w:rsid w:val="00075A98"/>
    <w:rsid w:val="00077D27"/>
    <w:rsid w:val="00083EB7"/>
    <w:rsid w:val="00086567"/>
    <w:rsid w:val="000A128C"/>
    <w:rsid w:val="000A1DF6"/>
    <w:rsid w:val="000A40B6"/>
    <w:rsid w:val="000A4344"/>
    <w:rsid w:val="000A7260"/>
    <w:rsid w:val="000A77A5"/>
    <w:rsid w:val="000A7F4A"/>
    <w:rsid w:val="000B05AC"/>
    <w:rsid w:val="000B16D7"/>
    <w:rsid w:val="000B181D"/>
    <w:rsid w:val="000B2D03"/>
    <w:rsid w:val="000B3C3B"/>
    <w:rsid w:val="000B3DA6"/>
    <w:rsid w:val="000B415F"/>
    <w:rsid w:val="000B4739"/>
    <w:rsid w:val="000B4BDB"/>
    <w:rsid w:val="000C11A1"/>
    <w:rsid w:val="000C2C8B"/>
    <w:rsid w:val="000C3BB9"/>
    <w:rsid w:val="000C508C"/>
    <w:rsid w:val="000C53EA"/>
    <w:rsid w:val="000C7FCE"/>
    <w:rsid w:val="000D0699"/>
    <w:rsid w:val="000D2289"/>
    <w:rsid w:val="000D2656"/>
    <w:rsid w:val="000D34FC"/>
    <w:rsid w:val="000D653B"/>
    <w:rsid w:val="000D65BB"/>
    <w:rsid w:val="000E1168"/>
    <w:rsid w:val="000E5375"/>
    <w:rsid w:val="000E5DF5"/>
    <w:rsid w:val="000E718F"/>
    <w:rsid w:val="000E7243"/>
    <w:rsid w:val="000F2306"/>
    <w:rsid w:val="000F30F8"/>
    <w:rsid w:val="000F34A9"/>
    <w:rsid w:val="000F367C"/>
    <w:rsid w:val="000F5A6E"/>
    <w:rsid w:val="000F75AA"/>
    <w:rsid w:val="0010255A"/>
    <w:rsid w:val="00102849"/>
    <w:rsid w:val="00102903"/>
    <w:rsid w:val="001047B0"/>
    <w:rsid w:val="0010613B"/>
    <w:rsid w:val="00107061"/>
    <w:rsid w:val="00110B4B"/>
    <w:rsid w:val="001120D8"/>
    <w:rsid w:val="00112689"/>
    <w:rsid w:val="00113146"/>
    <w:rsid w:val="00120208"/>
    <w:rsid w:val="00120678"/>
    <w:rsid w:val="001216A7"/>
    <w:rsid w:val="001220FF"/>
    <w:rsid w:val="00125E35"/>
    <w:rsid w:val="00130658"/>
    <w:rsid w:val="00130ABE"/>
    <w:rsid w:val="00132939"/>
    <w:rsid w:val="0013754A"/>
    <w:rsid w:val="001408B6"/>
    <w:rsid w:val="00140DFE"/>
    <w:rsid w:val="00152CD0"/>
    <w:rsid w:val="00162285"/>
    <w:rsid w:val="00162818"/>
    <w:rsid w:val="00163282"/>
    <w:rsid w:val="00164336"/>
    <w:rsid w:val="00167B9E"/>
    <w:rsid w:val="001705B5"/>
    <w:rsid w:val="00174686"/>
    <w:rsid w:val="0017509E"/>
    <w:rsid w:val="001754CD"/>
    <w:rsid w:val="001767E2"/>
    <w:rsid w:val="001775D0"/>
    <w:rsid w:val="00182FDB"/>
    <w:rsid w:val="00183872"/>
    <w:rsid w:val="00184B41"/>
    <w:rsid w:val="00187014"/>
    <w:rsid w:val="001877AB"/>
    <w:rsid w:val="00187C95"/>
    <w:rsid w:val="00190283"/>
    <w:rsid w:val="0019028E"/>
    <w:rsid w:val="00190D90"/>
    <w:rsid w:val="00191EF5"/>
    <w:rsid w:val="001A048D"/>
    <w:rsid w:val="001A1A9D"/>
    <w:rsid w:val="001A32F0"/>
    <w:rsid w:val="001A7632"/>
    <w:rsid w:val="001B120F"/>
    <w:rsid w:val="001B1FE0"/>
    <w:rsid w:val="001B308B"/>
    <w:rsid w:val="001B3126"/>
    <w:rsid w:val="001B3D15"/>
    <w:rsid w:val="001B5221"/>
    <w:rsid w:val="001B579A"/>
    <w:rsid w:val="001B5C31"/>
    <w:rsid w:val="001B6625"/>
    <w:rsid w:val="001B7ED4"/>
    <w:rsid w:val="001C11DD"/>
    <w:rsid w:val="001C1995"/>
    <w:rsid w:val="001C273B"/>
    <w:rsid w:val="001C365D"/>
    <w:rsid w:val="001C5B87"/>
    <w:rsid w:val="001C6EB2"/>
    <w:rsid w:val="001C70F4"/>
    <w:rsid w:val="001C7BC2"/>
    <w:rsid w:val="001C7C4B"/>
    <w:rsid w:val="001D057D"/>
    <w:rsid w:val="001D1EA1"/>
    <w:rsid w:val="001D3F0F"/>
    <w:rsid w:val="001D663C"/>
    <w:rsid w:val="001D74A3"/>
    <w:rsid w:val="001E109E"/>
    <w:rsid w:val="001E2C9B"/>
    <w:rsid w:val="001E45B2"/>
    <w:rsid w:val="001E5647"/>
    <w:rsid w:val="001E60B1"/>
    <w:rsid w:val="001E6F59"/>
    <w:rsid w:val="001E726F"/>
    <w:rsid w:val="001F02BB"/>
    <w:rsid w:val="001F1064"/>
    <w:rsid w:val="001F324E"/>
    <w:rsid w:val="001F357E"/>
    <w:rsid w:val="001F61FA"/>
    <w:rsid w:val="001F7B3F"/>
    <w:rsid w:val="00201F90"/>
    <w:rsid w:val="0020282D"/>
    <w:rsid w:val="002045B4"/>
    <w:rsid w:val="00204800"/>
    <w:rsid w:val="00212930"/>
    <w:rsid w:val="00213BD9"/>
    <w:rsid w:val="00213D6C"/>
    <w:rsid w:val="00220568"/>
    <w:rsid w:val="002206CC"/>
    <w:rsid w:val="00220F55"/>
    <w:rsid w:val="00223651"/>
    <w:rsid w:val="002251A8"/>
    <w:rsid w:val="00225758"/>
    <w:rsid w:val="00227F5E"/>
    <w:rsid w:val="002300E2"/>
    <w:rsid w:val="00230F4F"/>
    <w:rsid w:val="00241BFB"/>
    <w:rsid w:val="0024269E"/>
    <w:rsid w:val="00243539"/>
    <w:rsid w:val="00256A23"/>
    <w:rsid w:val="00257886"/>
    <w:rsid w:val="00260A06"/>
    <w:rsid w:val="00262577"/>
    <w:rsid w:val="0026520F"/>
    <w:rsid w:val="002700BD"/>
    <w:rsid w:val="00271E27"/>
    <w:rsid w:val="00273D85"/>
    <w:rsid w:val="002775DA"/>
    <w:rsid w:val="00280AEB"/>
    <w:rsid w:val="00281C59"/>
    <w:rsid w:val="00281C6F"/>
    <w:rsid w:val="002856CB"/>
    <w:rsid w:val="00285BDA"/>
    <w:rsid w:val="00293A74"/>
    <w:rsid w:val="0029507E"/>
    <w:rsid w:val="0029703C"/>
    <w:rsid w:val="002A03CE"/>
    <w:rsid w:val="002A19B4"/>
    <w:rsid w:val="002A4458"/>
    <w:rsid w:val="002A445E"/>
    <w:rsid w:val="002A5B03"/>
    <w:rsid w:val="002A6190"/>
    <w:rsid w:val="002A7548"/>
    <w:rsid w:val="002B06AF"/>
    <w:rsid w:val="002B0706"/>
    <w:rsid w:val="002B57E5"/>
    <w:rsid w:val="002B723B"/>
    <w:rsid w:val="002C312F"/>
    <w:rsid w:val="002C4BB6"/>
    <w:rsid w:val="002C7163"/>
    <w:rsid w:val="002D6617"/>
    <w:rsid w:val="002E1AA3"/>
    <w:rsid w:val="002E2A25"/>
    <w:rsid w:val="002E2C08"/>
    <w:rsid w:val="002F0458"/>
    <w:rsid w:val="002F1532"/>
    <w:rsid w:val="002F2ABD"/>
    <w:rsid w:val="002F2BE4"/>
    <w:rsid w:val="002F5997"/>
    <w:rsid w:val="003005C0"/>
    <w:rsid w:val="00302086"/>
    <w:rsid w:val="003076DA"/>
    <w:rsid w:val="00307D01"/>
    <w:rsid w:val="00310642"/>
    <w:rsid w:val="0031365F"/>
    <w:rsid w:val="003169A3"/>
    <w:rsid w:val="0032024A"/>
    <w:rsid w:val="003211F5"/>
    <w:rsid w:val="00322322"/>
    <w:rsid w:val="00324FFB"/>
    <w:rsid w:val="003254BA"/>
    <w:rsid w:val="00326636"/>
    <w:rsid w:val="00326BC7"/>
    <w:rsid w:val="00330BF6"/>
    <w:rsid w:val="003315F7"/>
    <w:rsid w:val="00331ED5"/>
    <w:rsid w:val="003345E7"/>
    <w:rsid w:val="003347AB"/>
    <w:rsid w:val="00335640"/>
    <w:rsid w:val="003419F4"/>
    <w:rsid w:val="00343200"/>
    <w:rsid w:val="00343A7C"/>
    <w:rsid w:val="00344056"/>
    <w:rsid w:val="0034705D"/>
    <w:rsid w:val="00350970"/>
    <w:rsid w:val="00357C10"/>
    <w:rsid w:val="0036476B"/>
    <w:rsid w:val="003652DA"/>
    <w:rsid w:val="003700E7"/>
    <w:rsid w:val="003706BB"/>
    <w:rsid w:val="00372885"/>
    <w:rsid w:val="003734D2"/>
    <w:rsid w:val="003743D4"/>
    <w:rsid w:val="00374C2C"/>
    <w:rsid w:val="00375E83"/>
    <w:rsid w:val="00380509"/>
    <w:rsid w:val="0038147E"/>
    <w:rsid w:val="003829C2"/>
    <w:rsid w:val="003832E3"/>
    <w:rsid w:val="00385BA9"/>
    <w:rsid w:val="003874CE"/>
    <w:rsid w:val="00387BD0"/>
    <w:rsid w:val="00394290"/>
    <w:rsid w:val="003946A5"/>
    <w:rsid w:val="00395C79"/>
    <w:rsid w:val="00396184"/>
    <w:rsid w:val="003A0399"/>
    <w:rsid w:val="003A134D"/>
    <w:rsid w:val="003A1554"/>
    <w:rsid w:val="003A16EA"/>
    <w:rsid w:val="003A256C"/>
    <w:rsid w:val="003A42F8"/>
    <w:rsid w:val="003A5EAF"/>
    <w:rsid w:val="003A7318"/>
    <w:rsid w:val="003B0AE3"/>
    <w:rsid w:val="003B1107"/>
    <w:rsid w:val="003B6A63"/>
    <w:rsid w:val="003B7203"/>
    <w:rsid w:val="003C24A5"/>
    <w:rsid w:val="003D0466"/>
    <w:rsid w:val="003D0E38"/>
    <w:rsid w:val="003D2A7F"/>
    <w:rsid w:val="003D42D7"/>
    <w:rsid w:val="003D43E8"/>
    <w:rsid w:val="003D5F03"/>
    <w:rsid w:val="003E1D8D"/>
    <w:rsid w:val="003E28D6"/>
    <w:rsid w:val="003E6184"/>
    <w:rsid w:val="003F0523"/>
    <w:rsid w:val="003F1E00"/>
    <w:rsid w:val="003F2E58"/>
    <w:rsid w:val="003F3633"/>
    <w:rsid w:val="003F45E8"/>
    <w:rsid w:val="003F620A"/>
    <w:rsid w:val="003F65FA"/>
    <w:rsid w:val="003F7A88"/>
    <w:rsid w:val="0040080A"/>
    <w:rsid w:val="00404129"/>
    <w:rsid w:val="00405E37"/>
    <w:rsid w:val="004079ED"/>
    <w:rsid w:val="00407E96"/>
    <w:rsid w:val="004108BB"/>
    <w:rsid w:val="004119B6"/>
    <w:rsid w:val="00411AAE"/>
    <w:rsid w:val="0041229C"/>
    <w:rsid w:val="00415D25"/>
    <w:rsid w:val="004214C5"/>
    <w:rsid w:val="00424EB2"/>
    <w:rsid w:val="00425159"/>
    <w:rsid w:val="00431417"/>
    <w:rsid w:val="00431A72"/>
    <w:rsid w:val="00431F7D"/>
    <w:rsid w:val="00434536"/>
    <w:rsid w:val="004351A4"/>
    <w:rsid w:val="00435A33"/>
    <w:rsid w:val="00437493"/>
    <w:rsid w:val="00441FAA"/>
    <w:rsid w:val="004438EA"/>
    <w:rsid w:val="00443C66"/>
    <w:rsid w:val="00444333"/>
    <w:rsid w:val="004444DA"/>
    <w:rsid w:val="00444DD6"/>
    <w:rsid w:val="00451804"/>
    <w:rsid w:val="004523D7"/>
    <w:rsid w:val="00452D74"/>
    <w:rsid w:val="004543B2"/>
    <w:rsid w:val="0045500A"/>
    <w:rsid w:val="004557D0"/>
    <w:rsid w:val="004570B2"/>
    <w:rsid w:val="004574F6"/>
    <w:rsid w:val="004614B8"/>
    <w:rsid w:val="00463EAC"/>
    <w:rsid w:val="004649DA"/>
    <w:rsid w:val="00465B5F"/>
    <w:rsid w:val="004701CD"/>
    <w:rsid w:val="00471772"/>
    <w:rsid w:val="00473A0F"/>
    <w:rsid w:val="00474536"/>
    <w:rsid w:val="00482279"/>
    <w:rsid w:val="0048252F"/>
    <w:rsid w:val="004827DF"/>
    <w:rsid w:val="00484F4B"/>
    <w:rsid w:val="0048519C"/>
    <w:rsid w:val="00485C52"/>
    <w:rsid w:val="004903BD"/>
    <w:rsid w:val="00490A8E"/>
    <w:rsid w:val="00493503"/>
    <w:rsid w:val="004A00F1"/>
    <w:rsid w:val="004A0241"/>
    <w:rsid w:val="004A04C0"/>
    <w:rsid w:val="004A1CE1"/>
    <w:rsid w:val="004A3656"/>
    <w:rsid w:val="004A402E"/>
    <w:rsid w:val="004A4CD0"/>
    <w:rsid w:val="004A6F30"/>
    <w:rsid w:val="004A7753"/>
    <w:rsid w:val="004B0DA2"/>
    <w:rsid w:val="004B2355"/>
    <w:rsid w:val="004B2FDE"/>
    <w:rsid w:val="004B4D26"/>
    <w:rsid w:val="004B55BC"/>
    <w:rsid w:val="004B60B7"/>
    <w:rsid w:val="004B788B"/>
    <w:rsid w:val="004C15E1"/>
    <w:rsid w:val="004C6620"/>
    <w:rsid w:val="004C7E52"/>
    <w:rsid w:val="004D1DFE"/>
    <w:rsid w:val="004D2273"/>
    <w:rsid w:val="004D2598"/>
    <w:rsid w:val="004D3FDB"/>
    <w:rsid w:val="004D401A"/>
    <w:rsid w:val="004D57F4"/>
    <w:rsid w:val="004D6666"/>
    <w:rsid w:val="004E05D0"/>
    <w:rsid w:val="004E2E53"/>
    <w:rsid w:val="004E7A93"/>
    <w:rsid w:val="004F0F98"/>
    <w:rsid w:val="004F1424"/>
    <w:rsid w:val="004F19F7"/>
    <w:rsid w:val="004F63D6"/>
    <w:rsid w:val="004F6E8C"/>
    <w:rsid w:val="005031DE"/>
    <w:rsid w:val="0050332A"/>
    <w:rsid w:val="005048E9"/>
    <w:rsid w:val="00504BD0"/>
    <w:rsid w:val="005055DD"/>
    <w:rsid w:val="00505F09"/>
    <w:rsid w:val="00510451"/>
    <w:rsid w:val="00512208"/>
    <w:rsid w:val="00513597"/>
    <w:rsid w:val="0051646F"/>
    <w:rsid w:val="005167D2"/>
    <w:rsid w:val="00524553"/>
    <w:rsid w:val="00527B08"/>
    <w:rsid w:val="00530F39"/>
    <w:rsid w:val="00533D0C"/>
    <w:rsid w:val="00540028"/>
    <w:rsid w:val="00540D30"/>
    <w:rsid w:val="00544395"/>
    <w:rsid w:val="00546FAC"/>
    <w:rsid w:val="0054796A"/>
    <w:rsid w:val="0055358A"/>
    <w:rsid w:val="005559F6"/>
    <w:rsid w:val="00556656"/>
    <w:rsid w:val="00556C2D"/>
    <w:rsid w:val="005618D6"/>
    <w:rsid w:val="00564202"/>
    <w:rsid w:val="005672B3"/>
    <w:rsid w:val="00567B99"/>
    <w:rsid w:val="0057013E"/>
    <w:rsid w:val="00570B48"/>
    <w:rsid w:val="00572A29"/>
    <w:rsid w:val="005736D2"/>
    <w:rsid w:val="00573A67"/>
    <w:rsid w:val="005747DD"/>
    <w:rsid w:val="005751D4"/>
    <w:rsid w:val="0057520A"/>
    <w:rsid w:val="0057601A"/>
    <w:rsid w:val="00576114"/>
    <w:rsid w:val="005772E2"/>
    <w:rsid w:val="00577FAF"/>
    <w:rsid w:val="00581AC8"/>
    <w:rsid w:val="00581AEE"/>
    <w:rsid w:val="0058225A"/>
    <w:rsid w:val="00582DA8"/>
    <w:rsid w:val="00585F4E"/>
    <w:rsid w:val="00586F51"/>
    <w:rsid w:val="00587B61"/>
    <w:rsid w:val="005931CA"/>
    <w:rsid w:val="00596E5E"/>
    <w:rsid w:val="005A3EE3"/>
    <w:rsid w:val="005A4FA6"/>
    <w:rsid w:val="005A603B"/>
    <w:rsid w:val="005C027E"/>
    <w:rsid w:val="005C08F0"/>
    <w:rsid w:val="005C0E81"/>
    <w:rsid w:val="005C4E63"/>
    <w:rsid w:val="005C6CC9"/>
    <w:rsid w:val="005C6DF5"/>
    <w:rsid w:val="005D02FD"/>
    <w:rsid w:val="005D2219"/>
    <w:rsid w:val="005D492C"/>
    <w:rsid w:val="005D55F4"/>
    <w:rsid w:val="005D606D"/>
    <w:rsid w:val="005D6341"/>
    <w:rsid w:val="005D6CE6"/>
    <w:rsid w:val="005E2503"/>
    <w:rsid w:val="005E4698"/>
    <w:rsid w:val="005F0AB2"/>
    <w:rsid w:val="005F0BD4"/>
    <w:rsid w:val="005F5895"/>
    <w:rsid w:val="005F7036"/>
    <w:rsid w:val="005F778A"/>
    <w:rsid w:val="00600887"/>
    <w:rsid w:val="00601ED4"/>
    <w:rsid w:val="006053BF"/>
    <w:rsid w:val="006072D9"/>
    <w:rsid w:val="0060734B"/>
    <w:rsid w:val="006115FC"/>
    <w:rsid w:val="00612493"/>
    <w:rsid w:val="00612E56"/>
    <w:rsid w:val="00613988"/>
    <w:rsid w:val="00613D0D"/>
    <w:rsid w:val="00614C7C"/>
    <w:rsid w:val="00617EE3"/>
    <w:rsid w:val="0062016E"/>
    <w:rsid w:val="00625CD9"/>
    <w:rsid w:val="00631FBD"/>
    <w:rsid w:val="006345E5"/>
    <w:rsid w:val="006405B7"/>
    <w:rsid w:val="00642949"/>
    <w:rsid w:val="00646075"/>
    <w:rsid w:val="0064683D"/>
    <w:rsid w:val="00646E64"/>
    <w:rsid w:val="00647360"/>
    <w:rsid w:val="00651356"/>
    <w:rsid w:val="006516B2"/>
    <w:rsid w:val="00652A70"/>
    <w:rsid w:val="00652E7F"/>
    <w:rsid w:val="006546E8"/>
    <w:rsid w:val="00654CF2"/>
    <w:rsid w:val="006553A3"/>
    <w:rsid w:val="00655942"/>
    <w:rsid w:val="00657AFB"/>
    <w:rsid w:val="00657BEE"/>
    <w:rsid w:val="0066260B"/>
    <w:rsid w:val="006637FA"/>
    <w:rsid w:val="0066535D"/>
    <w:rsid w:val="00665D6A"/>
    <w:rsid w:val="006665F1"/>
    <w:rsid w:val="0067119C"/>
    <w:rsid w:val="006713C0"/>
    <w:rsid w:val="0067266E"/>
    <w:rsid w:val="00676A8D"/>
    <w:rsid w:val="006829FE"/>
    <w:rsid w:val="00684A53"/>
    <w:rsid w:val="00684C45"/>
    <w:rsid w:val="006858EF"/>
    <w:rsid w:val="0068590B"/>
    <w:rsid w:val="0069250A"/>
    <w:rsid w:val="0069451A"/>
    <w:rsid w:val="00695767"/>
    <w:rsid w:val="00695A98"/>
    <w:rsid w:val="00695B5D"/>
    <w:rsid w:val="006968B8"/>
    <w:rsid w:val="006A0CE7"/>
    <w:rsid w:val="006A454A"/>
    <w:rsid w:val="006A505B"/>
    <w:rsid w:val="006A5237"/>
    <w:rsid w:val="006A62D6"/>
    <w:rsid w:val="006A711C"/>
    <w:rsid w:val="006B4CDB"/>
    <w:rsid w:val="006B5F5E"/>
    <w:rsid w:val="006B6116"/>
    <w:rsid w:val="006B6AD1"/>
    <w:rsid w:val="006B6E0E"/>
    <w:rsid w:val="006B7603"/>
    <w:rsid w:val="006B76E7"/>
    <w:rsid w:val="006B78C7"/>
    <w:rsid w:val="006C017A"/>
    <w:rsid w:val="006C0A36"/>
    <w:rsid w:val="006C1CE4"/>
    <w:rsid w:val="006C66D4"/>
    <w:rsid w:val="006C68A5"/>
    <w:rsid w:val="006D1108"/>
    <w:rsid w:val="006D1AF5"/>
    <w:rsid w:val="006D52F5"/>
    <w:rsid w:val="006D6162"/>
    <w:rsid w:val="006D7C71"/>
    <w:rsid w:val="006E10F6"/>
    <w:rsid w:val="006E1BB0"/>
    <w:rsid w:val="006E2846"/>
    <w:rsid w:val="006E402C"/>
    <w:rsid w:val="006E4A49"/>
    <w:rsid w:val="006E7CE9"/>
    <w:rsid w:val="006F0382"/>
    <w:rsid w:val="006F111E"/>
    <w:rsid w:val="006F1476"/>
    <w:rsid w:val="006F67E4"/>
    <w:rsid w:val="006F705B"/>
    <w:rsid w:val="00702E5B"/>
    <w:rsid w:val="00703A66"/>
    <w:rsid w:val="0070400F"/>
    <w:rsid w:val="007066E6"/>
    <w:rsid w:val="00707669"/>
    <w:rsid w:val="00707A23"/>
    <w:rsid w:val="007140BB"/>
    <w:rsid w:val="0072096F"/>
    <w:rsid w:val="0072436F"/>
    <w:rsid w:val="0072482A"/>
    <w:rsid w:val="00726A4A"/>
    <w:rsid w:val="00730B37"/>
    <w:rsid w:val="0073602C"/>
    <w:rsid w:val="007362D3"/>
    <w:rsid w:val="00737090"/>
    <w:rsid w:val="00744B4C"/>
    <w:rsid w:val="0075221E"/>
    <w:rsid w:val="007538FA"/>
    <w:rsid w:val="007566E8"/>
    <w:rsid w:val="00756F5F"/>
    <w:rsid w:val="007578CD"/>
    <w:rsid w:val="0076210A"/>
    <w:rsid w:val="00765A59"/>
    <w:rsid w:val="0076771B"/>
    <w:rsid w:val="00767BB4"/>
    <w:rsid w:val="00770D98"/>
    <w:rsid w:val="00771A9D"/>
    <w:rsid w:val="007747CB"/>
    <w:rsid w:val="00776A46"/>
    <w:rsid w:val="007821A2"/>
    <w:rsid w:val="0078229B"/>
    <w:rsid w:val="0078253E"/>
    <w:rsid w:val="00783C46"/>
    <w:rsid w:val="0078439F"/>
    <w:rsid w:val="0078480C"/>
    <w:rsid w:val="00785A6D"/>
    <w:rsid w:val="00785C81"/>
    <w:rsid w:val="007870A6"/>
    <w:rsid w:val="0079190D"/>
    <w:rsid w:val="00792127"/>
    <w:rsid w:val="0079365A"/>
    <w:rsid w:val="0079443E"/>
    <w:rsid w:val="007947CB"/>
    <w:rsid w:val="007A0061"/>
    <w:rsid w:val="007A22E0"/>
    <w:rsid w:val="007A417B"/>
    <w:rsid w:val="007A61F8"/>
    <w:rsid w:val="007B3F53"/>
    <w:rsid w:val="007B4627"/>
    <w:rsid w:val="007B4C45"/>
    <w:rsid w:val="007B564B"/>
    <w:rsid w:val="007C0044"/>
    <w:rsid w:val="007C147F"/>
    <w:rsid w:val="007C4132"/>
    <w:rsid w:val="007C51D3"/>
    <w:rsid w:val="007C59AC"/>
    <w:rsid w:val="007C5C27"/>
    <w:rsid w:val="007D057F"/>
    <w:rsid w:val="007D6345"/>
    <w:rsid w:val="007D7E4F"/>
    <w:rsid w:val="007E55AE"/>
    <w:rsid w:val="007E62E6"/>
    <w:rsid w:val="007E736B"/>
    <w:rsid w:val="007E74B2"/>
    <w:rsid w:val="007E79CC"/>
    <w:rsid w:val="007E7CB2"/>
    <w:rsid w:val="007F1196"/>
    <w:rsid w:val="007F2049"/>
    <w:rsid w:val="007F2222"/>
    <w:rsid w:val="007F5B45"/>
    <w:rsid w:val="007F6C8F"/>
    <w:rsid w:val="007F718E"/>
    <w:rsid w:val="00800833"/>
    <w:rsid w:val="00802F52"/>
    <w:rsid w:val="008043FD"/>
    <w:rsid w:val="00805770"/>
    <w:rsid w:val="00810851"/>
    <w:rsid w:val="0081175E"/>
    <w:rsid w:val="008130E8"/>
    <w:rsid w:val="008156C5"/>
    <w:rsid w:val="008159EF"/>
    <w:rsid w:val="00816826"/>
    <w:rsid w:val="0081714B"/>
    <w:rsid w:val="00821303"/>
    <w:rsid w:val="008241BF"/>
    <w:rsid w:val="00825147"/>
    <w:rsid w:val="0083123B"/>
    <w:rsid w:val="00831936"/>
    <w:rsid w:val="00833E55"/>
    <w:rsid w:val="008342B2"/>
    <w:rsid w:val="00840AED"/>
    <w:rsid w:val="00841AAC"/>
    <w:rsid w:val="00842E3A"/>
    <w:rsid w:val="00844D3B"/>
    <w:rsid w:val="008450CE"/>
    <w:rsid w:val="00845CF1"/>
    <w:rsid w:val="008500D6"/>
    <w:rsid w:val="00850A82"/>
    <w:rsid w:val="008556A8"/>
    <w:rsid w:val="00855ABE"/>
    <w:rsid w:val="00861EF2"/>
    <w:rsid w:val="008642F0"/>
    <w:rsid w:val="00872773"/>
    <w:rsid w:val="008805E8"/>
    <w:rsid w:val="00880692"/>
    <w:rsid w:val="00880A1A"/>
    <w:rsid w:val="00880B56"/>
    <w:rsid w:val="00881258"/>
    <w:rsid w:val="00881C4E"/>
    <w:rsid w:val="008828BF"/>
    <w:rsid w:val="00884163"/>
    <w:rsid w:val="0088512A"/>
    <w:rsid w:val="0088556C"/>
    <w:rsid w:val="008919C0"/>
    <w:rsid w:val="00891F3A"/>
    <w:rsid w:val="0089204C"/>
    <w:rsid w:val="00893053"/>
    <w:rsid w:val="008948B4"/>
    <w:rsid w:val="008A1469"/>
    <w:rsid w:val="008A282C"/>
    <w:rsid w:val="008A5511"/>
    <w:rsid w:val="008A7581"/>
    <w:rsid w:val="008A778D"/>
    <w:rsid w:val="008B0F32"/>
    <w:rsid w:val="008B2410"/>
    <w:rsid w:val="008C2258"/>
    <w:rsid w:val="008C2784"/>
    <w:rsid w:val="008C3A25"/>
    <w:rsid w:val="008C457F"/>
    <w:rsid w:val="008C6D67"/>
    <w:rsid w:val="008D1C2D"/>
    <w:rsid w:val="008D399C"/>
    <w:rsid w:val="008D41F4"/>
    <w:rsid w:val="008D6A4F"/>
    <w:rsid w:val="008E2680"/>
    <w:rsid w:val="008E2B4D"/>
    <w:rsid w:val="008E6041"/>
    <w:rsid w:val="008F3DAC"/>
    <w:rsid w:val="008F40AB"/>
    <w:rsid w:val="008F4548"/>
    <w:rsid w:val="008F6069"/>
    <w:rsid w:val="008F698B"/>
    <w:rsid w:val="008F6C7D"/>
    <w:rsid w:val="008F762B"/>
    <w:rsid w:val="00911493"/>
    <w:rsid w:val="00911719"/>
    <w:rsid w:val="009136FC"/>
    <w:rsid w:val="00914809"/>
    <w:rsid w:val="0091566B"/>
    <w:rsid w:val="0092260D"/>
    <w:rsid w:val="0092635F"/>
    <w:rsid w:val="0092647A"/>
    <w:rsid w:val="00926D0A"/>
    <w:rsid w:val="00927118"/>
    <w:rsid w:val="009325D6"/>
    <w:rsid w:val="009340CF"/>
    <w:rsid w:val="009342CF"/>
    <w:rsid w:val="0093578A"/>
    <w:rsid w:val="00936555"/>
    <w:rsid w:val="00937355"/>
    <w:rsid w:val="009400C9"/>
    <w:rsid w:val="0094120A"/>
    <w:rsid w:val="00941FBF"/>
    <w:rsid w:val="009445C1"/>
    <w:rsid w:val="009446C5"/>
    <w:rsid w:val="00946A77"/>
    <w:rsid w:val="00950441"/>
    <w:rsid w:val="009564FC"/>
    <w:rsid w:val="00957B0D"/>
    <w:rsid w:val="009605FA"/>
    <w:rsid w:val="00960A2F"/>
    <w:rsid w:val="0096208A"/>
    <w:rsid w:val="00962944"/>
    <w:rsid w:val="00962B58"/>
    <w:rsid w:val="00964C6D"/>
    <w:rsid w:val="0096560C"/>
    <w:rsid w:val="0096668F"/>
    <w:rsid w:val="00967B06"/>
    <w:rsid w:val="00970C68"/>
    <w:rsid w:val="009717FE"/>
    <w:rsid w:val="00972B03"/>
    <w:rsid w:val="00975A35"/>
    <w:rsid w:val="009831CE"/>
    <w:rsid w:val="0098483A"/>
    <w:rsid w:val="009866D3"/>
    <w:rsid w:val="009906D4"/>
    <w:rsid w:val="0099072F"/>
    <w:rsid w:val="0099091C"/>
    <w:rsid w:val="00990E33"/>
    <w:rsid w:val="009912D7"/>
    <w:rsid w:val="00994309"/>
    <w:rsid w:val="00995E0A"/>
    <w:rsid w:val="00996A5F"/>
    <w:rsid w:val="009A0F14"/>
    <w:rsid w:val="009A2ED6"/>
    <w:rsid w:val="009A2FCD"/>
    <w:rsid w:val="009A664D"/>
    <w:rsid w:val="009A6845"/>
    <w:rsid w:val="009B0AAC"/>
    <w:rsid w:val="009B0F11"/>
    <w:rsid w:val="009B70E1"/>
    <w:rsid w:val="009C3BEF"/>
    <w:rsid w:val="009C4F74"/>
    <w:rsid w:val="009C6A27"/>
    <w:rsid w:val="009C7C6B"/>
    <w:rsid w:val="009D04BC"/>
    <w:rsid w:val="009D23E0"/>
    <w:rsid w:val="009D449F"/>
    <w:rsid w:val="009D4CC7"/>
    <w:rsid w:val="009D50D7"/>
    <w:rsid w:val="009E021D"/>
    <w:rsid w:val="009E3BC0"/>
    <w:rsid w:val="009E450B"/>
    <w:rsid w:val="009E4B6C"/>
    <w:rsid w:val="009E6626"/>
    <w:rsid w:val="009E716D"/>
    <w:rsid w:val="009E7D65"/>
    <w:rsid w:val="009F0665"/>
    <w:rsid w:val="009F1755"/>
    <w:rsid w:val="009F2772"/>
    <w:rsid w:val="009F46DB"/>
    <w:rsid w:val="009F48AB"/>
    <w:rsid w:val="009F5680"/>
    <w:rsid w:val="00A04609"/>
    <w:rsid w:val="00A064AB"/>
    <w:rsid w:val="00A07792"/>
    <w:rsid w:val="00A124BF"/>
    <w:rsid w:val="00A14EBB"/>
    <w:rsid w:val="00A1584E"/>
    <w:rsid w:val="00A16F2B"/>
    <w:rsid w:val="00A20AD6"/>
    <w:rsid w:val="00A2233F"/>
    <w:rsid w:val="00A23F00"/>
    <w:rsid w:val="00A24FCC"/>
    <w:rsid w:val="00A32747"/>
    <w:rsid w:val="00A32A95"/>
    <w:rsid w:val="00A32AA7"/>
    <w:rsid w:val="00A34032"/>
    <w:rsid w:val="00A351E8"/>
    <w:rsid w:val="00A41A8B"/>
    <w:rsid w:val="00A42EF2"/>
    <w:rsid w:val="00A43338"/>
    <w:rsid w:val="00A44182"/>
    <w:rsid w:val="00A44759"/>
    <w:rsid w:val="00A46BD1"/>
    <w:rsid w:val="00A50692"/>
    <w:rsid w:val="00A50B1A"/>
    <w:rsid w:val="00A5437F"/>
    <w:rsid w:val="00A559B1"/>
    <w:rsid w:val="00A55B3A"/>
    <w:rsid w:val="00A61834"/>
    <w:rsid w:val="00A62F16"/>
    <w:rsid w:val="00A638BC"/>
    <w:rsid w:val="00A65385"/>
    <w:rsid w:val="00A7035A"/>
    <w:rsid w:val="00A7351E"/>
    <w:rsid w:val="00A74553"/>
    <w:rsid w:val="00A75228"/>
    <w:rsid w:val="00A80D77"/>
    <w:rsid w:val="00A83D37"/>
    <w:rsid w:val="00A83DD9"/>
    <w:rsid w:val="00A8613C"/>
    <w:rsid w:val="00A900F4"/>
    <w:rsid w:val="00A917A3"/>
    <w:rsid w:val="00A926C2"/>
    <w:rsid w:val="00A92D94"/>
    <w:rsid w:val="00A93748"/>
    <w:rsid w:val="00A943ED"/>
    <w:rsid w:val="00A95C1B"/>
    <w:rsid w:val="00A97979"/>
    <w:rsid w:val="00A97CF7"/>
    <w:rsid w:val="00AA0B46"/>
    <w:rsid w:val="00AA4688"/>
    <w:rsid w:val="00AA5AE1"/>
    <w:rsid w:val="00AA7374"/>
    <w:rsid w:val="00AB0066"/>
    <w:rsid w:val="00AB0196"/>
    <w:rsid w:val="00AB4858"/>
    <w:rsid w:val="00AB7B8C"/>
    <w:rsid w:val="00AC2552"/>
    <w:rsid w:val="00AC2C63"/>
    <w:rsid w:val="00AC3EE1"/>
    <w:rsid w:val="00AC4904"/>
    <w:rsid w:val="00AC49E9"/>
    <w:rsid w:val="00AC57F9"/>
    <w:rsid w:val="00AD0909"/>
    <w:rsid w:val="00AD16E5"/>
    <w:rsid w:val="00AD2D04"/>
    <w:rsid w:val="00AD3154"/>
    <w:rsid w:val="00AD3BC5"/>
    <w:rsid w:val="00AD734A"/>
    <w:rsid w:val="00AE0CEB"/>
    <w:rsid w:val="00AE1830"/>
    <w:rsid w:val="00AF0C97"/>
    <w:rsid w:val="00AF35ED"/>
    <w:rsid w:val="00AF50D4"/>
    <w:rsid w:val="00AF6ADA"/>
    <w:rsid w:val="00AF7F28"/>
    <w:rsid w:val="00B008D7"/>
    <w:rsid w:val="00B040A4"/>
    <w:rsid w:val="00B1115A"/>
    <w:rsid w:val="00B11C3B"/>
    <w:rsid w:val="00B127E9"/>
    <w:rsid w:val="00B13FCF"/>
    <w:rsid w:val="00B1581A"/>
    <w:rsid w:val="00B16CF8"/>
    <w:rsid w:val="00B174AA"/>
    <w:rsid w:val="00B20D93"/>
    <w:rsid w:val="00B2245B"/>
    <w:rsid w:val="00B2319F"/>
    <w:rsid w:val="00B23322"/>
    <w:rsid w:val="00B236E4"/>
    <w:rsid w:val="00B2613B"/>
    <w:rsid w:val="00B271BD"/>
    <w:rsid w:val="00B3121D"/>
    <w:rsid w:val="00B316FB"/>
    <w:rsid w:val="00B31840"/>
    <w:rsid w:val="00B330F3"/>
    <w:rsid w:val="00B33D14"/>
    <w:rsid w:val="00B35353"/>
    <w:rsid w:val="00B36372"/>
    <w:rsid w:val="00B36766"/>
    <w:rsid w:val="00B40C50"/>
    <w:rsid w:val="00B440A5"/>
    <w:rsid w:val="00B44FC8"/>
    <w:rsid w:val="00B46A0E"/>
    <w:rsid w:val="00B46D6B"/>
    <w:rsid w:val="00B473E9"/>
    <w:rsid w:val="00B50F36"/>
    <w:rsid w:val="00B510B7"/>
    <w:rsid w:val="00B55A07"/>
    <w:rsid w:val="00B57629"/>
    <w:rsid w:val="00B62298"/>
    <w:rsid w:val="00B6250F"/>
    <w:rsid w:val="00B62A3D"/>
    <w:rsid w:val="00B62F47"/>
    <w:rsid w:val="00B70E85"/>
    <w:rsid w:val="00B72A3E"/>
    <w:rsid w:val="00B80FF9"/>
    <w:rsid w:val="00B8188C"/>
    <w:rsid w:val="00B82B76"/>
    <w:rsid w:val="00B82E83"/>
    <w:rsid w:val="00B82F3F"/>
    <w:rsid w:val="00B838D4"/>
    <w:rsid w:val="00B852F2"/>
    <w:rsid w:val="00B85F7C"/>
    <w:rsid w:val="00B928FC"/>
    <w:rsid w:val="00B936A3"/>
    <w:rsid w:val="00B94DA6"/>
    <w:rsid w:val="00B95BF5"/>
    <w:rsid w:val="00B97CB9"/>
    <w:rsid w:val="00BA0469"/>
    <w:rsid w:val="00BA0703"/>
    <w:rsid w:val="00BA18E7"/>
    <w:rsid w:val="00BA53D3"/>
    <w:rsid w:val="00BA638D"/>
    <w:rsid w:val="00BA6E5B"/>
    <w:rsid w:val="00BB0A05"/>
    <w:rsid w:val="00BB5399"/>
    <w:rsid w:val="00BC0480"/>
    <w:rsid w:val="00BC28F6"/>
    <w:rsid w:val="00BC3B62"/>
    <w:rsid w:val="00BC4ACE"/>
    <w:rsid w:val="00BC51D6"/>
    <w:rsid w:val="00BC7275"/>
    <w:rsid w:val="00BD10B5"/>
    <w:rsid w:val="00BD2F56"/>
    <w:rsid w:val="00BD3A5B"/>
    <w:rsid w:val="00BD5CE5"/>
    <w:rsid w:val="00BD5FB0"/>
    <w:rsid w:val="00BD626D"/>
    <w:rsid w:val="00BE05F9"/>
    <w:rsid w:val="00BE0FBA"/>
    <w:rsid w:val="00BE2AEF"/>
    <w:rsid w:val="00BE6789"/>
    <w:rsid w:val="00BF0D35"/>
    <w:rsid w:val="00BF64AF"/>
    <w:rsid w:val="00BF64F8"/>
    <w:rsid w:val="00C01A5C"/>
    <w:rsid w:val="00C07659"/>
    <w:rsid w:val="00C10A28"/>
    <w:rsid w:val="00C13AD0"/>
    <w:rsid w:val="00C14050"/>
    <w:rsid w:val="00C16C65"/>
    <w:rsid w:val="00C203F4"/>
    <w:rsid w:val="00C26495"/>
    <w:rsid w:val="00C313F7"/>
    <w:rsid w:val="00C31CD4"/>
    <w:rsid w:val="00C33AC6"/>
    <w:rsid w:val="00C343B4"/>
    <w:rsid w:val="00C3630E"/>
    <w:rsid w:val="00C36F45"/>
    <w:rsid w:val="00C37739"/>
    <w:rsid w:val="00C40510"/>
    <w:rsid w:val="00C40F6A"/>
    <w:rsid w:val="00C410A0"/>
    <w:rsid w:val="00C438A3"/>
    <w:rsid w:val="00C457D2"/>
    <w:rsid w:val="00C46398"/>
    <w:rsid w:val="00C47A60"/>
    <w:rsid w:val="00C500A2"/>
    <w:rsid w:val="00C53080"/>
    <w:rsid w:val="00C53BED"/>
    <w:rsid w:val="00C54306"/>
    <w:rsid w:val="00C57CA3"/>
    <w:rsid w:val="00C57E39"/>
    <w:rsid w:val="00C6050D"/>
    <w:rsid w:val="00C64D62"/>
    <w:rsid w:val="00C67378"/>
    <w:rsid w:val="00C70018"/>
    <w:rsid w:val="00C71025"/>
    <w:rsid w:val="00C764ED"/>
    <w:rsid w:val="00C82D12"/>
    <w:rsid w:val="00C85618"/>
    <w:rsid w:val="00C87EF1"/>
    <w:rsid w:val="00C911BD"/>
    <w:rsid w:val="00C94447"/>
    <w:rsid w:val="00C945A4"/>
    <w:rsid w:val="00C9585F"/>
    <w:rsid w:val="00C9714F"/>
    <w:rsid w:val="00CA1FFB"/>
    <w:rsid w:val="00CA6185"/>
    <w:rsid w:val="00CB09C6"/>
    <w:rsid w:val="00CB2224"/>
    <w:rsid w:val="00CB3682"/>
    <w:rsid w:val="00CB3B66"/>
    <w:rsid w:val="00CB3F0C"/>
    <w:rsid w:val="00CB5F4E"/>
    <w:rsid w:val="00CB6456"/>
    <w:rsid w:val="00CB6AD9"/>
    <w:rsid w:val="00CB6EA0"/>
    <w:rsid w:val="00CC0419"/>
    <w:rsid w:val="00CC07A3"/>
    <w:rsid w:val="00CC0E70"/>
    <w:rsid w:val="00CC17A4"/>
    <w:rsid w:val="00CC232F"/>
    <w:rsid w:val="00CC2CBF"/>
    <w:rsid w:val="00CC5212"/>
    <w:rsid w:val="00CC6F1E"/>
    <w:rsid w:val="00CC6F52"/>
    <w:rsid w:val="00CD01B8"/>
    <w:rsid w:val="00CD12D5"/>
    <w:rsid w:val="00CD1E8E"/>
    <w:rsid w:val="00CE48BC"/>
    <w:rsid w:val="00CE6B3A"/>
    <w:rsid w:val="00CF0F63"/>
    <w:rsid w:val="00CF1A81"/>
    <w:rsid w:val="00CF1B4E"/>
    <w:rsid w:val="00CF2275"/>
    <w:rsid w:val="00CF29F9"/>
    <w:rsid w:val="00CF3DE5"/>
    <w:rsid w:val="00CF3FE9"/>
    <w:rsid w:val="00CF53A1"/>
    <w:rsid w:val="00CF7E89"/>
    <w:rsid w:val="00D01C6D"/>
    <w:rsid w:val="00D03B97"/>
    <w:rsid w:val="00D06E3C"/>
    <w:rsid w:val="00D1078E"/>
    <w:rsid w:val="00D112F9"/>
    <w:rsid w:val="00D12770"/>
    <w:rsid w:val="00D15C6E"/>
    <w:rsid w:val="00D16162"/>
    <w:rsid w:val="00D16DBD"/>
    <w:rsid w:val="00D33BD3"/>
    <w:rsid w:val="00D34418"/>
    <w:rsid w:val="00D34E2F"/>
    <w:rsid w:val="00D36FBB"/>
    <w:rsid w:val="00D413CD"/>
    <w:rsid w:val="00D416E5"/>
    <w:rsid w:val="00D42632"/>
    <w:rsid w:val="00D431F1"/>
    <w:rsid w:val="00D43F89"/>
    <w:rsid w:val="00D44E6C"/>
    <w:rsid w:val="00D45595"/>
    <w:rsid w:val="00D46FE5"/>
    <w:rsid w:val="00D516A1"/>
    <w:rsid w:val="00D523B0"/>
    <w:rsid w:val="00D536DB"/>
    <w:rsid w:val="00D53B49"/>
    <w:rsid w:val="00D5485B"/>
    <w:rsid w:val="00D56CAA"/>
    <w:rsid w:val="00D57D85"/>
    <w:rsid w:val="00D6004D"/>
    <w:rsid w:val="00D60090"/>
    <w:rsid w:val="00D61872"/>
    <w:rsid w:val="00D6498D"/>
    <w:rsid w:val="00D714C6"/>
    <w:rsid w:val="00D7211C"/>
    <w:rsid w:val="00D72D07"/>
    <w:rsid w:val="00D7565A"/>
    <w:rsid w:val="00D76A2B"/>
    <w:rsid w:val="00D8077A"/>
    <w:rsid w:val="00D80986"/>
    <w:rsid w:val="00D83D9C"/>
    <w:rsid w:val="00D848E8"/>
    <w:rsid w:val="00D86C3D"/>
    <w:rsid w:val="00D875D6"/>
    <w:rsid w:val="00D87B7F"/>
    <w:rsid w:val="00D906DF"/>
    <w:rsid w:val="00D920E1"/>
    <w:rsid w:val="00D9368E"/>
    <w:rsid w:val="00D93E62"/>
    <w:rsid w:val="00DA26EE"/>
    <w:rsid w:val="00DA5CAA"/>
    <w:rsid w:val="00DB089C"/>
    <w:rsid w:val="00DB1C0A"/>
    <w:rsid w:val="00DB228E"/>
    <w:rsid w:val="00DB3F96"/>
    <w:rsid w:val="00DB665C"/>
    <w:rsid w:val="00DB6AE6"/>
    <w:rsid w:val="00DC10B1"/>
    <w:rsid w:val="00DC4B64"/>
    <w:rsid w:val="00DC77AF"/>
    <w:rsid w:val="00DC7C73"/>
    <w:rsid w:val="00DC7D35"/>
    <w:rsid w:val="00DD2F9D"/>
    <w:rsid w:val="00DD50DD"/>
    <w:rsid w:val="00DD5224"/>
    <w:rsid w:val="00DE0C7B"/>
    <w:rsid w:val="00DE1E33"/>
    <w:rsid w:val="00DE2AEB"/>
    <w:rsid w:val="00DE708A"/>
    <w:rsid w:val="00DF0ACB"/>
    <w:rsid w:val="00DF1681"/>
    <w:rsid w:val="00DF2F1B"/>
    <w:rsid w:val="00DF5546"/>
    <w:rsid w:val="00DF6C37"/>
    <w:rsid w:val="00DF79BF"/>
    <w:rsid w:val="00E00D86"/>
    <w:rsid w:val="00E02173"/>
    <w:rsid w:val="00E02444"/>
    <w:rsid w:val="00E02B20"/>
    <w:rsid w:val="00E03CF7"/>
    <w:rsid w:val="00E070F7"/>
    <w:rsid w:val="00E10845"/>
    <w:rsid w:val="00E13338"/>
    <w:rsid w:val="00E14979"/>
    <w:rsid w:val="00E16737"/>
    <w:rsid w:val="00E220D5"/>
    <w:rsid w:val="00E2655E"/>
    <w:rsid w:val="00E26663"/>
    <w:rsid w:val="00E3049C"/>
    <w:rsid w:val="00E34C1E"/>
    <w:rsid w:val="00E4202E"/>
    <w:rsid w:val="00E4208F"/>
    <w:rsid w:val="00E43E60"/>
    <w:rsid w:val="00E4516E"/>
    <w:rsid w:val="00E5182F"/>
    <w:rsid w:val="00E51906"/>
    <w:rsid w:val="00E51E3E"/>
    <w:rsid w:val="00E545A4"/>
    <w:rsid w:val="00E60B97"/>
    <w:rsid w:val="00E627C2"/>
    <w:rsid w:val="00E63BF7"/>
    <w:rsid w:val="00E65992"/>
    <w:rsid w:val="00E65D9D"/>
    <w:rsid w:val="00E67C27"/>
    <w:rsid w:val="00E745A9"/>
    <w:rsid w:val="00E7746D"/>
    <w:rsid w:val="00E81E76"/>
    <w:rsid w:val="00E81E94"/>
    <w:rsid w:val="00E822BA"/>
    <w:rsid w:val="00E85ECC"/>
    <w:rsid w:val="00E8792A"/>
    <w:rsid w:val="00E903D5"/>
    <w:rsid w:val="00E91483"/>
    <w:rsid w:val="00E9220E"/>
    <w:rsid w:val="00E935BF"/>
    <w:rsid w:val="00E938A4"/>
    <w:rsid w:val="00EA033C"/>
    <w:rsid w:val="00EA4D0C"/>
    <w:rsid w:val="00EB173D"/>
    <w:rsid w:val="00EB1ABE"/>
    <w:rsid w:val="00EB1B31"/>
    <w:rsid w:val="00EB43D6"/>
    <w:rsid w:val="00EB57C8"/>
    <w:rsid w:val="00EC04B1"/>
    <w:rsid w:val="00EC0D2D"/>
    <w:rsid w:val="00EC5700"/>
    <w:rsid w:val="00EC7A4B"/>
    <w:rsid w:val="00ED1100"/>
    <w:rsid w:val="00ED2C9A"/>
    <w:rsid w:val="00ED333C"/>
    <w:rsid w:val="00ED349B"/>
    <w:rsid w:val="00ED3601"/>
    <w:rsid w:val="00ED4077"/>
    <w:rsid w:val="00ED4E93"/>
    <w:rsid w:val="00ED5CF0"/>
    <w:rsid w:val="00ED5D4C"/>
    <w:rsid w:val="00ED5D4F"/>
    <w:rsid w:val="00ED7045"/>
    <w:rsid w:val="00ED7DB9"/>
    <w:rsid w:val="00EE0C91"/>
    <w:rsid w:val="00EE3630"/>
    <w:rsid w:val="00EE63C3"/>
    <w:rsid w:val="00EF2E6A"/>
    <w:rsid w:val="00EF3DC0"/>
    <w:rsid w:val="00EF4123"/>
    <w:rsid w:val="00EF486E"/>
    <w:rsid w:val="00EF67A8"/>
    <w:rsid w:val="00EF6F1B"/>
    <w:rsid w:val="00F01BCD"/>
    <w:rsid w:val="00F01C08"/>
    <w:rsid w:val="00F02C82"/>
    <w:rsid w:val="00F031AF"/>
    <w:rsid w:val="00F03D5D"/>
    <w:rsid w:val="00F070CD"/>
    <w:rsid w:val="00F078E6"/>
    <w:rsid w:val="00F16671"/>
    <w:rsid w:val="00F21590"/>
    <w:rsid w:val="00F2270F"/>
    <w:rsid w:val="00F23C03"/>
    <w:rsid w:val="00F23DEB"/>
    <w:rsid w:val="00F301A5"/>
    <w:rsid w:val="00F34AAC"/>
    <w:rsid w:val="00F43374"/>
    <w:rsid w:val="00F47869"/>
    <w:rsid w:val="00F5150E"/>
    <w:rsid w:val="00F52AD7"/>
    <w:rsid w:val="00F57913"/>
    <w:rsid w:val="00F57D5F"/>
    <w:rsid w:val="00F60C3B"/>
    <w:rsid w:val="00F626D7"/>
    <w:rsid w:val="00F62F68"/>
    <w:rsid w:val="00F64B8F"/>
    <w:rsid w:val="00F64D23"/>
    <w:rsid w:val="00F6536B"/>
    <w:rsid w:val="00F65638"/>
    <w:rsid w:val="00F70331"/>
    <w:rsid w:val="00F71509"/>
    <w:rsid w:val="00F718A7"/>
    <w:rsid w:val="00F72047"/>
    <w:rsid w:val="00F75BF2"/>
    <w:rsid w:val="00F75D0A"/>
    <w:rsid w:val="00F76B49"/>
    <w:rsid w:val="00F7747B"/>
    <w:rsid w:val="00F800CF"/>
    <w:rsid w:val="00F84C18"/>
    <w:rsid w:val="00F87A28"/>
    <w:rsid w:val="00F91B30"/>
    <w:rsid w:val="00F91B9E"/>
    <w:rsid w:val="00F95065"/>
    <w:rsid w:val="00F95DCD"/>
    <w:rsid w:val="00F963AE"/>
    <w:rsid w:val="00FA0FD9"/>
    <w:rsid w:val="00FA14F0"/>
    <w:rsid w:val="00FA2713"/>
    <w:rsid w:val="00FB222D"/>
    <w:rsid w:val="00FB2656"/>
    <w:rsid w:val="00FB4732"/>
    <w:rsid w:val="00FB5D43"/>
    <w:rsid w:val="00FC0165"/>
    <w:rsid w:val="00FC1557"/>
    <w:rsid w:val="00FC1E65"/>
    <w:rsid w:val="00FC216D"/>
    <w:rsid w:val="00FC3CD9"/>
    <w:rsid w:val="00FC4419"/>
    <w:rsid w:val="00FC4CB4"/>
    <w:rsid w:val="00FC623A"/>
    <w:rsid w:val="00FC6C95"/>
    <w:rsid w:val="00FC6CDE"/>
    <w:rsid w:val="00FD05BD"/>
    <w:rsid w:val="00FD4721"/>
    <w:rsid w:val="00FD672B"/>
    <w:rsid w:val="00FE1244"/>
    <w:rsid w:val="00FE1DF9"/>
    <w:rsid w:val="00FE23C3"/>
    <w:rsid w:val="00FE46FE"/>
    <w:rsid w:val="00FE5439"/>
    <w:rsid w:val="00FE6CF6"/>
    <w:rsid w:val="00FE7BBB"/>
    <w:rsid w:val="00FF0729"/>
    <w:rsid w:val="00FF0EE0"/>
    <w:rsid w:val="00FF0F6D"/>
    <w:rsid w:val="00FF1B1C"/>
    <w:rsid w:val="00FF4EC7"/>
    <w:rsid w:val="00FF583D"/>
    <w:rsid w:val="00FF5D02"/>
    <w:rsid w:val="00FF6D76"/>
    <w:rsid w:val="02BF77F6"/>
    <w:rsid w:val="02F37F97"/>
    <w:rsid w:val="04EC4AB5"/>
    <w:rsid w:val="05397DCC"/>
    <w:rsid w:val="05BB1FCA"/>
    <w:rsid w:val="066F769B"/>
    <w:rsid w:val="0AC10861"/>
    <w:rsid w:val="0CB97065"/>
    <w:rsid w:val="0CDA724B"/>
    <w:rsid w:val="0D47480B"/>
    <w:rsid w:val="0F39623B"/>
    <w:rsid w:val="10894481"/>
    <w:rsid w:val="11B04522"/>
    <w:rsid w:val="134C6CD3"/>
    <w:rsid w:val="136F2011"/>
    <w:rsid w:val="14A25DE5"/>
    <w:rsid w:val="151267AE"/>
    <w:rsid w:val="167B5A97"/>
    <w:rsid w:val="1E240B9C"/>
    <w:rsid w:val="1EE53B2D"/>
    <w:rsid w:val="1EF81C6E"/>
    <w:rsid w:val="202C3D0E"/>
    <w:rsid w:val="20C35518"/>
    <w:rsid w:val="20E701EC"/>
    <w:rsid w:val="23BD5235"/>
    <w:rsid w:val="26393505"/>
    <w:rsid w:val="26AA609F"/>
    <w:rsid w:val="2A2A6532"/>
    <w:rsid w:val="2A33143C"/>
    <w:rsid w:val="2BFA7F82"/>
    <w:rsid w:val="2D797986"/>
    <w:rsid w:val="31205251"/>
    <w:rsid w:val="3201777D"/>
    <w:rsid w:val="34733764"/>
    <w:rsid w:val="37B15F36"/>
    <w:rsid w:val="39F81869"/>
    <w:rsid w:val="3A4A7343"/>
    <w:rsid w:val="3E934763"/>
    <w:rsid w:val="3F037B00"/>
    <w:rsid w:val="3F8E2D6E"/>
    <w:rsid w:val="424129E7"/>
    <w:rsid w:val="42925DB2"/>
    <w:rsid w:val="4306081A"/>
    <w:rsid w:val="439F4C37"/>
    <w:rsid w:val="47182BDB"/>
    <w:rsid w:val="474E3D9D"/>
    <w:rsid w:val="48205F29"/>
    <w:rsid w:val="49920446"/>
    <w:rsid w:val="4A812DC3"/>
    <w:rsid w:val="4B031E33"/>
    <w:rsid w:val="4E323FA5"/>
    <w:rsid w:val="52A116FA"/>
    <w:rsid w:val="536C0D29"/>
    <w:rsid w:val="53CD3811"/>
    <w:rsid w:val="54FC1E19"/>
    <w:rsid w:val="561D7B79"/>
    <w:rsid w:val="56AF6ADB"/>
    <w:rsid w:val="60916CF4"/>
    <w:rsid w:val="60C211B9"/>
    <w:rsid w:val="61686204"/>
    <w:rsid w:val="620F29E1"/>
    <w:rsid w:val="62BE353F"/>
    <w:rsid w:val="63393A2F"/>
    <w:rsid w:val="67C648EF"/>
    <w:rsid w:val="6B142C1D"/>
    <w:rsid w:val="6C983716"/>
    <w:rsid w:val="712D267F"/>
    <w:rsid w:val="72203F10"/>
    <w:rsid w:val="72FF05BD"/>
    <w:rsid w:val="75017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55"/>
    <w:rPr>
      <w:rFonts w:ascii="Times New Roman" w:hAnsi="Times New Roman"/>
      <w:sz w:val="21"/>
    </w:rPr>
  </w:style>
  <w:style w:type="paragraph" w:styleId="1">
    <w:name w:val="heading 1"/>
    <w:basedOn w:val="a"/>
    <w:next w:val="a"/>
    <w:link w:val="1Char"/>
    <w:qFormat/>
    <w:rsid w:val="004B2355"/>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qFormat/>
    <w:rsid w:val="004B2355"/>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4B2355"/>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B2355"/>
    <w:pPr>
      <w:tabs>
        <w:tab w:val="center" w:pos="4153"/>
        <w:tab w:val="right" w:pos="8306"/>
      </w:tabs>
      <w:snapToGrid w:val="0"/>
    </w:pPr>
    <w:rPr>
      <w:sz w:val="18"/>
      <w:szCs w:val="18"/>
    </w:rPr>
  </w:style>
  <w:style w:type="paragraph" w:styleId="a4">
    <w:name w:val="header"/>
    <w:basedOn w:val="a"/>
    <w:link w:val="Char0"/>
    <w:uiPriority w:val="99"/>
    <w:unhideWhenUsed/>
    <w:qFormat/>
    <w:rsid w:val="004B235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B2355"/>
    <w:pPr>
      <w:spacing w:before="100" w:beforeAutospacing="1" w:after="100" w:afterAutospacing="1"/>
    </w:pPr>
    <w:rPr>
      <w:rFonts w:ascii="宋体" w:hAnsi="宋体" w:cs="宋体"/>
      <w:sz w:val="24"/>
      <w:szCs w:val="24"/>
    </w:rPr>
  </w:style>
  <w:style w:type="table" w:styleId="a6">
    <w:name w:val="Table Grid"/>
    <w:basedOn w:val="a1"/>
    <w:qFormat/>
    <w:rsid w:val="004B23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4B2355"/>
    <w:rPr>
      <w:rFonts w:ascii="Times New Roman" w:hAnsi="Times New Roman"/>
      <w:sz w:val="18"/>
      <w:szCs w:val="18"/>
    </w:rPr>
  </w:style>
  <w:style w:type="character" w:customStyle="1" w:styleId="Char">
    <w:name w:val="页脚 Char"/>
    <w:basedOn w:val="a0"/>
    <w:link w:val="a3"/>
    <w:uiPriority w:val="99"/>
    <w:qFormat/>
    <w:rsid w:val="004B2355"/>
    <w:rPr>
      <w:rFonts w:ascii="Times New Roman" w:hAnsi="Times New Roman"/>
      <w:sz w:val="18"/>
      <w:szCs w:val="18"/>
    </w:rPr>
  </w:style>
  <w:style w:type="character" w:customStyle="1" w:styleId="1Char">
    <w:name w:val="标题 1 Char"/>
    <w:basedOn w:val="a0"/>
    <w:link w:val="1"/>
    <w:qFormat/>
    <w:rsid w:val="004B2355"/>
    <w:rPr>
      <w:rFonts w:ascii="Times New Roman" w:hAnsi="Times New Roman"/>
      <w:b/>
      <w:bCs/>
      <w:kern w:val="44"/>
      <w:sz w:val="44"/>
      <w:szCs w:val="44"/>
    </w:rPr>
  </w:style>
  <w:style w:type="character" w:customStyle="1" w:styleId="2Char">
    <w:name w:val="标题 2 Char"/>
    <w:basedOn w:val="a0"/>
    <w:link w:val="2"/>
    <w:qFormat/>
    <w:rsid w:val="004B2355"/>
    <w:rPr>
      <w:rFonts w:ascii="Arial" w:eastAsia="黑体" w:hAnsi="Arial"/>
      <w:b/>
      <w:bCs/>
      <w:kern w:val="2"/>
      <w:sz w:val="32"/>
      <w:szCs w:val="32"/>
    </w:rPr>
  </w:style>
  <w:style w:type="character" w:customStyle="1" w:styleId="3Char">
    <w:name w:val="标题 3 Char"/>
    <w:basedOn w:val="a0"/>
    <w:link w:val="3"/>
    <w:qFormat/>
    <w:rsid w:val="004B2355"/>
    <w:rPr>
      <w:rFonts w:ascii="Times New Roman" w:hAnsi="Times New Roman"/>
      <w:b/>
      <w:bCs/>
      <w:kern w:val="2"/>
      <w:sz w:val="32"/>
      <w:szCs w:val="32"/>
    </w:rPr>
  </w:style>
  <w:style w:type="paragraph" w:customStyle="1" w:styleId="Web">
    <w:name w:val="普通 (Web)"/>
    <w:basedOn w:val="a"/>
    <w:qFormat/>
    <w:rsid w:val="004B2355"/>
    <w:pPr>
      <w:spacing w:before="100" w:beforeAutospacing="1" w:after="100" w:afterAutospacing="1" w:line="300" w:lineRule="auto"/>
    </w:pPr>
    <w:rPr>
      <w:rFonts w:ascii="宋体" w:hAnsi="宋体"/>
      <w:sz w:val="24"/>
    </w:rPr>
  </w:style>
  <w:style w:type="paragraph" w:styleId="a7">
    <w:name w:val="List Paragraph"/>
    <w:basedOn w:val="a"/>
    <w:uiPriority w:val="34"/>
    <w:qFormat/>
    <w:rsid w:val="004B235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470</Words>
  <Characters>2679</Characters>
  <Application>Microsoft Office Word</Application>
  <DocSecurity>0</DocSecurity>
  <Lines>22</Lines>
  <Paragraphs>6</Paragraphs>
  <ScaleCrop>false</ScaleCrop>
  <Company>P R C</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设备部2</cp:lastModifiedBy>
  <cp:revision>19</cp:revision>
  <cp:lastPrinted>2022-09-01T03:00:00Z</cp:lastPrinted>
  <dcterms:created xsi:type="dcterms:W3CDTF">2022-08-12T02:22:00Z</dcterms:created>
  <dcterms:modified xsi:type="dcterms:W3CDTF">2022-09-02T08:09:00Z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C7675332D8744F8280247A7108EF2843</vt:lpwstr>
  </property>
</Properties>
</file>