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sz w:val="52"/>
          <w:szCs w:val="52"/>
        </w:rPr>
      </w:pPr>
    </w:p>
    <w:p>
      <w:pPr>
        <w:jc w:val="center"/>
        <w:rPr>
          <w:rFonts w:ascii="黑体" w:eastAsia="黑体"/>
          <w:sz w:val="52"/>
          <w:szCs w:val="52"/>
        </w:rPr>
      </w:pPr>
      <w:r>
        <w:rPr>
          <w:rFonts w:hint="eastAsia" w:ascii="黑体" w:eastAsia="黑体" w:cs="黑体"/>
          <w:sz w:val="52"/>
          <w:szCs w:val="52"/>
        </w:rPr>
        <w:t>广州白云山明兴制药有限公司</w:t>
      </w:r>
    </w:p>
    <w:p>
      <w:pPr>
        <w:jc w:val="center"/>
        <w:rPr>
          <w:rFonts w:ascii="黑体" w:eastAsia="黑体"/>
          <w:sz w:val="52"/>
          <w:szCs w:val="52"/>
        </w:rPr>
      </w:pPr>
      <w:r>
        <w:rPr>
          <w:rFonts w:hint="eastAsia" w:ascii="黑体" w:eastAsia="黑体" w:cs="黑体"/>
          <w:sz w:val="52"/>
          <w:szCs w:val="52"/>
        </w:rPr>
        <w:t>用户需求书</w:t>
      </w:r>
    </w:p>
    <w:p>
      <w:pPr>
        <w:rPr>
          <w:b/>
          <w:bCs/>
          <w:sz w:val="52"/>
          <w:szCs w:val="52"/>
        </w:rPr>
      </w:pPr>
    </w:p>
    <w:p>
      <w:pPr>
        <w:rPr>
          <w:b/>
          <w:bCs/>
          <w:sz w:val="52"/>
          <w:szCs w:val="52"/>
        </w:rPr>
      </w:pPr>
    </w:p>
    <w:p>
      <w:pPr>
        <w:rPr>
          <w:b/>
          <w:bCs/>
          <w:sz w:val="52"/>
          <w:szCs w:val="52"/>
        </w:rPr>
      </w:pPr>
    </w:p>
    <w:p>
      <w:pPr>
        <w:spacing w:before="100" w:beforeAutospacing="1" w:after="100" w:afterAutospacing="1"/>
        <w:rPr>
          <w:rFonts w:ascii="黑体" w:eastAsia="黑体" w:cs="黑体"/>
          <w:sz w:val="36"/>
          <w:szCs w:val="36"/>
        </w:rPr>
      </w:pPr>
      <w:r>
        <w:rPr>
          <w:szCs w:val="21"/>
        </w:rPr>
        <w:pict>
          <v:line id="_x0000_s1026" o:spid="_x0000_s1026" o:spt="20" style="position:absolute;left:0pt;margin-left:90pt;margin-top:39pt;height:0pt;width:288pt;z-index:251659264;mso-width-relative:page;mso-height-relative:page;" coordsize="21600,21600"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v:path arrowok="t"/>
            <v:fill focussize="0,0"/>
            <v:stroke/>
            <v:imagedata o:title=""/>
            <o:lock v:ext="edit"/>
          </v:line>
        </w:pict>
      </w:r>
      <w:r>
        <w:rPr>
          <w:rFonts w:hint="eastAsia" w:ascii="黑体" w:eastAsia="黑体" w:cs="黑体"/>
          <w:sz w:val="36"/>
          <w:szCs w:val="36"/>
        </w:rPr>
        <w:t>设备名称：广州白云山明兴制药有限公司易地改造项</w:t>
      </w:r>
    </w:p>
    <w:p>
      <w:pPr>
        <w:spacing w:before="100" w:beforeAutospacing="1" w:after="100" w:afterAutospacing="1"/>
        <w:ind w:firstLine="1800" w:firstLineChars="500"/>
        <w:rPr>
          <w:rFonts w:ascii="黑体" w:eastAsia="黑体"/>
          <w:sz w:val="36"/>
          <w:szCs w:val="36"/>
        </w:rPr>
      </w:pPr>
      <w:r>
        <w:rPr>
          <w:rFonts w:ascii="Calibri"/>
          <w:sz w:val="36"/>
          <w:szCs w:val="36"/>
        </w:rPr>
        <w:pict>
          <v:line id="Line 14" o:spid="_x0000_s2054" o:spt="20" style="position:absolute;left:0pt;flip:y;margin-left:91.5pt;margin-top:26.6pt;height:1.1pt;width:317.85pt;z-index:251664384;mso-width-relative:page;mso-height-relative:page;" coordsize="21600,21600" o:gfxdata="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JPY+1wAAAAkBAAAPAAAAAAAAAAEA&#10;IAAAACIAAABkcnMvZG93bnJldi54bWxQSwECFAAUAAAACACHTuJAmNoqZdcBAACvAwAADgAAAAAA&#10;AAABACAAAAAmAQAAZHJzL2Uyb0RvYy54bWxQSwUGAAAAAAYABgBZAQAAbwUAAAAA&#10;">
            <v:path arrowok="t"/>
            <v:fill focussize="0,0"/>
            <v:stroke/>
            <v:imagedata o:title=""/>
            <o:lock v:ext="edit"/>
          </v:line>
        </w:pict>
      </w:r>
      <w:r>
        <w:rPr>
          <w:rFonts w:hint="eastAsia" w:ascii="黑体" w:eastAsia="黑体" w:cs="黑体"/>
          <w:sz w:val="36"/>
          <w:szCs w:val="36"/>
        </w:rPr>
        <w:t>目（一期）二车间雾化过氧化氢灭菌系统</w:t>
      </w:r>
    </w:p>
    <w:p>
      <w:pPr>
        <w:spacing w:before="100" w:beforeAutospacing="1" w:after="100" w:afterAutospacing="1"/>
        <w:rPr>
          <w:rFonts w:ascii="黑体" w:eastAsia="黑体"/>
          <w:sz w:val="28"/>
          <w:szCs w:val="28"/>
        </w:rPr>
      </w:pPr>
    </w:p>
    <w:p>
      <w:pPr>
        <w:rPr>
          <w:b/>
          <w:bCs/>
          <w:sz w:val="36"/>
          <w:szCs w:val="36"/>
        </w:rPr>
      </w:pPr>
    </w:p>
    <w:p>
      <w:pPr>
        <w:rPr>
          <w:b/>
          <w:bCs/>
          <w:sz w:val="36"/>
          <w:szCs w:val="36"/>
        </w:rPr>
      </w:pPr>
    </w:p>
    <w:p>
      <w:pPr>
        <w:rPr>
          <w:b/>
          <w:bCs/>
          <w:sz w:val="36"/>
          <w:szCs w:val="36"/>
        </w:rPr>
      </w:pPr>
    </w:p>
    <w:p>
      <w:pPr>
        <w:spacing w:before="100" w:beforeAutospacing="1" w:after="100" w:afterAutospacing="1" w:line="480" w:lineRule="auto"/>
        <w:rPr>
          <w:rFonts w:ascii="黑体" w:eastAsia="黑体"/>
          <w:sz w:val="36"/>
          <w:szCs w:val="36"/>
        </w:rPr>
      </w:pPr>
      <w:r>
        <w:rPr>
          <w:szCs w:val="21"/>
        </w:rPr>
        <w:pict>
          <v:line id="_x0000_s2053" o:spid="_x0000_s2053" o:spt="20" style="position:absolute;left:0pt;margin-left:139.85pt;margin-top:37.6pt;height:0pt;width:238.15pt;z-index:251660288;mso-width-relative:page;mso-height-relative:page;" coordsize="21600,21600"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v:path arrowok="t"/>
            <v:fill focussize="0,0"/>
            <v:stroke/>
            <v:imagedata o:title=""/>
            <o:lock v:ext="edit"/>
          </v:line>
        </w:pict>
      </w:r>
      <w:r>
        <w:rPr>
          <w:rFonts w:hint="eastAsia" w:ascii="黑体" w:eastAsia="黑体" w:cs="黑体"/>
          <w:sz w:val="36"/>
          <w:szCs w:val="36"/>
        </w:rPr>
        <w:t xml:space="preserve">拟稿人：   </w:t>
      </w:r>
    </w:p>
    <w:p>
      <w:pPr>
        <w:spacing w:before="100" w:beforeAutospacing="1" w:after="100" w:afterAutospacing="1" w:line="480" w:lineRule="auto"/>
        <w:rPr>
          <w:rFonts w:ascii="黑体" w:eastAsia="黑体"/>
          <w:sz w:val="36"/>
          <w:szCs w:val="36"/>
        </w:rPr>
      </w:pPr>
      <w:r>
        <w:rPr>
          <w:szCs w:val="21"/>
        </w:rPr>
        <w:pict>
          <v:line id="_x0000_s2052" o:spid="_x0000_s2052" o:spt="20" style="position:absolute;left:0pt;margin-left:143.6pt;margin-top:25.2pt;height:0pt;width:234.4pt;z-index:251661312;mso-width-relative:page;mso-height-relative:page;" coordsize="21600,21600"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v:path arrowok="t"/>
            <v:fill focussize="0,0"/>
            <v:stroke/>
            <v:imagedata o:title=""/>
            <o:lock v:ext="edit"/>
          </v:line>
        </w:pict>
      </w:r>
      <w:r>
        <w:rPr>
          <w:rFonts w:hint="eastAsia" w:ascii="黑体" w:eastAsia="黑体" w:cs="黑体"/>
          <w:sz w:val="36"/>
          <w:szCs w:val="36"/>
        </w:rPr>
        <w:t>部门审核：</w:t>
      </w:r>
    </w:p>
    <w:p>
      <w:pPr>
        <w:spacing w:before="100" w:beforeAutospacing="1" w:after="100" w:afterAutospacing="1" w:line="480" w:lineRule="auto"/>
        <w:rPr>
          <w:rFonts w:ascii="黑体" w:eastAsia="黑体" w:cs="黑体"/>
          <w:sz w:val="36"/>
          <w:szCs w:val="36"/>
        </w:rPr>
      </w:pPr>
      <w:r>
        <w:rPr>
          <w:szCs w:val="21"/>
        </w:rPr>
        <w:pict>
          <v:line id="_x0000_s2051" o:spid="_x0000_s2051" o:spt="20" style="position:absolute;left:0pt;margin-left:143.6pt;margin-top:26.8pt;height:0pt;width:234.4pt;z-index:251662336;mso-width-relative:page;mso-height-relative:page;" coordsize="21600,21600"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v:path arrowok="t"/>
            <v:fill focussize="0,0"/>
            <v:stroke/>
            <v:imagedata o:title=""/>
            <o:lock v:ext="edit"/>
          </v:line>
        </w:pict>
      </w:r>
      <w:r>
        <w:rPr>
          <w:rFonts w:hint="eastAsia" w:ascii="黑体" w:eastAsia="黑体" w:cs="黑体"/>
          <w:sz w:val="36"/>
          <w:szCs w:val="36"/>
        </w:rPr>
        <w:t>主管领导审核：</w:t>
      </w:r>
    </w:p>
    <w:p>
      <w:pPr>
        <w:spacing w:before="100" w:beforeAutospacing="1" w:after="100" w:afterAutospacing="1" w:line="480" w:lineRule="auto"/>
        <w:rPr>
          <w:rFonts w:ascii="黑体" w:eastAsia="黑体"/>
          <w:sz w:val="36"/>
          <w:szCs w:val="36"/>
          <w:u w:val="single"/>
        </w:rPr>
      </w:pPr>
      <w:r>
        <w:rPr>
          <w:rFonts w:hint="eastAsia" w:ascii="黑体" w:eastAsia="黑体" w:cs="黑体"/>
          <w:sz w:val="36"/>
          <w:szCs w:val="36"/>
        </w:rPr>
        <w:t>质量受权人审批：</w:t>
      </w:r>
      <w:r>
        <w:rPr>
          <w:rFonts w:hint="eastAsia" w:ascii="黑体" w:eastAsia="黑体" w:cs="黑体"/>
          <w:sz w:val="36"/>
          <w:szCs w:val="36"/>
          <w:u w:val="single"/>
        </w:rPr>
        <w:t xml:space="preserve">                          </w:t>
      </w:r>
    </w:p>
    <w:p>
      <w:pPr>
        <w:spacing w:before="100" w:beforeAutospacing="1" w:after="100" w:afterAutospacing="1" w:line="480" w:lineRule="auto"/>
        <w:rPr>
          <w:rFonts w:ascii="黑体" w:eastAsia="黑体"/>
          <w:sz w:val="36"/>
          <w:szCs w:val="36"/>
        </w:rPr>
      </w:pPr>
      <w:r>
        <w:rPr>
          <w:szCs w:val="21"/>
        </w:rPr>
        <w:pict>
          <v:line id="_x0000_s2050" o:spid="_x0000_s2050" o:spt="20" style="position:absolute;left:0pt;margin-left:147.35pt;margin-top:28.4pt;height:0pt;width:230.65pt;z-index:251663360;mso-width-relative:page;mso-height-relative:page;" coordsize="21600,21600"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v:path arrowok="t"/>
            <v:fill focussize="0,0"/>
            <v:stroke/>
            <v:imagedata o:title=""/>
            <o:lock v:ext="edit"/>
          </v:line>
        </w:pict>
      </w:r>
      <w:r>
        <w:rPr>
          <w:rFonts w:hint="eastAsia" w:ascii="黑体" w:eastAsia="黑体" w:cs="黑体"/>
          <w:sz w:val="36"/>
          <w:szCs w:val="36"/>
        </w:rPr>
        <w:t>审核时间：</w:t>
      </w:r>
    </w:p>
    <w:p>
      <w:pPr>
        <w:spacing w:line="360" w:lineRule="auto"/>
        <w:jc w:val="center"/>
        <w:rPr>
          <w:rFonts w:ascii="宋体" w:hAnsi="宋体"/>
          <w:b/>
          <w:sz w:val="28"/>
          <w:szCs w:val="28"/>
        </w:rPr>
        <w:sectPr>
          <w:footerReference r:id="rId3" w:type="default"/>
          <w:pgSz w:w="11906" w:h="16838"/>
          <w:pgMar w:top="1440" w:right="1298" w:bottom="1440" w:left="1361" w:header="397" w:footer="850" w:gutter="0"/>
          <w:pgBorders>
            <w:top w:val="none" w:sz="0" w:space="0"/>
            <w:left w:val="none" w:sz="0" w:space="0"/>
            <w:bottom w:val="none" w:sz="0" w:space="0"/>
            <w:right w:val="none" w:sz="0" w:space="0"/>
          </w:pgBorders>
          <w:pgNumType w:start="0"/>
          <w:cols w:space="720" w:num="1"/>
          <w:docGrid w:linePitch="326" w:charSpace="0"/>
        </w:sectPr>
      </w:pPr>
    </w:p>
    <w:p>
      <w:pPr>
        <w:spacing w:line="360" w:lineRule="auto"/>
        <w:rPr>
          <w:rFonts w:ascii="宋体" w:hAnsi="宋体"/>
          <w:b/>
          <w:sz w:val="28"/>
          <w:szCs w:val="28"/>
        </w:rPr>
      </w:pPr>
      <w:r>
        <w:rPr>
          <w:rFonts w:hint="eastAsia" w:ascii="宋体" w:hAnsi="宋体"/>
          <w:b/>
          <w:sz w:val="28"/>
          <w:szCs w:val="28"/>
        </w:rPr>
        <w:t>一、概况</w:t>
      </w:r>
    </w:p>
    <w:p>
      <w:pPr>
        <w:spacing w:line="360" w:lineRule="auto"/>
        <w:rPr>
          <w:rFonts w:ascii="宋体" w:hAnsi="宋体"/>
          <w:sz w:val="24"/>
          <w:szCs w:val="24"/>
        </w:rPr>
      </w:pPr>
      <w:r>
        <w:rPr>
          <w:rFonts w:hint="eastAsia" w:ascii="宋体" w:hAnsi="宋体"/>
          <w:sz w:val="24"/>
          <w:szCs w:val="24"/>
        </w:rPr>
        <w:t>1. 项目概况</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广州白云山明兴制药有限公司位于广州市白云区钟落潭镇五龙岗AB0807099地块，新建二车间，B级洁净区体积为380m³，C级区体积为831m³，其中B级区灌封间为全排风设计；洁净区内墙采用玻镁岩棉夹芯彩钢板，吊顶采用玻镁夹芯彩钢板，其中B级区灌封室和C级的配滤室采用纸面石膏板，以及设备主体均为</w:t>
      </w:r>
      <w:r>
        <w:rPr>
          <w:rFonts w:ascii="宋体" w:hAnsi="宋体"/>
          <w:sz w:val="24"/>
          <w:szCs w:val="24"/>
        </w:rPr>
        <w:t>316L不锈钢材质，</w:t>
      </w:r>
      <w:r>
        <w:rPr>
          <w:rFonts w:hint="eastAsia" w:ascii="宋体" w:hAnsi="宋体"/>
          <w:sz w:val="24"/>
          <w:szCs w:val="24"/>
        </w:rPr>
        <w:t>将以B级区和C级区分时分区灭菌，既按照满足最大空间的C级区灭菌设备配置，为满足生产工艺要求，需配置雾化过氧化氢灭菌系统，用于洁净区灭菌，在</w:t>
      </w:r>
      <w:r>
        <w:rPr>
          <w:rFonts w:ascii="宋体" w:hAnsi="宋体"/>
          <w:sz w:val="24"/>
          <w:szCs w:val="24"/>
        </w:rPr>
        <w:t>5</w:t>
      </w:r>
      <w:r>
        <w:rPr>
          <w:rFonts w:hint="eastAsia" w:ascii="宋体" w:hAnsi="宋体"/>
          <w:sz w:val="24"/>
          <w:szCs w:val="24"/>
        </w:rPr>
        <w:t>小时内完成喷雾、静置、排放等一系列杀菌步骤，杀菌效果达到6log杀灭率，且排放后的过氧化氢残留量必须小于1ppm。供方应提供包括深化设计、设备运输、安装指导、调试、验收、培训和售后服务保障在内的相关服务。</w:t>
      </w:r>
    </w:p>
    <w:p>
      <w:pPr>
        <w:spacing w:line="360" w:lineRule="auto"/>
        <w:rPr>
          <w:rFonts w:ascii="宋体" w:hAnsi="宋体"/>
          <w:sz w:val="24"/>
          <w:szCs w:val="24"/>
        </w:rPr>
      </w:pPr>
      <w:r>
        <w:rPr>
          <w:rFonts w:hint="eastAsia" w:ascii="宋体" w:hAnsi="宋体"/>
          <w:sz w:val="24"/>
          <w:szCs w:val="24"/>
        </w:rPr>
        <w:t>2.合格投标人条件：</w:t>
      </w:r>
    </w:p>
    <w:p>
      <w:pPr>
        <w:spacing w:line="360" w:lineRule="auto"/>
        <w:rPr>
          <w:rFonts w:ascii="宋体" w:hAnsi="宋体"/>
          <w:sz w:val="24"/>
          <w:szCs w:val="24"/>
        </w:rPr>
      </w:pPr>
      <w:r>
        <w:rPr>
          <w:rFonts w:hint="eastAsia" w:ascii="宋体" w:hAnsi="宋体"/>
          <w:sz w:val="24"/>
          <w:szCs w:val="24"/>
        </w:rPr>
        <w:t>2.1、投标人具有独立承担民事责任能力的在中华人民共和国境内依法注册的法人，独立于招标人和招标代理机构。</w:t>
      </w:r>
    </w:p>
    <w:p>
      <w:pPr>
        <w:spacing w:line="360" w:lineRule="auto"/>
        <w:rPr>
          <w:rFonts w:ascii="宋体" w:hAnsi="宋体"/>
          <w:sz w:val="24"/>
          <w:szCs w:val="24"/>
        </w:rPr>
      </w:pPr>
      <w:r>
        <w:rPr>
          <w:rFonts w:hint="eastAsia" w:ascii="宋体" w:hAnsi="宋体"/>
          <w:sz w:val="24"/>
          <w:szCs w:val="24"/>
        </w:rPr>
        <w:t>2.2、投标人必须是雾化过氧化灭菌系统主要设备的制造商。</w:t>
      </w:r>
    </w:p>
    <w:p>
      <w:pPr>
        <w:spacing w:line="360" w:lineRule="auto"/>
        <w:rPr>
          <w:rFonts w:ascii="宋体" w:hAnsi="宋体"/>
          <w:sz w:val="24"/>
          <w:szCs w:val="24"/>
        </w:rPr>
      </w:pPr>
      <w:r>
        <w:rPr>
          <w:rFonts w:hint="eastAsia" w:ascii="宋体" w:hAnsi="宋体"/>
          <w:sz w:val="24"/>
          <w:szCs w:val="24"/>
        </w:rPr>
        <w:t>2.3、不接受联合体投标。</w:t>
      </w:r>
    </w:p>
    <w:p>
      <w:pPr>
        <w:spacing w:line="360" w:lineRule="auto"/>
        <w:rPr>
          <w:rFonts w:ascii="宋体" w:hAnsi="宋体"/>
          <w:sz w:val="24"/>
          <w:szCs w:val="24"/>
        </w:rPr>
      </w:pPr>
      <w:r>
        <w:rPr>
          <w:rFonts w:hint="eastAsia" w:ascii="宋体" w:hAnsi="宋体"/>
          <w:sz w:val="24"/>
          <w:szCs w:val="24"/>
        </w:rPr>
        <w:t>3. 招标范围及内容</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雾化过氧化灭菌系统</w:t>
      </w:r>
      <w:r>
        <w:rPr>
          <w:rFonts w:ascii="宋体" w:hAnsi="宋体"/>
          <w:sz w:val="24"/>
          <w:szCs w:val="24"/>
        </w:rPr>
        <w:t>1</w:t>
      </w:r>
      <w:r>
        <w:rPr>
          <w:rFonts w:hint="eastAsia" w:ascii="宋体" w:hAnsi="宋体"/>
          <w:sz w:val="24"/>
          <w:szCs w:val="24"/>
        </w:rPr>
        <w:t>套（带远程控制），满足最大灭菌空间大于10</w:t>
      </w:r>
      <w:r>
        <w:rPr>
          <w:rFonts w:ascii="宋体" w:hAnsi="宋体"/>
          <w:sz w:val="24"/>
          <w:szCs w:val="24"/>
        </w:rPr>
        <w:t>00m³</w:t>
      </w:r>
      <w:r>
        <w:rPr>
          <w:rFonts w:hint="eastAsia" w:ascii="宋体" w:hAnsi="宋体"/>
          <w:sz w:val="24"/>
          <w:szCs w:val="24"/>
        </w:rPr>
        <w:t>，并可以根据不同的大小房间独立控制灭菌终端喷雾量。</w:t>
      </w:r>
    </w:p>
    <w:p>
      <w:pPr>
        <w:spacing w:line="360" w:lineRule="auto"/>
        <w:rPr>
          <w:sz w:val="24"/>
          <w:szCs w:val="24"/>
        </w:rPr>
      </w:pPr>
      <w:r>
        <w:rPr>
          <w:rFonts w:hint="eastAsia" w:ascii="宋体" w:hAnsi="宋体"/>
          <w:b/>
          <w:sz w:val="28"/>
          <w:szCs w:val="28"/>
        </w:rPr>
        <w:t>二、技术规格</w:t>
      </w:r>
      <w:r>
        <w:rPr>
          <w:rFonts w:hint="eastAsia" w:ascii="宋体" w:hAnsi="宋体"/>
          <w:sz w:val="28"/>
          <w:szCs w:val="28"/>
        </w:rPr>
        <w:t xml:space="preserve">： </w:t>
      </w:r>
      <w:bookmarkStart w:id="0" w:name="_Toc242689203"/>
    </w:p>
    <w:p>
      <w:pPr>
        <w:rPr>
          <w:b/>
          <w:bCs/>
          <w:sz w:val="24"/>
          <w:szCs w:val="24"/>
        </w:rPr>
      </w:pPr>
    </w:p>
    <w:tbl>
      <w:tblPr>
        <w:tblStyle w:val="8"/>
        <w:tblW w:w="852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5531"/>
        <w:gridCol w:w="132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4A4A4" w:themeFill="background1" w:themeFillShade="A5"/>
            <w:vAlign w:val="center"/>
          </w:tcPr>
          <w:p>
            <w:pPr>
              <w:spacing w:line="360" w:lineRule="auto"/>
              <w:ind w:leftChars="-95" w:right="-265" w:rightChars="-126" w:hanging="199" w:hangingChars="83"/>
              <w:jc w:val="center"/>
              <w:rPr>
                <w:rFonts w:ascii="宋体" w:hAnsi="宋体"/>
                <w:color w:val="000000"/>
                <w:sz w:val="24"/>
                <w:szCs w:val="24"/>
              </w:rPr>
            </w:pPr>
            <w:bookmarkStart w:id="1" w:name="_Toc242689200"/>
            <w:r>
              <w:rPr>
                <w:rFonts w:hint="eastAsia" w:ascii="宋体" w:hAnsi="宋体"/>
                <w:color w:val="000000"/>
                <w:sz w:val="24"/>
                <w:szCs w:val="24"/>
              </w:rPr>
              <w:t>编号</w:t>
            </w:r>
          </w:p>
        </w:tc>
        <w:tc>
          <w:tcPr>
            <w:tcW w:w="5531" w:type="dxa"/>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color w:val="000000"/>
                <w:sz w:val="24"/>
                <w:szCs w:val="24"/>
              </w:rPr>
              <w:t>需求</w:t>
            </w:r>
          </w:p>
        </w:tc>
        <w:tc>
          <w:tcPr>
            <w:tcW w:w="1328" w:type="dxa"/>
            <w:shd w:val="clear" w:color="auto" w:fill="A4A4A4" w:themeFill="background1" w:themeFillShade="A5"/>
            <w:vAlign w:val="center"/>
          </w:tcPr>
          <w:p>
            <w:pPr>
              <w:spacing w:line="360" w:lineRule="auto"/>
              <w:jc w:val="center"/>
              <w:rPr>
                <w:rFonts w:ascii="宋体"/>
                <w:color w:val="000000"/>
                <w:sz w:val="24"/>
                <w:szCs w:val="24"/>
              </w:rPr>
            </w:pPr>
            <w:r>
              <w:rPr>
                <w:rFonts w:hint="eastAsia" w:ascii="宋体"/>
                <w:color w:val="000000"/>
                <w:sz w:val="24"/>
                <w:szCs w:val="24"/>
              </w:rPr>
              <w:t>期望/必需</w:t>
            </w:r>
          </w:p>
        </w:tc>
        <w:tc>
          <w:tcPr>
            <w:tcW w:w="876" w:type="dxa"/>
            <w:shd w:val="clear" w:color="auto" w:fill="A4A4A4" w:themeFill="background1" w:themeFillShade="A5"/>
            <w:vAlign w:val="center"/>
          </w:tcPr>
          <w:p>
            <w:pPr>
              <w:spacing w:line="360" w:lineRule="auto"/>
              <w:jc w:val="center"/>
              <w:rPr>
                <w:rFonts w:ascii="宋体"/>
                <w:color w:val="000000"/>
                <w:sz w:val="24"/>
                <w:szCs w:val="24"/>
              </w:rPr>
            </w:pPr>
            <w:r>
              <w:rPr>
                <w:rFonts w:hint="eastAsia" w:asci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color w:val="000000"/>
                <w:sz w:val="24"/>
                <w:szCs w:val="24"/>
              </w:rPr>
            </w:pPr>
            <w:r>
              <w:rPr>
                <w:rFonts w:hint="eastAsia" w:ascii="宋体" w:hAnsi="宋体"/>
                <w:sz w:val="24"/>
                <w:szCs w:val="24"/>
              </w:rPr>
              <w:t>工作条件</w:t>
            </w:r>
            <w:r>
              <w:rPr>
                <w:rFonts w:hint="eastAsia" w:ascii="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除技术规格另有规定外，投标设备能在以下环境里长期稳定地工作。</w:t>
            </w:r>
          </w:p>
          <w:p>
            <w:pPr>
              <w:spacing w:line="360" w:lineRule="auto"/>
              <w:rPr>
                <w:rFonts w:ascii="宋体" w:hAnsi="宋体"/>
                <w:color w:val="000000"/>
                <w:sz w:val="24"/>
                <w:szCs w:val="24"/>
              </w:rPr>
            </w:pPr>
            <w:r>
              <w:rPr>
                <w:rFonts w:hint="eastAsia" w:ascii="宋体" w:hAnsi="宋体"/>
                <w:sz w:val="24"/>
                <w:szCs w:val="24"/>
              </w:rPr>
              <w:t>相对湿度控制均与药品生产工艺要求相适应，温度控制在</w:t>
            </w:r>
            <w:r>
              <w:rPr>
                <w:rFonts w:ascii="宋体" w:hAnsi="宋体"/>
                <w:sz w:val="24"/>
                <w:szCs w:val="24"/>
              </w:rPr>
              <w:t>18~26</w:t>
            </w:r>
            <w:r>
              <w:rPr>
                <w:rFonts w:hint="eastAsia" w:ascii="宋体" w:hAnsi="宋体" w:cstheme="minorBidi"/>
                <w:sz w:val="24"/>
                <w:szCs w:val="24"/>
              </w:rPr>
              <w:t>℃</w:t>
            </w:r>
            <w:r>
              <w:rPr>
                <w:rFonts w:hint="eastAsia" w:ascii="宋体" w:hAnsi="宋体"/>
                <w:sz w:val="24"/>
                <w:szCs w:val="24"/>
              </w:rPr>
              <w:t>，相对湿度控制在</w:t>
            </w:r>
            <w:r>
              <w:rPr>
                <w:rFonts w:ascii="宋体" w:hAnsi="宋体"/>
                <w:sz w:val="24"/>
                <w:szCs w:val="24"/>
              </w:rPr>
              <w:t>45~65%</w:t>
            </w:r>
            <w:r>
              <w:rPr>
                <w:rFonts w:hint="eastAsia" w:ascii="宋体" w:hAnsi="宋体"/>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before="0" w:beforeAutospacing="0" w:after="0" w:afterAutospacing="0" w:line="360" w:lineRule="auto"/>
              <w:rPr>
                <w:color w:val="000000"/>
              </w:rPr>
            </w:pPr>
            <w:r>
              <w:rPr>
                <w:rFonts w:hint="eastAsia"/>
              </w:rPr>
              <w:t>1套设备最大灭菌空间大于1</w:t>
            </w:r>
            <w:r>
              <w:t>000m³</w:t>
            </w:r>
            <w:r>
              <w:rPr>
                <w:rFonts w:hint="eastAsia"/>
              </w:rPr>
              <w:t>，可根据不同房间大小独立控制灭菌终端喷雾量，每个房间可单独关门灭菌。</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before="0" w:beforeAutospacing="0" w:after="0" w:afterAutospacing="0" w:line="360" w:lineRule="auto"/>
              <w:rPr>
                <w:color w:val="000000"/>
              </w:rPr>
            </w:pPr>
            <w:r>
              <w:t>灭菌形式：干雾过氧化氢气体的平均粒</w:t>
            </w:r>
            <w:r>
              <w:rPr>
                <w:rFonts w:hint="eastAsia"/>
              </w:rPr>
              <w:t>径≤</w:t>
            </w:r>
            <w:r>
              <w:t>7.5μm</w:t>
            </w:r>
            <w:r>
              <w:rPr>
                <w:rFonts w:hint="eastAsia"/>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before="0" w:beforeAutospacing="0" w:after="0" w:afterAutospacing="0" w:line="360" w:lineRule="auto"/>
              <w:rPr>
                <w:color w:val="000000"/>
              </w:rPr>
            </w:pPr>
            <w:r>
              <w:rPr>
                <w:rFonts w:hint="eastAsia"/>
              </w:rPr>
              <w:t>灭菌周期：灭菌周期小于</w:t>
            </w:r>
            <w:r>
              <w:t>5</w:t>
            </w:r>
            <w:r>
              <w:rPr>
                <w:rFonts w:hint="eastAsia"/>
              </w:rPr>
              <w:t>小时（排残后过氧化氢残留浓度＜1ppm）。</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雾化器控制：多个雾化器终端工作状态可分开单独设定，可实现故障报警。</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控制系统：笔记本电脑远程控制+</w:t>
            </w:r>
            <w:r>
              <w:rPr>
                <w:rFonts w:ascii="宋体" w:hAnsi="宋体"/>
                <w:sz w:val="24"/>
                <w:szCs w:val="24"/>
              </w:rPr>
              <w:t>PLC控制系统</w:t>
            </w:r>
            <w:r>
              <w:rPr>
                <w:rFonts w:hint="eastAsia" w:ascii="宋体" w:hAnsi="宋体"/>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before="0" w:beforeAutospacing="0" w:after="0" w:afterAutospacing="0" w:line="360" w:lineRule="auto"/>
              <w:rPr>
                <w:color w:val="000000"/>
              </w:rPr>
            </w:pPr>
            <w:r>
              <w:t>控制</w:t>
            </w:r>
            <w:r>
              <w:rPr>
                <w:rFonts w:hint="eastAsia"/>
              </w:rPr>
              <w:t>系统安全要求：三级密码管理。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before="0" w:beforeAutospacing="0" w:after="0" w:afterAutospacing="0" w:line="360" w:lineRule="auto"/>
              <w:rPr>
                <w:color w:val="000000"/>
              </w:rPr>
            </w:pPr>
            <w:r>
              <w:rPr>
                <w:rFonts w:hint="eastAsia"/>
              </w:rPr>
              <w:t>可打印灭菌开始结束时间、灭菌体积，消毒灭菌参数等记录；笔记本电脑存储打印数据，灭菌数据存储数量没有限制。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color w:val="000000"/>
              </w:rPr>
            </w:pPr>
            <w:r>
              <w:rPr>
                <w:rFonts w:hint="eastAsia"/>
              </w:rPr>
              <w:t>使用</w:t>
            </w:r>
            <w:r>
              <w:rPr>
                <w:rFonts w:hint="eastAsia"/>
                <w:color w:val="000000" w:themeColor="text1"/>
              </w:rPr>
              <w:t>2.2%过氧化氢+0.45</w:t>
            </w:r>
            <w:r>
              <w:rPr>
                <w:color w:val="000000" w:themeColor="text1"/>
              </w:rPr>
              <w:t>%</w:t>
            </w:r>
            <w:r>
              <w:rPr>
                <w:rFonts w:hint="eastAsia"/>
                <w:color w:val="000000" w:themeColor="text1"/>
              </w:rPr>
              <w:t>过氧乙酸杀孢子剂进行灭菌</w:t>
            </w:r>
            <w:r>
              <w:rPr>
                <w:rFonts w:hint="eastAsia"/>
              </w:rPr>
              <w:t>，不可含银离子，保证灭菌效果的同时过氧化氢浓度最低。</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计算软件：设备内置计算软件，可计算出灭菌剂的使用量，所需要注射用水或纯化水的使用量。并且能够提供相应的喷雾时间和暴露时间，自动计算喷药量和喷药时间，无需人为计算，计算结果在屏幕上显示。</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控制系统配套：</w:t>
            </w:r>
            <w:r>
              <w:rPr>
                <w:rFonts w:hint="eastAsia"/>
                <w:color w:val="000000" w:themeColor="text1"/>
              </w:rPr>
              <w:t>采用无线技术，可超强穿墙（</w:t>
            </w:r>
            <w:r>
              <w:rPr>
                <w:rFonts w:hint="eastAsia"/>
              </w:rPr>
              <w:t>玻镁岩棉夹芯彩钢板</w:t>
            </w:r>
            <w:r>
              <w:rPr>
                <w:rFonts w:hint="eastAsia"/>
                <w:color w:val="000000" w:themeColor="text1"/>
              </w:rPr>
              <w:t>），控距离大于1000米，信号稳定，车间无需增加额外路由器。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预约功能：输入灭菌时间（月日时分），设备自动开机，根据预先设置参数自动灭菌；喷雾完成后，设备可自动关机，无需人为操作。</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灭菌终端使用车间洁净过滤压缩空气或氮气做为动力源，</w:t>
            </w:r>
            <w:r>
              <w:rPr>
                <w:rFonts w:hint="eastAsia"/>
                <w:lang w:eastAsia="zh-CN"/>
              </w:rPr>
              <w:t>可</w:t>
            </w:r>
            <w:r>
              <w:rPr>
                <w:rFonts w:hint="eastAsia"/>
              </w:rPr>
              <w:t>插电工作。</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可调整喷雾压力，在特定环境下，对喷雾速度进行适当调整。</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设备喷雾装置喷雾时必须能保证喷出雾滴能均匀扩散到房间各个部位，没有局部雾滴分布不均匀或设备有漏液现象。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选用适合的孢子条，每个房间至少应设计相应的灭菌效果验证方案并交需方确认。灭菌、培养后，达到</w:t>
            </w:r>
            <w:r>
              <w:t>6log</w:t>
            </w:r>
            <w:r>
              <w:rPr>
                <w:rFonts w:hint="eastAsia"/>
              </w:rPr>
              <w:t>杀灭率。</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残留量：排残后过氧化氢残留浓度＜1ppm。</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洁净室洁净级别为</w:t>
            </w:r>
            <w:r>
              <w:t>B级</w:t>
            </w:r>
            <w:r>
              <w:rPr>
                <w:rFonts w:hint="eastAsia"/>
              </w:rPr>
              <w:t>（局部</w:t>
            </w:r>
            <w:r>
              <w:t>A级）</w:t>
            </w:r>
            <w:r>
              <w:rPr>
                <w:rFonts w:hint="eastAsia"/>
              </w:rPr>
              <w:t>和</w:t>
            </w:r>
            <w:r>
              <w:t>C</w:t>
            </w:r>
            <w:r>
              <w:rPr>
                <w:rFonts w:hint="eastAsia"/>
              </w:rPr>
              <w:t>级；设备在</w:t>
            </w:r>
            <w:r>
              <w:t>B级</w:t>
            </w:r>
            <w:r>
              <w:rPr>
                <w:rFonts w:hint="eastAsia"/>
              </w:rPr>
              <w:t>（局部</w:t>
            </w:r>
            <w:r>
              <w:t>A级）</w:t>
            </w:r>
            <w:r>
              <w:rPr>
                <w:rFonts w:hint="eastAsia"/>
              </w:rPr>
              <w:t>和</w:t>
            </w:r>
            <w:r>
              <w:t>C</w:t>
            </w:r>
            <w:r>
              <w:rPr>
                <w:rFonts w:hint="eastAsia"/>
              </w:rPr>
              <w:t>级环境中工作。</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灭菌系统其他相关部件，其材质必须满足在洁净室使用，符合</w:t>
            </w:r>
            <w:r>
              <w:t>GMP</w:t>
            </w:r>
            <w:r>
              <w:rPr>
                <w:rFonts w:hint="eastAsia"/>
              </w:rPr>
              <w:t>要求，不能对洁净室构成任何形式的污染，并能够耐受消毒剂腐蚀。</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供方需要根据需方提供的房间工艺平面图设计详细的空间灭菌系统方案，详细的叙述方案的可行性、合理性、实用性等。方案至少包括：灭菌剂体积、浓度、溶剂合理配备；灭菌（喷雾）时间、暴露时间、排风时间、生物指示剂位置、布点图等。工艺平面图中，绿色区域为B级区，黄色区域为C级区。</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sz w:val="24"/>
                <w:szCs w:val="24"/>
              </w:rPr>
              <w:t>厂房设施及公用系统要求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提供设备详细所需动力系统和厂房设施配套要求，并协助用户完成安装施工图设计。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sz w:val="24"/>
                <w:szCs w:val="24"/>
              </w:rPr>
              <w:t>设备机械部分、系统和部件的要求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设备电子元件能抗腐蚀，并能够耐受消毒剂腐蚀。</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系统的主机及附件便于搬动和在不同房间内移动。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sz w:val="24"/>
                <w:szCs w:val="24"/>
              </w:rPr>
              <w:t>电气自控要求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备接地良好，确保无静电产生。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所有电气元件均应选用国际知名品牌。</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sz w:val="24"/>
                <w:szCs w:val="24"/>
              </w:rPr>
              <w:t>QA要求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应有相关的验证支撑确保灭菌以后的灭菌剂残留不会与药品直接接触、不会对药品构成任何形式的污染。</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textAlignment w:val="baseline"/>
              <w:rPr>
                <w:rFonts w:ascii="宋体" w:hAnsi="宋体"/>
                <w:color w:val="000000"/>
                <w:sz w:val="24"/>
                <w:szCs w:val="24"/>
                <w:shd w:val="solid" w:color="FFFFFF" w:fill="auto"/>
              </w:rPr>
            </w:pPr>
            <w:r>
              <w:rPr>
                <w:rFonts w:hint="eastAsia" w:ascii="宋体" w:hAnsi="宋体"/>
                <w:sz w:val="24"/>
                <w:szCs w:val="24"/>
              </w:rPr>
              <w:t>所有传感器及压力表等均符合</w:t>
            </w:r>
            <w:r>
              <w:rPr>
                <w:rFonts w:ascii="宋体" w:hAnsi="宋体"/>
                <w:sz w:val="24"/>
                <w:szCs w:val="24"/>
              </w:rPr>
              <w:t>GMP规范，选用卫生设计型。</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sz w:val="24"/>
                <w:szCs w:val="24"/>
              </w:rPr>
              <w:t>EHS要求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color w:val="000000"/>
              </w:rPr>
            </w:pPr>
            <w:r>
              <w:rPr>
                <w:rFonts w:hint="eastAsia"/>
              </w:rPr>
              <w:t>仪器仪表应提供有官方提供的校验证明。</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color w:val="000000"/>
              </w:rPr>
            </w:pPr>
            <w:r>
              <w:rPr>
                <w:rFonts w:hint="eastAsia"/>
              </w:rPr>
              <w:t>如果设备有故障或失效的情况下，元件必须包含必要的保护装置以确保设备和物品保持在一个安全的状态；确保设备、人员和产品的安全状态。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确保设备的公共系统：电、气（压缩空气）、消毒剂没有泄漏。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pPr>
            <w:r>
              <w:rPr>
                <w:rFonts w:hint="eastAsia"/>
              </w:rPr>
              <w:t>灭菌系统必须能够按照预定好的程序或设置安全可靠的运行。</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rFonts w:hint="default" w:eastAsia="宋体"/>
                <w:lang w:val="en-US" w:eastAsia="zh-CN"/>
              </w:rPr>
            </w:pPr>
            <w:r>
              <w:rPr>
                <w:rFonts w:hint="eastAsia"/>
                <w:lang w:eastAsia="zh-CN"/>
              </w:rPr>
              <w:t>签订合同后，甲方支付预付款后</w:t>
            </w:r>
            <w:r>
              <w:rPr>
                <w:rFonts w:hint="eastAsia"/>
                <w:lang w:val="en-US" w:eastAsia="zh-CN"/>
              </w:rPr>
              <w:t>30个自然日内交货。</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bCs/>
                <w:color w:val="000000"/>
                <w:sz w:val="24"/>
                <w:szCs w:val="24"/>
              </w:rPr>
            </w:pPr>
            <w:r>
              <w:rPr>
                <w:rFonts w:hint="eastAsia" w:ascii="宋体" w:hAnsi="宋体"/>
                <w:bCs/>
                <w:color w:val="000000"/>
                <w:sz w:val="24"/>
                <w:szCs w:val="24"/>
              </w:rPr>
              <w:t>包装运输要求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rFonts w:cs="Times New Roman"/>
                <w:color w:val="000000"/>
                <w:lang w:val="da-DK"/>
              </w:rPr>
            </w:pPr>
            <w:r>
              <w:rPr>
                <w:rFonts w:hint="eastAsia"/>
              </w:rPr>
              <w:t>包装满足运输和装卸要求，防潮湿、防磕碰、防振动，由于包装不良而造成的任何变形或锈损，供方承担全部损失和费用。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7"/>
              <w:spacing w:line="360" w:lineRule="auto"/>
              <w:rPr>
                <w:rFonts w:cs="Times New Roman"/>
                <w:color w:val="000000"/>
                <w:lang w:val="da-DK"/>
              </w:rPr>
            </w:pPr>
            <w:r>
              <w:rPr>
                <w:rFonts w:hint="eastAsia"/>
              </w:rPr>
              <w:t>运输时间包含在供货周期内，供方负责运输，并承担运输费用。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设备到货清单必须详列包装箱内容物及数量。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bCs/>
                <w:color w:val="000000"/>
                <w:sz w:val="24"/>
                <w:szCs w:val="24"/>
              </w:rPr>
              <w:t>文件资料要求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设备装箱清单、设备合格证书、设备安装图、主体部件和材质证明书。</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应提供详细的空间灭菌系统操作的</w:t>
            </w:r>
            <w:r>
              <w:rPr>
                <w:rFonts w:ascii="宋体" w:hAnsi="宋体"/>
                <w:sz w:val="24"/>
                <w:szCs w:val="24"/>
              </w:rPr>
              <w:t>SOP，至少包括：前期准备工作，设备安装，计算灭菌剂用量、及维护检修程序。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设备附件需单独提供说明书或操作手册，均需提供</w:t>
            </w:r>
            <w:r>
              <w:rPr>
                <w:rFonts w:ascii="宋体" w:hAnsi="宋体"/>
                <w:sz w:val="24"/>
                <w:szCs w:val="24"/>
              </w:rPr>
              <w:t>1套</w:t>
            </w:r>
            <w:r>
              <w:rPr>
                <w:rFonts w:hint="eastAsia" w:ascii="宋体" w:hAnsi="宋体"/>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供方应提供该设备的</w:t>
            </w:r>
            <w:r>
              <w:rPr>
                <w:rFonts w:ascii="宋体" w:hAnsi="宋体"/>
                <w:sz w:val="24"/>
                <w:szCs w:val="24"/>
              </w:rPr>
              <w:t>IQ、OQ、PQ文件</w:t>
            </w:r>
            <w:r>
              <w:rPr>
                <w:rFonts w:hint="eastAsia" w:ascii="宋体" w:hAnsi="宋体"/>
                <w:color w:val="000000"/>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成套装置的管路、仪表图及技术参数表。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运输、安装、使用操作和维护说明书</w:t>
            </w:r>
            <w:r>
              <w:rPr>
                <w:rFonts w:hint="eastAsia" w:ascii="宋体" w:hAnsi="宋体"/>
                <w:color w:val="000000"/>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sz w:val="24"/>
                <w:szCs w:val="24"/>
              </w:rPr>
            </w:pPr>
            <w:r>
              <w:rPr>
                <w:rFonts w:hint="eastAsia" w:ascii="宋体" w:hAnsi="宋体"/>
                <w:sz w:val="24"/>
                <w:szCs w:val="24"/>
              </w:rPr>
              <w:t>控制系统使用说明书和设备清洁规程。</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sz w:val="24"/>
                <w:szCs w:val="24"/>
              </w:rPr>
            </w:pPr>
            <w:r>
              <w:rPr>
                <w:rFonts w:hint="eastAsia" w:ascii="宋体" w:hAnsi="宋体"/>
                <w:sz w:val="24"/>
                <w:szCs w:val="24"/>
              </w:rPr>
              <w:t>设备调试运行备件清单。</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sz w:val="24"/>
                <w:szCs w:val="24"/>
              </w:rPr>
            </w:pPr>
            <w:r>
              <w:rPr>
                <w:rFonts w:hint="eastAsia" w:ascii="宋体" w:hAnsi="宋体"/>
                <w:sz w:val="24"/>
                <w:szCs w:val="24"/>
              </w:rPr>
              <w:t>原产地证明或进口报关单复印件。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sz w:val="24"/>
                <w:szCs w:val="24"/>
              </w:rPr>
            </w:pPr>
            <w:r>
              <w:rPr>
                <w:rFonts w:hint="eastAsia" w:ascii="宋体" w:hAnsi="宋体"/>
                <w:sz w:val="24"/>
                <w:szCs w:val="24"/>
              </w:rPr>
              <w:t>现场安装确认（</w:t>
            </w:r>
            <w:r>
              <w:rPr>
                <w:rFonts w:ascii="宋体" w:hAnsi="宋体"/>
                <w:sz w:val="24"/>
                <w:szCs w:val="24"/>
              </w:rPr>
              <w:t>IQ）文件，现场运行确认（OQ）文件，现场性能确认（PQ）文件</w:t>
            </w:r>
            <w:r>
              <w:rPr>
                <w:rFonts w:hint="eastAsia" w:ascii="宋体" w:hAnsi="宋体"/>
                <w:sz w:val="24"/>
                <w:szCs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sz w:val="24"/>
                <w:szCs w:val="24"/>
              </w:rPr>
            </w:pPr>
            <w:r>
              <w:rPr>
                <w:rFonts w:hint="eastAsia" w:ascii="宋体" w:hAnsi="宋体"/>
                <w:sz w:val="24"/>
                <w:szCs w:val="24"/>
              </w:rPr>
              <w:t>设备校验所需要仪器设备的校验证明文件。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bCs/>
                <w:color w:val="000000"/>
                <w:sz w:val="24"/>
                <w:szCs w:val="24"/>
              </w:rPr>
              <w:t>安装调试要求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供方负责安装、调试并交付使用，自带必要工具和调试材料。</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设备到货拆箱时供方必须陪同现场人员进行拆箱</w:t>
            </w:r>
            <w:r>
              <w:rPr>
                <w:rFonts w:ascii="宋体" w:hAnsi="宋体"/>
                <w:sz w:val="24"/>
                <w:szCs w:val="24"/>
              </w:rPr>
              <w:t>,</w:t>
            </w:r>
            <w:r>
              <w:rPr>
                <w:rFonts w:hint="eastAsia" w:ascii="宋体" w:hAnsi="宋体"/>
                <w:sz w:val="24"/>
                <w:szCs w:val="24"/>
              </w:rPr>
              <w:t>如供方授权我方自行拆箱</w:t>
            </w:r>
            <w:r>
              <w:rPr>
                <w:rFonts w:ascii="宋体" w:hAnsi="宋体"/>
                <w:sz w:val="24"/>
                <w:szCs w:val="24"/>
              </w:rPr>
              <w:t>,</w:t>
            </w:r>
            <w:r>
              <w:rPr>
                <w:rFonts w:hint="eastAsia" w:ascii="宋体" w:hAnsi="宋体"/>
                <w:sz w:val="24"/>
                <w:szCs w:val="24"/>
              </w:rPr>
              <w:t>拆箱后如发现设备及其附件有任何损坏、缺少，供方应负全责不得推诿。</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hint="eastAsia" w:ascii="宋体" w:hAnsi="宋体"/>
                <w:sz w:val="24"/>
                <w:szCs w:val="24"/>
              </w:rPr>
            </w:pPr>
            <w:r>
              <w:rPr>
                <w:rFonts w:hint="eastAsia" w:ascii="宋体" w:hAnsi="宋体"/>
                <w:sz w:val="24"/>
                <w:szCs w:val="24"/>
              </w:rPr>
              <w:t>调试时间：为在接到需方通知后</w:t>
            </w:r>
            <w:r>
              <w:rPr>
                <w:rFonts w:ascii="宋体" w:hAnsi="宋体"/>
                <w:sz w:val="24"/>
                <w:szCs w:val="24"/>
              </w:rPr>
              <w:t>10日内到达</w:t>
            </w:r>
            <w:r>
              <w:rPr>
                <w:rFonts w:hint="eastAsia" w:ascii="宋体" w:hAnsi="宋体"/>
                <w:sz w:val="24"/>
                <w:szCs w:val="24"/>
              </w:rPr>
              <w:t>需方安装地点，供方进厂施工需遵守我方施工规则施工。</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hint="eastAsia" w:ascii="宋体" w:hAnsi="宋体"/>
                <w:sz w:val="24"/>
                <w:szCs w:val="24"/>
              </w:rPr>
            </w:pPr>
            <w:r>
              <w:rPr>
                <w:rFonts w:hint="eastAsia" w:ascii="宋体" w:hAnsi="宋体"/>
                <w:sz w:val="24"/>
                <w:szCs w:val="24"/>
              </w:rPr>
              <w:t>调试人员、食宿费自理。</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hint="eastAsia" w:ascii="宋体" w:hAnsi="宋体"/>
                <w:sz w:val="24"/>
                <w:szCs w:val="24"/>
              </w:rPr>
            </w:pPr>
            <w:r>
              <w:rPr>
                <w:rFonts w:hint="eastAsia" w:ascii="宋体" w:hAnsi="宋体"/>
                <w:sz w:val="24"/>
                <w:szCs w:val="24"/>
              </w:rPr>
              <w:t>供方负责设备的安装，并完成</w:t>
            </w:r>
            <w:r>
              <w:rPr>
                <w:rFonts w:ascii="宋体" w:hAnsi="宋体"/>
                <w:sz w:val="24"/>
                <w:szCs w:val="24"/>
              </w:rPr>
              <w:t>IQ,OQ测试，并配合业主完成PQ的验证工作</w:t>
            </w:r>
            <w:r>
              <w:rPr>
                <w:rFonts w:hint="eastAsia" w:ascii="宋体" w:hAnsi="宋体"/>
                <w:sz w:val="24"/>
                <w:szCs w:val="24"/>
              </w:rPr>
              <w:t>。</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hint="eastAsia" w:ascii="宋体" w:hAnsi="宋体"/>
                <w:sz w:val="24"/>
                <w:szCs w:val="24"/>
              </w:rPr>
            </w:pPr>
            <w:r>
              <w:rPr>
                <w:rFonts w:hint="eastAsia" w:ascii="宋体" w:hAnsi="宋体"/>
                <w:sz w:val="24"/>
                <w:szCs w:val="24"/>
              </w:rPr>
              <w:t>签约时，供方应提交包含验收标准的技术协议，约定验收方式和标准；安装调试完毕后，买卖双方依据验收标准进行验收。系统稳定运行满一年后，视为无质量问题退还供方质量保证金。</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hint="eastAsia" w:ascii="宋体" w:hAnsi="宋体"/>
                <w:sz w:val="24"/>
                <w:szCs w:val="24"/>
              </w:rPr>
            </w:pPr>
            <w:r>
              <w:rPr>
                <w:rFonts w:hint="eastAsia" w:ascii="宋体" w:hAnsi="宋体"/>
                <w:sz w:val="24"/>
                <w:szCs w:val="24"/>
              </w:rPr>
              <w:t>设备各项技术性能、指标必须到达合同和技术文件规定的要求，设备的安装、调试和验收必须符合国际的有关规定和标准。</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22" w:type="dxa"/>
            <w:gridSpan w:val="4"/>
            <w:shd w:val="clear" w:color="auto" w:fill="A4A4A4" w:themeFill="background1" w:themeFillShade="A5"/>
            <w:vAlign w:val="center"/>
          </w:tcPr>
          <w:p>
            <w:pPr>
              <w:jc w:val="center"/>
              <w:rPr>
                <w:rFonts w:ascii="宋体" w:hAnsi="宋体"/>
                <w:color w:val="000000"/>
                <w:sz w:val="24"/>
                <w:szCs w:val="24"/>
              </w:rPr>
            </w:pPr>
            <w:r>
              <w:rPr>
                <w:rFonts w:hint="eastAsia" w:ascii="宋体" w:hAnsi="宋体"/>
                <w:bCs/>
                <w:color w:val="000000"/>
                <w:sz w:val="24"/>
                <w:szCs w:val="24"/>
              </w:rPr>
              <w:t>保修要求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pStyle w:val="17"/>
              <w:tabs>
                <w:tab w:val="left" w:pos="993"/>
              </w:tabs>
              <w:spacing w:line="360" w:lineRule="auto"/>
              <w:ind w:firstLine="0" w:firstLineChars="0"/>
              <w:textAlignment w:val="baseline"/>
              <w:rPr>
                <w:rFonts w:ascii="宋体" w:hAnsi="宋体"/>
                <w:color w:val="000000"/>
                <w:sz w:val="24"/>
                <w:szCs w:val="24"/>
              </w:rPr>
            </w:pPr>
            <w:r>
              <w:rPr>
                <w:rFonts w:hint="eastAsia" w:ascii="宋体" w:hAnsi="宋体"/>
                <w:sz w:val="24"/>
                <w:szCs w:val="24"/>
              </w:rPr>
              <w:t>设备及其配件应免费保修期限</w:t>
            </w:r>
            <w:r>
              <w:rPr>
                <w:rFonts w:ascii="宋体" w:hAnsi="宋体"/>
                <w:sz w:val="24"/>
                <w:szCs w:val="24"/>
              </w:rPr>
              <w:t>1年, 控制系统免费保修期限1年。</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ascii="宋体" w:hAnsi="宋体"/>
                <w:sz w:val="24"/>
                <w:szCs w:val="24"/>
              </w:rPr>
              <w:t>保修期内，</w:t>
            </w:r>
            <w:r>
              <w:rPr>
                <w:rFonts w:hint="eastAsia" w:ascii="宋体" w:hAnsi="宋体"/>
                <w:sz w:val="24"/>
                <w:szCs w:val="24"/>
              </w:rPr>
              <w:t>供方免费为需方维修设备（包括零部件费用）；保修期外，应长期提供优惠的维修服务及零部件。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bCs/>
                <w:color w:val="000000"/>
                <w:sz w:val="24"/>
                <w:szCs w:val="24"/>
              </w:rPr>
              <w:t>培训及售后服务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卖方保证48小时以内到达现场响应用户要求，紧急情况须12小时内到达现场为客户提供切合实际生产需要的维修方案，以减少停机造成的损失。</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szCs w:val="24"/>
              </w:rPr>
              <w:t>在开机调试现场卖方须派专业工程技术人员对用户设备管理操作人员进行现场培训，培训时间经双方协商确定，不少于3个工作日。</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numPr>
                <w:ilvl w:val="0"/>
                <w:numId w:val="1"/>
              </w:numPr>
              <w:spacing w:line="360" w:lineRule="auto"/>
              <w:jc w:val="center"/>
              <w:rPr>
                <w:rFonts w:ascii="宋体" w:hAnsi="宋体"/>
                <w:color w:val="000000"/>
                <w:sz w:val="24"/>
                <w:szCs w:val="24"/>
              </w:rPr>
            </w:pPr>
          </w:p>
        </w:tc>
        <w:tc>
          <w:tcPr>
            <w:tcW w:w="5531" w:type="dxa"/>
            <w:vAlign w:val="center"/>
          </w:tcPr>
          <w:p>
            <w:pPr>
              <w:tabs>
                <w:tab w:val="left" w:pos="993"/>
              </w:tabs>
              <w:jc w:val="both"/>
              <w:textAlignment w:val="baseline"/>
              <w:rPr>
                <w:rFonts w:ascii="宋体" w:hAnsi="宋体"/>
                <w:color w:val="000000"/>
                <w:sz w:val="24"/>
                <w:szCs w:val="24"/>
              </w:rPr>
            </w:pPr>
            <w:r>
              <w:rPr>
                <w:rFonts w:hint="eastAsia" w:ascii="宋体" w:hAnsi="宋体"/>
                <w:color w:val="000000"/>
                <w:sz w:val="24"/>
                <w:szCs w:val="24"/>
              </w:rPr>
              <w:t>应保证买方人员能够独立使用设备、维护设备。</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bookmarkEnd w:id="0"/>
      <w:bookmarkEnd w:id="1"/>
    </w:tbl>
    <w:p>
      <w:pPr>
        <w:spacing w:line="360" w:lineRule="auto"/>
        <w:rPr>
          <w:rFonts w:ascii="宋体" w:hAnsi="宋体"/>
          <w:b/>
          <w:sz w:val="28"/>
          <w:szCs w:val="28"/>
        </w:rPr>
      </w:pPr>
      <w:bookmarkStart w:id="2" w:name="_Toc501699507"/>
      <w:bookmarkStart w:id="3" w:name="_Toc319075710"/>
      <w:r>
        <w:rPr>
          <w:rFonts w:hint="eastAsia" w:ascii="宋体" w:hAnsi="宋体"/>
          <w:b/>
          <w:sz w:val="28"/>
          <w:szCs w:val="28"/>
        </w:rPr>
        <w:t>三、制造商资质要求及</w:t>
      </w:r>
      <w:r>
        <w:rPr>
          <w:rFonts w:ascii="宋体" w:hAnsi="宋体"/>
          <w:b/>
          <w:sz w:val="28"/>
          <w:szCs w:val="28"/>
        </w:rPr>
        <w:t>管理规范</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3.1、</w:t>
      </w:r>
      <w:r>
        <w:rPr>
          <w:rFonts w:ascii="宋体" w:hAnsi="宋体"/>
          <w:sz w:val="24"/>
          <w:szCs w:val="24"/>
        </w:rPr>
        <w:t>设备构造必须遵循所有的良好工程规范要求。供应商质量系统应遵循适用的国家或国际标准</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3.2、</w:t>
      </w:r>
      <w:r>
        <w:rPr>
          <w:rFonts w:ascii="宋体" w:hAnsi="宋体"/>
          <w:sz w:val="24"/>
          <w:szCs w:val="24"/>
        </w:rPr>
        <w:t>在设备构造所有阶段，例如设计，制造，检测和装船/出货，都应该符合相应的标准例如 GMP。</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3.3、</w:t>
      </w:r>
      <w:r>
        <w:rPr>
          <w:rFonts w:ascii="宋体" w:hAnsi="宋体"/>
          <w:sz w:val="24"/>
          <w:szCs w:val="24"/>
        </w:rPr>
        <w:t>用来读取数据</w:t>
      </w:r>
      <w:r>
        <w:rPr>
          <w:rFonts w:hint="eastAsia" w:ascii="宋体" w:hAnsi="宋体"/>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3.4、</w:t>
      </w:r>
      <w:r>
        <w:rPr>
          <w:rFonts w:ascii="宋体" w:hAnsi="宋体"/>
          <w:sz w:val="24"/>
          <w:szCs w:val="24"/>
        </w:rPr>
        <w:t>供应商应提供控制和/或监测系统所用软件的所有标准说明和检测证书</w:t>
      </w:r>
      <w:r>
        <w:rPr>
          <w:rFonts w:hint="eastAsia" w:ascii="宋体" w:hAnsi="宋体"/>
          <w:sz w:val="24"/>
          <w:szCs w:val="24"/>
        </w:rPr>
        <w:t>。</w:t>
      </w:r>
    </w:p>
    <w:p>
      <w:pPr>
        <w:spacing w:line="360" w:lineRule="auto"/>
        <w:rPr>
          <w:rFonts w:ascii="宋体" w:hAnsi="宋体"/>
          <w:b/>
          <w:sz w:val="28"/>
          <w:szCs w:val="28"/>
        </w:rPr>
      </w:pPr>
      <w:r>
        <w:rPr>
          <w:rFonts w:hint="eastAsia" w:ascii="宋体" w:hAnsi="宋体"/>
          <w:b/>
          <w:sz w:val="28"/>
          <w:szCs w:val="28"/>
        </w:rPr>
        <w:t>四、 投标方须知</w:t>
      </w:r>
    </w:p>
    <w:p>
      <w:pPr>
        <w:spacing w:line="360" w:lineRule="auto"/>
        <w:rPr>
          <w:rFonts w:ascii="宋体" w:hAnsi="宋体"/>
          <w:b/>
          <w:sz w:val="24"/>
          <w:szCs w:val="24"/>
        </w:rPr>
      </w:pPr>
      <w:r>
        <w:rPr>
          <w:rFonts w:hint="eastAsia" w:ascii="宋体" w:hAnsi="宋体"/>
          <w:b/>
          <w:sz w:val="24"/>
          <w:szCs w:val="24"/>
        </w:rPr>
        <w:t>4.1投标费用</w:t>
      </w:r>
    </w:p>
    <w:p>
      <w:pPr>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投标人应承担其投标书准备和递交所涉及的一切费用，</w:t>
      </w:r>
      <w:r>
        <w:rPr>
          <w:rFonts w:hint="eastAsia" w:ascii="宋体" w:hAnsi="宋体" w:cs="Arial"/>
          <w:sz w:val="24"/>
          <w:szCs w:val="24"/>
        </w:rPr>
        <w:t>无</w:t>
      </w:r>
      <w:r>
        <w:rPr>
          <w:rFonts w:ascii="宋体" w:hAnsi="宋体" w:cs="Arial"/>
          <w:sz w:val="24"/>
          <w:szCs w:val="24"/>
        </w:rPr>
        <w:t>论是否中标，招标人对上述费用不负任何责任。</w:t>
      </w:r>
    </w:p>
    <w:p>
      <w:pPr>
        <w:spacing w:line="360" w:lineRule="auto"/>
        <w:rPr>
          <w:rFonts w:ascii="宋体" w:hAnsi="宋体"/>
          <w:b/>
          <w:sz w:val="24"/>
          <w:szCs w:val="24"/>
        </w:rPr>
      </w:pPr>
      <w:r>
        <w:rPr>
          <w:rFonts w:hint="eastAsia" w:ascii="宋体" w:hAnsi="宋体"/>
          <w:b/>
          <w:sz w:val="24"/>
          <w:szCs w:val="24"/>
        </w:rPr>
        <w:t>4.2投标价格</w:t>
      </w:r>
    </w:p>
    <w:p>
      <w:pPr>
        <w:spacing w:line="360" w:lineRule="auto"/>
        <w:ind w:firstLine="588" w:firstLineChars="245"/>
        <w:rPr>
          <w:b/>
          <w:bCs/>
          <w:sz w:val="28"/>
          <w:szCs w:val="28"/>
        </w:rPr>
      </w:pPr>
      <w:r>
        <w:rPr>
          <w:rFonts w:ascii="宋体" w:hAnsi="宋体"/>
          <w:color w:val="000000"/>
          <w:sz w:val="24"/>
        </w:rPr>
        <w:t>投标价格应包括主机</w:t>
      </w:r>
      <w:r>
        <w:rPr>
          <w:rFonts w:hint="eastAsia" w:ascii="宋体" w:hAnsi="宋体"/>
          <w:color w:val="000000"/>
          <w:sz w:val="24"/>
        </w:rPr>
        <w:t>和</w:t>
      </w:r>
      <w:r>
        <w:rPr>
          <w:rFonts w:ascii="宋体" w:hAnsi="宋体"/>
          <w:color w:val="000000"/>
          <w:sz w:val="24"/>
        </w:rPr>
        <w:t>随机</w:t>
      </w:r>
      <w:r>
        <w:rPr>
          <w:rFonts w:hint="eastAsia" w:ascii="宋体" w:hAnsi="宋体"/>
          <w:color w:val="000000"/>
          <w:sz w:val="24"/>
        </w:rPr>
        <w:t>配</w:t>
      </w:r>
      <w:r>
        <w:rPr>
          <w:rFonts w:ascii="宋体" w:hAnsi="宋体"/>
          <w:color w:val="000000"/>
          <w:sz w:val="24"/>
        </w:rPr>
        <w:t>件，及相关制造、运输、包装、保险费、税费（包括关税、增值税）以及设计、</w:t>
      </w:r>
      <w:r>
        <w:rPr>
          <w:rFonts w:hint="eastAsia" w:ascii="宋体" w:hAnsi="宋体"/>
          <w:color w:val="000000"/>
          <w:sz w:val="24"/>
        </w:rPr>
        <w:t>安装、</w:t>
      </w:r>
      <w:r>
        <w:rPr>
          <w:rFonts w:ascii="宋体" w:hAnsi="宋体"/>
          <w:color w:val="000000"/>
          <w:sz w:val="24"/>
        </w:rPr>
        <w:t>调试</w:t>
      </w:r>
      <w:r>
        <w:rPr>
          <w:rFonts w:hint="eastAsia" w:ascii="宋体" w:hAnsi="宋体"/>
          <w:color w:val="000000"/>
          <w:sz w:val="24"/>
        </w:rPr>
        <w:t>和</w:t>
      </w:r>
      <w:r>
        <w:rPr>
          <w:rFonts w:ascii="宋体" w:hAnsi="宋体"/>
          <w:color w:val="000000"/>
          <w:sz w:val="24"/>
        </w:rPr>
        <w:t>现场验收、培训、技术服务（包括使用说明书</w:t>
      </w:r>
      <w:r>
        <w:rPr>
          <w:rFonts w:hint="eastAsia" w:ascii="宋体" w:hAnsi="宋体"/>
          <w:color w:val="000000"/>
          <w:sz w:val="24"/>
        </w:rPr>
        <w:t>，</w:t>
      </w:r>
      <w:r>
        <w:rPr>
          <w:rFonts w:ascii="宋体" w:hAnsi="宋体"/>
          <w:color w:val="000000"/>
          <w:sz w:val="24"/>
        </w:rPr>
        <w:t>产品合格</w:t>
      </w:r>
      <w:r>
        <w:rPr>
          <w:rFonts w:hint="eastAsia" w:ascii="宋体" w:hAnsi="宋体"/>
          <w:color w:val="000000"/>
          <w:sz w:val="24"/>
        </w:rPr>
        <w:t>证书，DQ、IQ、PQ及FAT报告</w:t>
      </w:r>
      <w:r>
        <w:rPr>
          <w:rFonts w:ascii="宋体" w:hAnsi="宋体"/>
          <w:color w:val="000000"/>
          <w:sz w:val="24"/>
        </w:rPr>
        <w:t>等资料）</w:t>
      </w:r>
      <w:r>
        <w:rPr>
          <w:rFonts w:hint="eastAsia" w:ascii="宋体" w:hAnsi="宋体"/>
          <w:color w:val="000000"/>
          <w:sz w:val="24"/>
        </w:rPr>
        <w:t>及</w:t>
      </w:r>
      <w:r>
        <w:rPr>
          <w:rFonts w:ascii="宋体" w:hAnsi="宋体"/>
          <w:color w:val="000000"/>
          <w:sz w:val="24"/>
        </w:rPr>
        <w:t>质保期保障等项目的全部费用及利润。</w:t>
      </w:r>
    </w:p>
    <w:p>
      <w:pPr>
        <w:spacing w:line="360" w:lineRule="auto"/>
        <w:rPr>
          <w:rFonts w:ascii="宋体" w:hAnsi="宋体"/>
          <w:b/>
          <w:sz w:val="24"/>
          <w:szCs w:val="24"/>
        </w:rPr>
      </w:pPr>
      <w:r>
        <w:rPr>
          <w:rFonts w:hint="eastAsia" w:ascii="宋体" w:hAnsi="宋体"/>
          <w:b/>
          <w:sz w:val="24"/>
          <w:szCs w:val="24"/>
        </w:rPr>
        <w:t>4.3交货期和付款方式</w:t>
      </w:r>
    </w:p>
    <w:p>
      <w:pPr>
        <w:autoSpaceDE w:val="0"/>
        <w:autoSpaceDN w:val="0"/>
        <w:adjustRightInd w:val="0"/>
        <w:spacing w:line="360" w:lineRule="auto"/>
        <w:ind w:firstLine="480" w:firstLineChars="200"/>
        <w:rPr>
          <w:rFonts w:ascii="宋体" w:cs="宋体"/>
          <w:sz w:val="24"/>
          <w:szCs w:val="24"/>
        </w:rPr>
      </w:pPr>
      <w:r>
        <w:rPr>
          <w:rFonts w:hint="eastAsia" w:ascii="宋体" w:cs="宋体"/>
          <w:sz w:val="24"/>
          <w:szCs w:val="24"/>
        </w:rPr>
        <w:t>标的货物的交货期为合同签订生效后的</w:t>
      </w:r>
      <w:r>
        <w:rPr>
          <w:rFonts w:hint="eastAsia" w:ascii="宋体" w:cs="宋体"/>
          <w:sz w:val="24"/>
          <w:szCs w:val="24"/>
          <w:lang w:val="en-US" w:eastAsia="zh-CN"/>
        </w:rPr>
        <w:t>15</w:t>
      </w:r>
      <w:r>
        <w:rPr>
          <w:rFonts w:hint="eastAsia" w:ascii="宋体" w:cs="宋体"/>
          <w:sz w:val="24"/>
          <w:szCs w:val="24"/>
        </w:rPr>
        <w:t>个日历天。付款方式：合同签订后一周内预付合同价款的30%货款，货在发出前再付30%货款，货到需方指定地址并安装调试完毕，经验收合格后付合同价款的30%，剩余10%作为质保金，待质保期满后一次性付清；结算方式：采用银行汇付（含电汇）和银行承兑汇票形式，其中银行承兑汇票占比不得超过合同金额的70%。</w:t>
      </w:r>
    </w:p>
    <w:p>
      <w:pPr>
        <w:spacing w:line="360" w:lineRule="auto"/>
        <w:rPr>
          <w:rFonts w:ascii="宋体" w:hAnsi="宋体"/>
          <w:b/>
          <w:sz w:val="24"/>
          <w:szCs w:val="24"/>
        </w:rPr>
      </w:pPr>
      <w:r>
        <w:rPr>
          <w:rFonts w:hint="eastAsia" w:ascii="宋体" w:hAnsi="宋体"/>
          <w:b/>
          <w:sz w:val="24"/>
          <w:szCs w:val="24"/>
        </w:rPr>
        <w:t>4.4投标文件内容及要求</w:t>
      </w:r>
    </w:p>
    <w:p>
      <w:pPr>
        <w:autoSpaceDE w:val="0"/>
        <w:autoSpaceDN w:val="0"/>
        <w:adjustRightInd w:val="0"/>
        <w:spacing w:line="360" w:lineRule="auto"/>
        <w:rPr>
          <w:rFonts w:ascii="宋体" w:cs="宋体"/>
          <w:sz w:val="24"/>
          <w:szCs w:val="24"/>
        </w:rPr>
      </w:pPr>
      <w:r>
        <w:rPr>
          <w:rFonts w:hint="eastAsia" w:ascii="宋体" w:cs="宋体"/>
          <w:sz w:val="24"/>
          <w:szCs w:val="24"/>
        </w:rPr>
        <w:t>a.详细阐述所推荐设备具体配置清单，并标明型号规格、品牌和价格；</w:t>
      </w:r>
    </w:p>
    <w:p>
      <w:pPr>
        <w:autoSpaceDE w:val="0"/>
        <w:autoSpaceDN w:val="0"/>
        <w:adjustRightInd w:val="0"/>
        <w:spacing w:line="360" w:lineRule="auto"/>
        <w:rPr>
          <w:rFonts w:ascii="宋体" w:cs="宋体"/>
          <w:sz w:val="24"/>
          <w:szCs w:val="24"/>
        </w:rPr>
      </w:pPr>
      <w:r>
        <w:rPr>
          <w:rFonts w:hint="eastAsia" w:ascii="宋体" w:hAnsi="宋体"/>
          <w:color w:val="000000"/>
          <w:sz w:val="24"/>
        </w:rPr>
        <w:t>b.</w:t>
      </w:r>
      <w:r>
        <w:rPr>
          <w:rFonts w:ascii="宋体" w:hAnsi="宋体"/>
          <w:color w:val="000000"/>
          <w:sz w:val="24"/>
        </w:rPr>
        <w:t>适用范围</w:t>
      </w:r>
      <w:r>
        <w:rPr>
          <w:rFonts w:hint="eastAsia" w:ascii="宋体" w:hAnsi="宋体"/>
          <w:color w:val="000000"/>
          <w:sz w:val="24"/>
        </w:rPr>
        <w:t>、</w:t>
      </w:r>
      <w:r>
        <w:rPr>
          <w:rFonts w:ascii="宋体" w:hAnsi="宋体"/>
          <w:color w:val="000000"/>
          <w:sz w:val="24"/>
        </w:rPr>
        <w:t>外形尺寸</w:t>
      </w:r>
      <w:r>
        <w:rPr>
          <w:rFonts w:hint="eastAsia" w:ascii="宋体" w:hAnsi="宋体"/>
          <w:color w:val="000000"/>
          <w:sz w:val="24"/>
        </w:rPr>
        <w:t>、技术参数、性能参数、及配套装置的性能、技术参数；</w:t>
      </w:r>
    </w:p>
    <w:p>
      <w:pPr>
        <w:autoSpaceDE w:val="0"/>
        <w:autoSpaceDN w:val="0"/>
        <w:adjustRightInd w:val="0"/>
        <w:spacing w:line="360" w:lineRule="auto"/>
        <w:rPr>
          <w:rFonts w:ascii="宋体" w:cs="宋体"/>
          <w:sz w:val="24"/>
          <w:szCs w:val="24"/>
        </w:rPr>
      </w:pPr>
      <w:r>
        <w:rPr>
          <w:rFonts w:hint="eastAsia" w:ascii="宋体" w:hAnsi="宋体"/>
          <w:color w:val="000000"/>
          <w:sz w:val="24"/>
        </w:rPr>
        <w:t>c.质量保证、技术支持、售后服务等相关承诺；</w:t>
      </w:r>
    </w:p>
    <w:p>
      <w:pPr>
        <w:autoSpaceDE w:val="0"/>
        <w:autoSpaceDN w:val="0"/>
        <w:adjustRightInd w:val="0"/>
        <w:spacing w:line="360" w:lineRule="auto"/>
        <w:rPr>
          <w:rFonts w:ascii="宋体" w:hAnsi="宋体"/>
          <w:color w:val="000000"/>
          <w:sz w:val="24"/>
        </w:rPr>
      </w:pPr>
      <w:r>
        <w:rPr>
          <w:rFonts w:hint="eastAsia" w:ascii="宋体" w:hAnsi="宋体"/>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pPr>
        <w:spacing w:line="360" w:lineRule="auto"/>
        <w:rPr>
          <w:rFonts w:ascii="宋体" w:hAnsi="宋体"/>
          <w:color w:val="000000"/>
          <w:sz w:val="24"/>
        </w:rPr>
      </w:pPr>
      <w:r>
        <w:rPr>
          <w:rFonts w:hint="eastAsia" w:ascii="宋体" w:hAnsi="宋体"/>
          <w:color w:val="000000"/>
          <w:sz w:val="24"/>
        </w:rPr>
        <w:t>e.</w:t>
      </w:r>
      <w:r>
        <w:rPr>
          <w:rFonts w:hint="eastAsia" w:ascii="宋体" w:hAnsi="宋体"/>
          <w:color w:val="000000"/>
          <w:spacing w:val="-12"/>
          <w:sz w:val="24"/>
        </w:rPr>
        <w:t>投标报价一览表、分项一览表（到货价格）、</w:t>
      </w:r>
      <w:r>
        <w:rPr>
          <w:rFonts w:hint="eastAsia" w:ascii="宋体" w:hAnsi="宋体"/>
          <w:color w:val="000000"/>
          <w:sz w:val="24"/>
        </w:rPr>
        <w:t>交货期。</w:t>
      </w:r>
    </w:p>
    <w:p>
      <w:pPr>
        <w:autoSpaceDE w:val="0"/>
        <w:autoSpaceDN w:val="0"/>
        <w:adjustRightInd w:val="0"/>
        <w:spacing w:line="360" w:lineRule="auto"/>
        <w:rPr>
          <w:rFonts w:ascii="宋体" w:cs="宋体"/>
          <w:sz w:val="24"/>
          <w:szCs w:val="24"/>
        </w:rPr>
      </w:pPr>
      <w:r>
        <w:rPr>
          <w:rFonts w:hint="eastAsia" w:ascii="宋体" w:cs="宋体"/>
          <w:sz w:val="24"/>
          <w:szCs w:val="24"/>
        </w:rPr>
        <w:t>f.报价方需将本用户需求书盖章后附在报价书内，以密封形式于北京时间2022年</w:t>
      </w:r>
      <w:r>
        <w:rPr>
          <w:rFonts w:hint="eastAsia" w:ascii="宋体" w:cs="宋体"/>
          <w:sz w:val="24"/>
          <w:szCs w:val="24"/>
          <w:lang w:val="en-US" w:eastAsia="zh-CN"/>
        </w:rPr>
        <w:t>10</w:t>
      </w:r>
      <w:r>
        <w:rPr>
          <w:rFonts w:hint="eastAsia" w:ascii="宋体" w:cs="宋体"/>
          <w:sz w:val="24"/>
          <w:szCs w:val="24"/>
        </w:rPr>
        <w:t>月</w:t>
      </w:r>
      <w:r>
        <w:rPr>
          <w:rFonts w:hint="eastAsia" w:ascii="宋体" w:cs="宋体"/>
          <w:sz w:val="24"/>
          <w:szCs w:val="24"/>
          <w:lang w:val="en-US" w:eastAsia="zh-CN"/>
        </w:rPr>
        <w:t>9</w:t>
      </w:r>
      <w:r>
        <w:rPr>
          <w:rFonts w:hint="eastAsia" w:ascii="宋体" w:cs="宋体"/>
          <w:sz w:val="24"/>
          <w:szCs w:val="24"/>
        </w:rPr>
        <w:t>日下午</w:t>
      </w:r>
      <w:r>
        <w:rPr>
          <w:rFonts w:hint="eastAsia" w:ascii="宋体" w:cs="宋体"/>
          <w:sz w:val="24"/>
          <w:szCs w:val="24"/>
          <w:lang w:val="en-US" w:eastAsia="zh-CN"/>
        </w:rPr>
        <w:t>17</w:t>
      </w:r>
      <w:r>
        <w:rPr>
          <w:rFonts w:hint="eastAsia" w:ascii="宋体" w:cs="宋体"/>
          <w:sz w:val="24"/>
          <w:szCs w:val="24"/>
        </w:rPr>
        <w:t>时整前邮寄到我方。</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五 评标方法</w:t>
      </w:r>
    </w:p>
    <w:tbl>
      <w:tblPr>
        <w:tblStyle w:val="8"/>
        <w:tblW w:w="86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3130"/>
        <w:gridCol w:w="31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0" w:type="dxa"/>
            <w:vAlign w:val="bottom"/>
          </w:tcPr>
          <w:p>
            <w:pPr>
              <w:jc w:val="center"/>
              <w:rPr>
                <w:rFonts w:ascii="宋体" w:hAnsi="宋体"/>
                <w:b/>
                <w:color w:val="000000"/>
                <w:sz w:val="24"/>
                <w:szCs w:val="24"/>
              </w:rPr>
            </w:pPr>
            <w:r>
              <w:rPr>
                <w:rFonts w:hint="eastAsia" w:ascii="宋体" w:hAnsi="宋体"/>
                <w:b/>
                <w:color w:val="000000"/>
                <w:sz w:val="24"/>
                <w:szCs w:val="24"/>
              </w:rPr>
              <w:t>项目</w:t>
            </w:r>
          </w:p>
        </w:tc>
        <w:tc>
          <w:tcPr>
            <w:tcW w:w="3130" w:type="dxa"/>
            <w:vAlign w:val="bottom"/>
          </w:tcPr>
          <w:p>
            <w:pPr>
              <w:jc w:val="center"/>
              <w:rPr>
                <w:rFonts w:ascii="宋体" w:hAnsi="宋体"/>
                <w:b/>
                <w:color w:val="000000"/>
                <w:sz w:val="24"/>
                <w:szCs w:val="24"/>
              </w:rPr>
            </w:pPr>
            <w:r>
              <w:rPr>
                <w:rFonts w:hint="eastAsia" w:ascii="宋体" w:hAnsi="宋体"/>
                <w:b/>
                <w:color w:val="000000"/>
                <w:sz w:val="24"/>
                <w:szCs w:val="24"/>
              </w:rPr>
              <w:t>项目权重</w:t>
            </w:r>
          </w:p>
        </w:tc>
        <w:tc>
          <w:tcPr>
            <w:tcW w:w="3112" w:type="dxa"/>
            <w:vAlign w:val="bottom"/>
          </w:tcPr>
          <w:p>
            <w:pPr>
              <w:jc w:val="center"/>
              <w:rPr>
                <w:rFonts w:ascii="宋体" w:hAnsi="宋体"/>
                <w:b/>
                <w:color w:val="000000"/>
                <w:sz w:val="24"/>
                <w:szCs w:val="24"/>
              </w:rPr>
            </w:pPr>
            <w:r>
              <w:rPr>
                <w:rFonts w:hint="eastAsia" w:ascii="宋体" w:hAnsi="宋体"/>
                <w:b/>
                <w:color w:val="000000"/>
                <w:sz w:val="24"/>
                <w:szCs w:val="24"/>
              </w:rPr>
              <w:t>评分原则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价格</w:t>
            </w:r>
          </w:p>
        </w:tc>
        <w:tc>
          <w:tcPr>
            <w:tcW w:w="3130" w:type="dxa"/>
            <w:vAlign w:val="bottom"/>
          </w:tcPr>
          <w:p>
            <w:pPr>
              <w:jc w:val="center"/>
              <w:textAlignment w:val="baseline"/>
              <w:rPr>
                <w:rFonts w:ascii="宋体" w:cs="宋体"/>
                <w:sz w:val="24"/>
                <w:szCs w:val="24"/>
              </w:rPr>
            </w:pPr>
            <w:r>
              <w:rPr>
                <w:rFonts w:hint="eastAsia" w:ascii="宋体" w:cs="宋体"/>
                <w:sz w:val="24"/>
                <w:szCs w:val="24"/>
              </w:rPr>
              <w:t>50%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交货期</w:t>
            </w:r>
          </w:p>
        </w:tc>
        <w:tc>
          <w:tcPr>
            <w:tcW w:w="3130" w:type="dxa"/>
            <w:vAlign w:val="bottom"/>
          </w:tcPr>
          <w:p>
            <w:pPr>
              <w:jc w:val="center"/>
              <w:textAlignment w:val="baseline"/>
              <w:rPr>
                <w:rFonts w:ascii="宋体" w:cs="宋体"/>
                <w:sz w:val="24"/>
                <w:szCs w:val="24"/>
              </w:rPr>
            </w:pPr>
            <w:r>
              <w:rPr>
                <w:rFonts w:hint="eastAsia" w:ascii="宋体" w:cs="宋体"/>
                <w:sz w:val="24"/>
                <w:szCs w:val="24"/>
              </w:rPr>
              <w:t>5%</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质量及性能</w:t>
            </w:r>
          </w:p>
        </w:tc>
        <w:tc>
          <w:tcPr>
            <w:tcW w:w="3130" w:type="dxa"/>
            <w:vAlign w:val="bottom"/>
          </w:tcPr>
          <w:p>
            <w:pPr>
              <w:jc w:val="center"/>
              <w:textAlignment w:val="baseline"/>
              <w:rPr>
                <w:rFonts w:ascii="宋体" w:cs="宋体"/>
                <w:sz w:val="24"/>
                <w:szCs w:val="24"/>
              </w:rPr>
            </w:pPr>
            <w:r>
              <w:rPr>
                <w:rFonts w:hint="eastAsia" w:ascii="宋体" w:cs="宋体"/>
                <w:sz w:val="24"/>
                <w:szCs w:val="24"/>
              </w:rPr>
              <w:t>30%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业绩和经验</w:t>
            </w:r>
          </w:p>
        </w:tc>
        <w:tc>
          <w:tcPr>
            <w:tcW w:w="3130" w:type="dxa"/>
            <w:vAlign w:val="bottom"/>
          </w:tcPr>
          <w:p>
            <w:pPr>
              <w:jc w:val="center"/>
              <w:textAlignment w:val="baseline"/>
              <w:rPr>
                <w:rFonts w:ascii="宋体" w:cs="宋体"/>
                <w:sz w:val="24"/>
                <w:szCs w:val="24"/>
              </w:rPr>
            </w:pPr>
            <w:r>
              <w:rPr>
                <w:rFonts w:hint="eastAsia" w:ascii="宋体" w:cs="宋体"/>
                <w:sz w:val="24"/>
                <w:szCs w:val="24"/>
              </w:rPr>
              <w:t>10%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售后服务</w:t>
            </w:r>
          </w:p>
        </w:tc>
        <w:tc>
          <w:tcPr>
            <w:tcW w:w="3130" w:type="dxa"/>
            <w:vAlign w:val="bottom"/>
          </w:tcPr>
          <w:p>
            <w:pPr>
              <w:jc w:val="center"/>
              <w:textAlignment w:val="baseline"/>
              <w:rPr>
                <w:rFonts w:ascii="宋体" w:cs="宋体"/>
                <w:sz w:val="24"/>
                <w:szCs w:val="24"/>
              </w:rPr>
            </w:pPr>
            <w:r>
              <w:rPr>
                <w:rFonts w:hint="eastAsia" w:ascii="宋体" w:cs="宋体"/>
                <w:sz w:val="24"/>
                <w:szCs w:val="24"/>
              </w:rPr>
              <w:t>5%</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总则</w:t>
            </w:r>
          </w:p>
        </w:tc>
        <w:tc>
          <w:tcPr>
            <w:tcW w:w="6242" w:type="dxa"/>
            <w:gridSpan w:val="2"/>
            <w:vAlign w:val="center"/>
          </w:tcPr>
          <w:p>
            <w:pPr>
              <w:jc w:val="center"/>
              <w:textAlignment w:val="baseline"/>
              <w:rPr>
                <w:rFonts w:ascii="宋体" w:cs="宋体"/>
                <w:sz w:val="24"/>
                <w:szCs w:val="24"/>
              </w:rPr>
            </w:pPr>
            <w:r>
              <w:rPr>
                <w:rFonts w:hint="eastAsia" w:ascii="宋体" w:cs="宋体"/>
                <w:sz w:val="24"/>
                <w:szCs w:val="24"/>
              </w:rPr>
              <w:t>招标方可根据实际情况对评标原则进行更改</w:t>
            </w:r>
          </w:p>
        </w:tc>
      </w:tr>
    </w:tbl>
    <w:p>
      <w:pPr>
        <w:pStyle w:val="16"/>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
      <w:bookmarkEnd w:id="3"/>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240"/>
        <w:tab w:val="clear" w:pos="8306"/>
      </w:tabs>
      <w:jc w:val="center"/>
      <w:rPr>
        <w:rFonts w:ascii="Arial" w:hAnsi="Arial" w:cs="Arial"/>
      </w:rPr>
    </w:pPr>
    <w:r>
      <w:rPr>
        <w:rFonts w:ascii="Arial" w:hAnsi="Arial" w:cs="Arial"/>
      </w:rPr>
      <w:tab/>
    </w:r>
    <w:r>
      <w:rPr>
        <w:rFonts w:ascii="Arial" w:hAnsi="Arial" w:cs="Arial"/>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E5C36"/>
    <w:multiLevelType w:val="multilevel"/>
    <w:tmpl w:val="490E5C36"/>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DF6"/>
    <w:rsid w:val="000A40B6"/>
    <w:rsid w:val="000A4344"/>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7FCE"/>
    <w:rsid w:val="000D0699"/>
    <w:rsid w:val="000D2656"/>
    <w:rsid w:val="000D34FC"/>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1299"/>
    <w:rsid w:val="00132939"/>
    <w:rsid w:val="0013754A"/>
    <w:rsid w:val="001408B6"/>
    <w:rsid w:val="00140DFE"/>
    <w:rsid w:val="00152CD0"/>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0342"/>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5B4"/>
    <w:rsid w:val="00204800"/>
    <w:rsid w:val="00213BD9"/>
    <w:rsid w:val="00213D6C"/>
    <w:rsid w:val="00220568"/>
    <w:rsid w:val="002206CC"/>
    <w:rsid w:val="00220F55"/>
    <w:rsid w:val="00223651"/>
    <w:rsid w:val="002251A8"/>
    <w:rsid w:val="00225758"/>
    <w:rsid w:val="00227F5E"/>
    <w:rsid w:val="002300E2"/>
    <w:rsid w:val="00230F4F"/>
    <w:rsid w:val="00241BFB"/>
    <w:rsid w:val="0024269E"/>
    <w:rsid w:val="00243539"/>
    <w:rsid w:val="00256A23"/>
    <w:rsid w:val="00257886"/>
    <w:rsid w:val="00260A06"/>
    <w:rsid w:val="00262577"/>
    <w:rsid w:val="0026520F"/>
    <w:rsid w:val="002700BD"/>
    <w:rsid w:val="00271E27"/>
    <w:rsid w:val="00273D85"/>
    <w:rsid w:val="002775DA"/>
    <w:rsid w:val="00280AEB"/>
    <w:rsid w:val="00281C59"/>
    <w:rsid w:val="00281C6F"/>
    <w:rsid w:val="002841D9"/>
    <w:rsid w:val="002856CB"/>
    <w:rsid w:val="00285BDA"/>
    <w:rsid w:val="00293A74"/>
    <w:rsid w:val="0029507E"/>
    <w:rsid w:val="0029703C"/>
    <w:rsid w:val="002A03CE"/>
    <w:rsid w:val="002A19B4"/>
    <w:rsid w:val="002A4458"/>
    <w:rsid w:val="002A445E"/>
    <w:rsid w:val="002A5B03"/>
    <w:rsid w:val="002A6190"/>
    <w:rsid w:val="002A7548"/>
    <w:rsid w:val="002B06AF"/>
    <w:rsid w:val="002B0706"/>
    <w:rsid w:val="002B57E5"/>
    <w:rsid w:val="002B723B"/>
    <w:rsid w:val="002C312F"/>
    <w:rsid w:val="002C4BB6"/>
    <w:rsid w:val="002C7163"/>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5EAF"/>
    <w:rsid w:val="003A7318"/>
    <w:rsid w:val="003B0AE3"/>
    <w:rsid w:val="003B1107"/>
    <w:rsid w:val="003B6A63"/>
    <w:rsid w:val="003B7203"/>
    <w:rsid w:val="003C24A5"/>
    <w:rsid w:val="003D0466"/>
    <w:rsid w:val="003D0C78"/>
    <w:rsid w:val="003D0E38"/>
    <w:rsid w:val="003D2A7F"/>
    <w:rsid w:val="003D42D7"/>
    <w:rsid w:val="003D43E8"/>
    <w:rsid w:val="003D5F03"/>
    <w:rsid w:val="003E1D8D"/>
    <w:rsid w:val="003E28D6"/>
    <w:rsid w:val="003E6184"/>
    <w:rsid w:val="003F0523"/>
    <w:rsid w:val="003F1E00"/>
    <w:rsid w:val="003F2E58"/>
    <w:rsid w:val="003F3633"/>
    <w:rsid w:val="003F620A"/>
    <w:rsid w:val="003F65FA"/>
    <w:rsid w:val="003F7A88"/>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CD0"/>
    <w:rsid w:val="004A6F30"/>
    <w:rsid w:val="004A7753"/>
    <w:rsid w:val="004B0DA2"/>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646F"/>
    <w:rsid w:val="005167D2"/>
    <w:rsid w:val="00524553"/>
    <w:rsid w:val="00527B08"/>
    <w:rsid w:val="00530F39"/>
    <w:rsid w:val="00533D0C"/>
    <w:rsid w:val="00537021"/>
    <w:rsid w:val="00540028"/>
    <w:rsid w:val="00540D30"/>
    <w:rsid w:val="00544395"/>
    <w:rsid w:val="00546FAC"/>
    <w:rsid w:val="0054796A"/>
    <w:rsid w:val="0055358A"/>
    <w:rsid w:val="005559F6"/>
    <w:rsid w:val="00556656"/>
    <w:rsid w:val="00556C2D"/>
    <w:rsid w:val="005618D6"/>
    <w:rsid w:val="005672B3"/>
    <w:rsid w:val="00567B99"/>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31CA"/>
    <w:rsid w:val="00596E5E"/>
    <w:rsid w:val="005A3EE3"/>
    <w:rsid w:val="005A43DC"/>
    <w:rsid w:val="005A4FA6"/>
    <w:rsid w:val="005A603B"/>
    <w:rsid w:val="005C027E"/>
    <w:rsid w:val="005C08F0"/>
    <w:rsid w:val="005C0E81"/>
    <w:rsid w:val="005C4E63"/>
    <w:rsid w:val="005C6CC9"/>
    <w:rsid w:val="005C6DF5"/>
    <w:rsid w:val="005D02FD"/>
    <w:rsid w:val="005D2069"/>
    <w:rsid w:val="005D2219"/>
    <w:rsid w:val="005D492C"/>
    <w:rsid w:val="005D55F4"/>
    <w:rsid w:val="005D606D"/>
    <w:rsid w:val="005D6341"/>
    <w:rsid w:val="005D6CE6"/>
    <w:rsid w:val="005E2503"/>
    <w:rsid w:val="005E4698"/>
    <w:rsid w:val="005F0BD4"/>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17BC"/>
    <w:rsid w:val="00642949"/>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271"/>
    <w:rsid w:val="0067266E"/>
    <w:rsid w:val="00676A8D"/>
    <w:rsid w:val="006829FE"/>
    <w:rsid w:val="00684A53"/>
    <w:rsid w:val="00684C45"/>
    <w:rsid w:val="006858EF"/>
    <w:rsid w:val="0069250A"/>
    <w:rsid w:val="0069451A"/>
    <w:rsid w:val="00695767"/>
    <w:rsid w:val="00695A98"/>
    <w:rsid w:val="00695B5D"/>
    <w:rsid w:val="006968B8"/>
    <w:rsid w:val="00696AF2"/>
    <w:rsid w:val="006A0CE7"/>
    <w:rsid w:val="006A454A"/>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210A"/>
    <w:rsid w:val="00765A59"/>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43FD"/>
    <w:rsid w:val="00805770"/>
    <w:rsid w:val="00810851"/>
    <w:rsid w:val="0081175E"/>
    <w:rsid w:val="008130E8"/>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A82"/>
    <w:rsid w:val="008556A8"/>
    <w:rsid w:val="00855ABE"/>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78D"/>
    <w:rsid w:val="008B0F32"/>
    <w:rsid w:val="008B2410"/>
    <w:rsid w:val="008C2258"/>
    <w:rsid w:val="008C2784"/>
    <w:rsid w:val="008C3A25"/>
    <w:rsid w:val="008C457F"/>
    <w:rsid w:val="008C6D67"/>
    <w:rsid w:val="008D1C2D"/>
    <w:rsid w:val="008D399C"/>
    <w:rsid w:val="008D41F4"/>
    <w:rsid w:val="008D6A4F"/>
    <w:rsid w:val="008D7C09"/>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73D"/>
    <w:rsid w:val="00970C68"/>
    <w:rsid w:val="009717FE"/>
    <w:rsid w:val="00972B03"/>
    <w:rsid w:val="00975A35"/>
    <w:rsid w:val="0098483A"/>
    <w:rsid w:val="009866D3"/>
    <w:rsid w:val="009906D4"/>
    <w:rsid w:val="0099072F"/>
    <w:rsid w:val="0099091C"/>
    <w:rsid w:val="00990E33"/>
    <w:rsid w:val="009912D7"/>
    <w:rsid w:val="00994309"/>
    <w:rsid w:val="00995E0A"/>
    <w:rsid w:val="00996A5F"/>
    <w:rsid w:val="009A0F14"/>
    <w:rsid w:val="009A2ED6"/>
    <w:rsid w:val="009A2FCD"/>
    <w:rsid w:val="009A664D"/>
    <w:rsid w:val="009A6845"/>
    <w:rsid w:val="009B0AAC"/>
    <w:rsid w:val="009B0F11"/>
    <w:rsid w:val="009B70E1"/>
    <w:rsid w:val="009C3BEF"/>
    <w:rsid w:val="009C4F74"/>
    <w:rsid w:val="009C572D"/>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5680"/>
    <w:rsid w:val="00A04609"/>
    <w:rsid w:val="00A064AB"/>
    <w:rsid w:val="00A07792"/>
    <w:rsid w:val="00A124BF"/>
    <w:rsid w:val="00A14EBB"/>
    <w:rsid w:val="00A1584E"/>
    <w:rsid w:val="00A16F2B"/>
    <w:rsid w:val="00A20AD6"/>
    <w:rsid w:val="00A2233F"/>
    <w:rsid w:val="00A23F00"/>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8C"/>
    <w:rsid w:val="00AC2552"/>
    <w:rsid w:val="00AC2C63"/>
    <w:rsid w:val="00AC3EE1"/>
    <w:rsid w:val="00AC4904"/>
    <w:rsid w:val="00AC49E9"/>
    <w:rsid w:val="00AC57F9"/>
    <w:rsid w:val="00AD0909"/>
    <w:rsid w:val="00AD16E5"/>
    <w:rsid w:val="00AD2D04"/>
    <w:rsid w:val="00AD3154"/>
    <w:rsid w:val="00AD3BC5"/>
    <w:rsid w:val="00AD734A"/>
    <w:rsid w:val="00AE0CEB"/>
    <w:rsid w:val="00AE1830"/>
    <w:rsid w:val="00AF0C97"/>
    <w:rsid w:val="00AF33B5"/>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53D3"/>
    <w:rsid w:val="00BA638D"/>
    <w:rsid w:val="00BA6E5B"/>
    <w:rsid w:val="00BB0A05"/>
    <w:rsid w:val="00BB5399"/>
    <w:rsid w:val="00BC0480"/>
    <w:rsid w:val="00BC28F6"/>
    <w:rsid w:val="00BC4ACE"/>
    <w:rsid w:val="00BC51D6"/>
    <w:rsid w:val="00BC7275"/>
    <w:rsid w:val="00BD10B5"/>
    <w:rsid w:val="00BD2F56"/>
    <w:rsid w:val="00BD3A5B"/>
    <w:rsid w:val="00BD5CE5"/>
    <w:rsid w:val="00BD5FB0"/>
    <w:rsid w:val="00BE05F9"/>
    <w:rsid w:val="00BE0FBA"/>
    <w:rsid w:val="00BE2AEF"/>
    <w:rsid w:val="00BE6789"/>
    <w:rsid w:val="00BF0D35"/>
    <w:rsid w:val="00BF64AF"/>
    <w:rsid w:val="00BF64F8"/>
    <w:rsid w:val="00C01A5C"/>
    <w:rsid w:val="00C07659"/>
    <w:rsid w:val="00C10A28"/>
    <w:rsid w:val="00C13AD0"/>
    <w:rsid w:val="00C14050"/>
    <w:rsid w:val="00C16C65"/>
    <w:rsid w:val="00C203F4"/>
    <w:rsid w:val="00C241EB"/>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3CEC"/>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50DD"/>
    <w:rsid w:val="00DD5224"/>
    <w:rsid w:val="00DE0C7B"/>
    <w:rsid w:val="00DE1E33"/>
    <w:rsid w:val="00DE2AEB"/>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663"/>
    <w:rsid w:val="00E3049C"/>
    <w:rsid w:val="00E34C1E"/>
    <w:rsid w:val="00E4202E"/>
    <w:rsid w:val="00E4208F"/>
    <w:rsid w:val="00E43E60"/>
    <w:rsid w:val="00E4516E"/>
    <w:rsid w:val="00E5182F"/>
    <w:rsid w:val="00E51906"/>
    <w:rsid w:val="00E51E3E"/>
    <w:rsid w:val="00E545A4"/>
    <w:rsid w:val="00E60B97"/>
    <w:rsid w:val="00E627C2"/>
    <w:rsid w:val="00E65992"/>
    <w:rsid w:val="00E65D9D"/>
    <w:rsid w:val="00E67C27"/>
    <w:rsid w:val="00E745A9"/>
    <w:rsid w:val="00E7746D"/>
    <w:rsid w:val="00E81E76"/>
    <w:rsid w:val="00E81E94"/>
    <w:rsid w:val="00E822BA"/>
    <w:rsid w:val="00E85ECC"/>
    <w:rsid w:val="00E8792A"/>
    <w:rsid w:val="00E903D5"/>
    <w:rsid w:val="00E9220E"/>
    <w:rsid w:val="00E935BF"/>
    <w:rsid w:val="00E938A4"/>
    <w:rsid w:val="00EA033C"/>
    <w:rsid w:val="00EA4D0C"/>
    <w:rsid w:val="00EB173D"/>
    <w:rsid w:val="00EB1ABE"/>
    <w:rsid w:val="00EB1B31"/>
    <w:rsid w:val="00EB57C8"/>
    <w:rsid w:val="00EC04B1"/>
    <w:rsid w:val="00EC0D2D"/>
    <w:rsid w:val="00EC1459"/>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2074"/>
    <w:rsid w:val="00F16671"/>
    <w:rsid w:val="00F21590"/>
    <w:rsid w:val="00F2270F"/>
    <w:rsid w:val="00F23C03"/>
    <w:rsid w:val="00F23DEB"/>
    <w:rsid w:val="00F301A5"/>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A7C4A"/>
    <w:rsid w:val="00FB222D"/>
    <w:rsid w:val="00FB2656"/>
    <w:rsid w:val="00FB4732"/>
    <w:rsid w:val="00FB5D43"/>
    <w:rsid w:val="00FC0165"/>
    <w:rsid w:val="00FC1557"/>
    <w:rsid w:val="00FC1E65"/>
    <w:rsid w:val="00FC216D"/>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BB1FCA"/>
    <w:rsid w:val="066F769B"/>
    <w:rsid w:val="0AC10861"/>
    <w:rsid w:val="0CB97065"/>
    <w:rsid w:val="0CDA724B"/>
    <w:rsid w:val="0D47480B"/>
    <w:rsid w:val="0F39623B"/>
    <w:rsid w:val="10894481"/>
    <w:rsid w:val="11B04522"/>
    <w:rsid w:val="134C6CD3"/>
    <w:rsid w:val="136F2011"/>
    <w:rsid w:val="151267AE"/>
    <w:rsid w:val="167B5A97"/>
    <w:rsid w:val="1EE53B2D"/>
    <w:rsid w:val="1EF81C6E"/>
    <w:rsid w:val="202C3D0E"/>
    <w:rsid w:val="20E701EC"/>
    <w:rsid w:val="23BD5235"/>
    <w:rsid w:val="26393505"/>
    <w:rsid w:val="26AA609F"/>
    <w:rsid w:val="2A2A6532"/>
    <w:rsid w:val="2A33143C"/>
    <w:rsid w:val="2BFA7F82"/>
    <w:rsid w:val="2D797986"/>
    <w:rsid w:val="31C11642"/>
    <w:rsid w:val="3201777D"/>
    <w:rsid w:val="34733764"/>
    <w:rsid w:val="37B15F36"/>
    <w:rsid w:val="39F81869"/>
    <w:rsid w:val="3E934763"/>
    <w:rsid w:val="3F037B00"/>
    <w:rsid w:val="3F8E2D6E"/>
    <w:rsid w:val="424129E7"/>
    <w:rsid w:val="42925DB2"/>
    <w:rsid w:val="4306081A"/>
    <w:rsid w:val="439F4C37"/>
    <w:rsid w:val="47182BDB"/>
    <w:rsid w:val="48205F29"/>
    <w:rsid w:val="49920446"/>
    <w:rsid w:val="4A812DC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paragraph" w:styleId="3">
    <w:name w:val="heading 2"/>
    <w:basedOn w:val="1"/>
    <w:next w:val="1"/>
    <w:link w:val="14"/>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15"/>
    <w:qFormat/>
    <w:uiPriority w:val="0"/>
    <w:pPr>
      <w:keepNext/>
      <w:keepLines/>
      <w:widowControl w:val="0"/>
      <w:spacing w:before="260" w:after="260" w:line="416" w:lineRule="auto"/>
      <w:jc w:val="both"/>
      <w:outlineLvl w:val="2"/>
    </w:pPr>
    <w:rPr>
      <w:b/>
      <w:bCs/>
      <w:kern w:val="2"/>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table" w:styleId="9">
    <w:name w:val="Table Grid"/>
    <w:basedOn w:val="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sz w:val="18"/>
      <w:szCs w:val="18"/>
    </w:rPr>
  </w:style>
  <w:style w:type="character" w:customStyle="1" w:styleId="12">
    <w:name w:val="页脚 Char"/>
    <w:basedOn w:val="10"/>
    <w:link w:val="5"/>
    <w:qFormat/>
    <w:uiPriority w:val="99"/>
    <w:rPr>
      <w:rFonts w:ascii="Times New Roman" w:hAnsi="Times New Roman"/>
      <w:sz w:val="18"/>
      <w:szCs w:val="18"/>
    </w:rPr>
  </w:style>
  <w:style w:type="character" w:customStyle="1" w:styleId="13">
    <w:name w:val="标题 1 Char"/>
    <w:basedOn w:val="10"/>
    <w:link w:val="2"/>
    <w:qFormat/>
    <w:uiPriority w:val="0"/>
    <w:rPr>
      <w:rFonts w:ascii="Times New Roman" w:hAnsi="Times New Roman"/>
      <w:b/>
      <w:bCs/>
      <w:kern w:val="44"/>
      <w:sz w:val="44"/>
      <w:szCs w:val="44"/>
    </w:rPr>
  </w:style>
  <w:style w:type="character" w:customStyle="1" w:styleId="14">
    <w:name w:val="标题 2 Char"/>
    <w:basedOn w:val="10"/>
    <w:link w:val="3"/>
    <w:qFormat/>
    <w:uiPriority w:val="0"/>
    <w:rPr>
      <w:rFonts w:ascii="Arial" w:hAnsi="Arial" w:eastAsia="黑体"/>
      <w:b/>
      <w:bCs/>
      <w:kern w:val="2"/>
      <w:sz w:val="32"/>
      <w:szCs w:val="32"/>
    </w:rPr>
  </w:style>
  <w:style w:type="character" w:customStyle="1" w:styleId="15">
    <w:name w:val="标题 3 Char"/>
    <w:basedOn w:val="10"/>
    <w:link w:val="4"/>
    <w:qFormat/>
    <w:uiPriority w:val="0"/>
    <w:rPr>
      <w:rFonts w:ascii="Times New Roman" w:hAnsi="Times New Roman"/>
      <w:b/>
      <w:bCs/>
      <w:kern w:val="2"/>
      <w:sz w:val="32"/>
      <w:szCs w:val="32"/>
    </w:rPr>
  </w:style>
  <w:style w:type="paragraph" w:customStyle="1" w:styleId="16">
    <w:name w:val="普通 (Web)"/>
    <w:basedOn w:val="1"/>
    <w:qFormat/>
    <w:uiPriority w:val="0"/>
    <w:pPr>
      <w:spacing w:before="100" w:beforeAutospacing="1" w:after="100" w:afterAutospacing="1" w:line="300" w:lineRule="auto"/>
    </w:pPr>
    <w:rPr>
      <w:rFonts w:ascii="宋体" w:hAnsi="宋体"/>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3875</Words>
  <Characters>4031</Characters>
  <Lines>31</Lines>
  <Paragraphs>8</Paragraphs>
  <TotalTime>0</TotalTime>
  <ScaleCrop>false</ScaleCrop>
  <LinksUpToDate>false</LinksUpToDate>
  <CharactersWithSpaces>4077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2021-03-08T06:57:00Z</dcterms:created>
  <dc:creator>Administrator</dc:creator>
  <cp:lastModifiedBy>琳</cp:lastModifiedBy>
  <cp:lastPrinted>2022-04-07T01:07:00Z</cp:lastPrinted>
  <dcterms:modified xsi:type="dcterms:W3CDTF">2022-09-30T06:55:22Z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C7675332D8744F8280247A7108EF2843</vt:lpwstr>
  </property>
</Properties>
</file>