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55" w:rsidRDefault="004B2355">
      <w:pPr>
        <w:jc w:val="center"/>
        <w:rPr>
          <w:rFonts w:ascii="黑体" w:eastAsia="黑体" w:cs="黑体"/>
          <w:sz w:val="52"/>
          <w:szCs w:val="52"/>
        </w:rPr>
      </w:pPr>
    </w:p>
    <w:p w:rsidR="004B2355" w:rsidRDefault="005F0AB2">
      <w:pPr>
        <w:jc w:val="center"/>
        <w:rPr>
          <w:rFonts w:ascii="黑体" w:eastAsia="黑体"/>
          <w:sz w:val="52"/>
          <w:szCs w:val="52"/>
        </w:rPr>
      </w:pPr>
      <w:r>
        <w:rPr>
          <w:rFonts w:ascii="黑体" w:eastAsia="黑体" w:cs="黑体" w:hint="eastAsia"/>
          <w:sz w:val="52"/>
          <w:szCs w:val="52"/>
        </w:rPr>
        <w:t>广州白云山明兴制药有限公司</w:t>
      </w:r>
    </w:p>
    <w:p w:rsidR="004B2355" w:rsidRDefault="005F0AB2">
      <w:pPr>
        <w:jc w:val="center"/>
        <w:rPr>
          <w:rFonts w:ascii="黑体" w:eastAsia="黑体"/>
          <w:sz w:val="52"/>
          <w:szCs w:val="52"/>
        </w:rPr>
      </w:pPr>
      <w:r>
        <w:rPr>
          <w:rFonts w:ascii="黑体" w:eastAsia="黑体" w:cs="黑体" w:hint="eastAsia"/>
          <w:sz w:val="52"/>
          <w:szCs w:val="52"/>
        </w:rPr>
        <w:t>用户需求书</w:t>
      </w:r>
    </w:p>
    <w:p w:rsidR="004B2355" w:rsidRDefault="004B2355">
      <w:pPr>
        <w:rPr>
          <w:b/>
          <w:bCs/>
          <w:sz w:val="52"/>
          <w:szCs w:val="52"/>
        </w:rPr>
      </w:pPr>
    </w:p>
    <w:p w:rsidR="004B2355" w:rsidRDefault="004B2355">
      <w:pPr>
        <w:rPr>
          <w:b/>
          <w:bCs/>
          <w:sz w:val="52"/>
          <w:szCs w:val="52"/>
        </w:rPr>
      </w:pPr>
    </w:p>
    <w:p w:rsidR="004B2355" w:rsidRDefault="004B2355">
      <w:pPr>
        <w:rPr>
          <w:b/>
          <w:bCs/>
          <w:sz w:val="52"/>
          <w:szCs w:val="52"/>
        </w:rPr>
      </w:pPr>
    </w:p>
    <w:p w:rsidR="004B2355" w:rsidRDefault="00794E36">
      <w:pPr>
        <w:spacing w:before="100" w:beforeAutospacing="1" w:after="100" w:afterAutospacing="1"/>
        <w:rPr>
          <w:rFonts w:ascii="黑体" w:eastAsia="黑体"/>
          <w:sz w:val="28"/>
          <w:szCs w:val="28"/>
        </w:rPr>
      </w:pPr>
      <w:r w:rsidRPr="00794E36">
        <w:rPr>
          <w:szCs w:val="21"/>
        </w:rPr>
        <w:pict>
          <v:line id="_x0000_s1026" style="position:absolute;z-index:251659264;mso-width-relative:page;mso-height-relative:page"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w:pict>
      </w:r>
      <w:r w:rsidR="005F0AB2">
        <w:rPr>
          <w:rFonts w:ascii="黑体" w:eastAsia="黑体" w:cs="黑体" w:hint="eastAsia"/>
          <w:sz w:val="36"/>
          <w:szCs w:val="36"/>
        </w:rPr>
        <w:t xml:space="preserve">设备名称：        </w:t>
      </w:r>
      <w:r w:rsidR="00242548" w:rsidRPr="00242548">
        <w:rPr>
          <w:rFonts w:ascii="宋体" w:hAnsi="宋体" w:hint="eastAsia"/>
          <w:b/>
          <w:bCs/>
          <w:sz w:val="44"/>
        </w:rPr>
        <w:t>全自动薄膜捆包机</w:t>
      </w:r>
    </w:p>
    <w:p w:rsidR="004B2355" w:rsidRDefault="004B2355">
      <w:pPr>
        <w:rPr>
          <w:b/>
          <w:bCs/>
          <w:sz w:val="36"/>
          <w:szCs w:val="36"/>
        </w:rPr>
      </w:pPr>
    </w:p>
    <w:p w:rsidR="004B2355" w:rsidRDefault="004B2355">
      <w:pPr>
        <w:rPr>
          <w:b/>
          <w:bCs/>
          <w:sz w:val="36"/>
          <w:szCs w:val="36"/>
        </w:rPr>
      </w:pPr>
    </w:p>
    <w:p w:rsidR="004B2355" w:rsidRDefault="004B2355">
      <w:pPr>
        <w:rPr>
          <w:b/>
          <w:bCs/>
          <w:sz w:val="36"/>
          <w:szCs w:val="36"/>
        </w:rPr>
      </w:pPr>
    </w:p>
    <w:p w:rsidR="004B2355" w:rsidRDefault="004B2355">
      <w:pPr>
        <w:rPr>
          <w:b/>
          <w:bCs/>
          <w:sz w:val="36"/>
          <w:szCs w:val="36"/>
        </w:rPr>
      </w:pPr>
    </w:p>
    <w:p w:rsidR="004B2355" w:rsidRDefault="00794E36">
      <w:pPr>
        <w:spacing w:before="100" w:beforeAutospacing="1" w:after="100" w:afterAutospacing="1" w:line="480" w:lineRule="auto"/>
        <w:rPr>
          <w:rFonts w:ascii="黑体" w:eastAsia="黑体"/>
          <w:sz w:val="36"/>
          <w:szCs w:val="36"/>
        </w:rPr>
      </w:pPr>
      <w:r w:rsidRPr="00794E36">
        <w:rPr>
          <w:szCs w:val="21"/>
        </w:rPr>
        <w:pict>
          <v:line id="_x0000_s2053" style="position:absolute;z-index:251660288;mso-width-relative:page;mso-height-relative:page" from="139.85pt,37.6pt" to="378pt,37.6pt"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w:pict>
      </w:r>
      <w:r w:rsidR="005F0AB2">
        <w:rPr>
          <w:rFonts w:ascii="黑体" w:eastAsia="黑体" w:cs="黑体" w:hint="eastAsia"/>
          <w:sz w:val="36"/>
          <w:szCs w:val="36"/>
        </w:rPr>
        <w:t xml:space="preserve">拟稿人：   </w:t>
      </w:r>
    </w:p>
    <w:p w:rsidR="004B2355" w:rsidRDefault="00794E36">
      <w:pPr>
        <w:spacing w:before="100" w:beforeAutospacing="1" w:after="100" w:afterAutospacing="1" w:line="480" w:lineRule="auto"/>
        <w:rPr>
          <w:rFonts w:ascii="黑体" w:eastAsia="黑体"/>
          <w:sz w:val="36"/>
          <w:szCs w:val="36"/>
        </w:rPr>
      </w:pPr>
      <w:r w:rsidRPr="00794E36">
        <w:rPr>
          <w:szCs w:val="21"/>
        </w:rPr>
        <w:pict>
          <v:line id="_x0000_s2052" style="position:absolute;z-index:251661312;mso-width-relative:page;mso-height-relative:page" from="143.6pt,25.2pt" to="378pt,25.2pt"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w:pict>
      </w:r>
      <w:r w:rsidR="005F0AB2">
        <w:rPr>
          <w:rFonts w:ascii="黑体" w:eastAsia="黑体" w:cs="黑体" w:hint="eastAsia"/>
          <w:sz w:val="36"/>
          <w:szCs w:val="36"/>
        </w:rPr>
        <w:t>部门审核：</w:t>
      </w:r>
    </w:p>
    <w:p w:rsidR="004B2355" w:rsidRDefault="00794E36">
      <w:pPr>
        <w:spacing w:before="100" w:beforeAutospacing="1" w:after="100" w:afterAutospacing="1" w:line="480" w:lineRule="auto"/>
        <w:rPr>
          <w:rFonts w:ascii="黑体" w:eastAsia="黑体" w:cs="黑体"/>
          <w:sz w:val="36"/>
          <w:szCs w:val="36"/>
        </w:rPr>
      </w:pPr>
      <w:r w:rsidRPr="00794E36">
        <w:rPr>
          <w:szCs w:val="21"/>
        </w:rPr>
        <w:pict>
          <v:line id="_x0000_s2051" style="position:absolute;z-index:251662336;mso-width-relative:page;mso-height-relative:page" from="143.6pt,26.8pt" to="378pt,26.8pt"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w:pict>
      </w:r>
      <w:r w:rsidR="005F0AB2">
        <w:rPr>
          <w:rFonts w:ascii="黑体" w:eastAsia="黑体" w:cs="黑体" w:hint="eastAsia"/>
          <w:sz w:val="36"/>
          <w:szCs w:val="36"/>
        </w:rPr>
        <w:t>主管领导审核：</w:t>
      </w:r>
    </w:p>
    <w:p w:rsidR="004B2355" w:rsidRPr="006A1898" w:rsidRDefault="005F0AB2">
      <w:pPr>
        <w:spacing w:before="100" w:beforeAutospacing="1" w:after="100" w:afterAutospacing="1" w:line="480" w:lineRule="auto"/>
        <w:rPr>
          <w:rFonts w:ascii="黑体" w:eastAsia="黑体"/>
          <w:sz w:val="36"/>
          <w:szCs w:val="36"/>
          <w:u w:val="single"/>
        </w:rPr>
      </w:pPr>
      <w:r>
        <w:rPr>
          <w:rFonts w:ascii="黑体" w:eastAsia="黑体" w:cs="黑体" w:hint="eastAsia"/>
          <w:sz w:val="36"/>
          <w:szCs w:val="36"/>
        </w:rPr>
        <w:t>质量受权人审批：</w:t>
      </w:r>
      <w:r w:rsidR="006A1898">
        <w:rPr>
          <w:rFonts w:ascii="黑体" w:eastAsia="黑体" w:cs="黑体" w:hint="eastAsia"/>
          <w:sz w:val="36"/>
          <w:szCs w:val="36"/>
          <w:u w:val="single"/>
        </w:rPr>
        <w:t xml:space="preserve">                          </w:t>
      </w:r>
    </w:p>
    <w:p w:rsidR="004B2355" w:rsidRDefault="00794E36">
      <w:pPr>
        <w:spacing w:before="100" w:beforeAutospacing="1" w:after="100" w:afterAutospacing="1" w:line="480" w:lineRule="auto"/>
        <w:rPr>
          <w:rFonts w:ascii="黑体" w:eastAsia="黑体"/>
          <w:sz w:val="36"/>
          <w:szCs w:val="36"/>
        </w:rPr>
      </w:pPr>
      <w:r w:rsidRPr="00794E36">
        <w:rPr>
          <w:szCs w:val="21"/>
        </w:rPr>
        <w:pict>
          <v:line id="_x0000_s2050" style="position:absolute;z-index:251663360;mso-width-relative:page;mso-height-relative:page" from="147.35pt,28.4pt" to="378pt,28.4pt"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w:pict>
      </w:r>
      <w:r w:rsidR="005F0AB2">
        <w:rPr>
          <w:rFonts w:ascii="黑体" w:eastAsia="黑体" w:cs="黑体" w:hint="eastAsia"/>
          <w:sz w:val="36"/>
          <w:szCs w:val="36"/>
        </w:rPr>
        <w:t>审核时间：</w:t>
      </w:r>
    </w:p>
    <w:p w:rsidR="004B2355" w:rsidRDefault="004B2355">
      <w:pPr>
        <w:spacing w:line="360" w:lineRule="auto"/>
        <w:jc w:val="center"/>
        <w:rPr>
          <w:rFonts w:ascii="宋体" w:hAnsi="宋体"/>
          <w:b/>
          <w:sz w:val="28"/>
          <w:szCs w:val="28"/>
        </w:rPr>
        <w:sectPr w:rsidR="004B2355">
          <w:footerReference w:type="default" r:id="rId8"/>
          <w:pgSz w:w="11906" w:h="16838"/>
          <w:pgMar w:top="1440" w:right="1298" w:bottom="1440" w:left="1361" w:header="397" w:footer="850" w:gutter="0"/>
          <w:pgNumType w:start="0"/>
          <w:cols w:space="720"/>
          <w:docGrid w:linePitch="326"/>
        </w:sectPr>
      </w:pPr>
    </w:p>
    <w:p w:rsidR="004B2355" w:rsidRDefault="005F0AB2">
      <w:pPr>
        <w:spacing w:line="360" w:lineRule="auto"/>
        <w:rPr>
          <w:rFonts w:ascii="宋体" w:hAnsi="宋体"/>
          <w:b/>
          <w:sz w:val="28"/>
          <w:szCs w:val="28"/>
        </w:rPr>
      </w:pPr>
      <w:r>
        <w:rPr>
          <w:rFonts w:ascii="宋体" w:hAnsi="宋体" w:hint="eastAsia"/>
          <w:b/>
          <w:sz w:val="28"/>
          <w:szCs w:val="28"/>
        </w:rPr>
        <w:lastRenderedPageBreak/>
        <w:t>一、概况</w:t>
      </w:r>
    </w:p>
    <w:p w:rsidR="004B2355" w:rsidRDefault="005F0AB2">
      <w:pPr>
        <w:spacing w:line="360" w:lineRule="auto"/>
        <w:rPr>
          <w:rFonts w:ascii="宋体" w:hAnsi="宋体"/>
          <w:sz w:val="24"/>
          <w:szCs w:val="24"/>
        </w:rPr>
      </w:pPr>
      <w:r>
        <w:rPr>
          <w:rFonts w:ascii="宋体" w:hAnsi="宋体" w:hint="eastAsia"/>
          <w:sz w:val="24"/>
          <w:szCs w:val="24"/>
        </w:rPr>
        <w:t>1. 项目概况</w:t>
      </w:r>
    </w:p>
    <w:p w:rsidR="004B2355" w:rsidRDefault="005F0AB2">
      <w:pPr>
        <w:spacing w:line="360" w:lineRule="auto"/>
        <w:ind w:firstLineChars="200" w:firstLine="480"/>
        <w:rPr>
          <w:rFonts w:ascii="宋体" w:hAnsi="宋体"/>
          <w:sz w:val="24"/>
          <w:szCs w:val="24"/>
        </w:rPr>
      </w:pPr>
      <w:r>
        <w:rPr>
          <w:rFonts w:ascii="宋体" w:hAnsi="宋体" w:hint="eastAsia"/>
          <w:sz w:val="24"/>
          <w:szCs w:val="24"/>
        </w:rPr>
        <w:t>广州白云山明兴制药有限公司位于广州市海珠区工业大道北48号，现我司制造一部准备购置1</w:t>
      </w:r>
      <w:r w:rsidR="00242548">
        <w:rPr>
          <w:rFonts w:ascii="宋体" w:hAnsi="宋体" w:hint="eastAsia"/>
          <w:sz w:val="24"/>
          <w:szCs w:val="24"/>
        </w:rPr>
        <w:t>台</w:t>
      </w:r>
      <w:r w:rsidR="00242548" w:rsidRPr="00242548">
        <w:rPr>
          <w:rFonts w:ascii="宋体" w:hAnsi="宋体" w:hint="eastAsia"/>
          <w:bCs/>
          <w:sz w:val="24"/>
          <w:szCs w:val="24"/>
        </w:rPr>
        <w:t>全自动薄膜捆包机</w:t>
      </w:r>
      <w:r>
        <w:rPr>
          <w:rFonts w:ascii="宋体" w:hAnsi="宋体" w:hint="eastAsia"/>
          <w:sz w:val="24"/>
          <w:szCs w:val="24"/>
        </w:rPr>
        <w:t>；供应商应提供包括深化设计、设备运输、安装指导、调试、验收、培训和售后服务保障在内的相关服务。</w:t>
      </w:r>
    </w:p>
    <w:p w:rsidR="004B2355" w:rsidRDefault="005F0AB2">
      <w:pPr>
        <w:spacing w:line="360" w:lineRule="auto"/>
        <w:rPr>
          <w:rFonts w:ascii="宋体" w:hAnsi="宋体"/>
          <w:sz w:val="24"/>
          <w:szCs w:val="24"/>
        </w:rPr>
      </w:pPr>
      <w:r>
        <w:rPr>
          <w:rFonts w:ascii="宋体" w:hAnsi="宋体" w:hint="eastAsia"/>
          <w:sz w:val="24"/>
          <w:szCs w:val="24"/>
        </w:rPr>
        <w:t>2.合格投标人条件：</w:t>
      </w:r>
    </w:p>
    <w:p w:rsidR="004B2355" w:rsidRDefault="005F0AB2">
      <w:pPr>
        <w:spacing w:line="360" w:lineRule="auto"/>
        <w:rPr>
          <w:rFonts w:ascii="宋体" w:hAnsi="宋体"/>
          <w:sz w:val="24"/>
          <w:szCs w:val="24"/>
        </w:rPr>
      </w:pPr>
      <w:r>
        <w:rPr>
          <w:rFonts w:ascii="宋体" w:hAnsi="宋体" w:hint="eastAsia"/>
          <w:sz w:val="24"/>
          <w:szCs w:val="24"/>
        </w:rPr>
        <w:t>2.1、投标人具有独立承担民事责任能力的在中华人民共和国境内依法注册的法人，独立于招标人和招标代理机构。</w:t>
      </w:r>
    </w:p>
    <w:p w:rsidR="004B2355" w:rsidRDefault="005F0AB2">
      <w:pPr>
        <w:spacing w:line="360" w:lineRule="auto"/>
        <w:rPr>
          <w:rFonts w:ascii="宋体" w:hAnsi="宋体"/>
          <w:sz w:val="24"/>
          <w:szCs w:val="24"/>
        </w:rPr>
      </w:pPr>
      <w:r>
        <w:rPr>
          <w:rFonts w:ascii="宋体" w:hAnsi="宋体" w:hint="eastAsia"/>
          <w:sz w:val="24"/>
          <w:szCs w:val="24"/>
        </w:rPr>
        <w:t>2.</w:t>
      </w:r>
      <w:r w:rsidR="00242548">
        <w:rPr>
          <w:rFonts w:ascii="宋体" w:hAnsi="宋体" w:hint="eastAsia"/>
          <w:sz w:val="24"/>
          <w:szCs w:val="24"/>
        </w:rPr>
        <w:t>2</w:t>
      </w:r>
      <w:r>
        <w:rPr>
          <w:rFonts w:ascii="宋体" w:hAnsi="宋体" w:hint="eastAsia"/>
          <w:sz w:val="24"/>
          <w:szCs w:val="24"/>
        </w:rPr>
        <w:t>、不接受联合体投标。</w:t>
      </w:r>
    </w:p>
    <w:p w:rsidR="004B2355" w:rsidRDefault="005F0AB2">
      <w:pPr>
        <w:spacing w:line="360" w:lineRule="auto"/>
        <w:rPr>
          <w:rFonts w:ascii="宋体" w:hAnsi="宋体"/>
          <w:sz w:val="24"/>
          <w:szCs w:val="24"/>
        </w:rPr>
      </w:pPr>
      <w:r>
        <w:rPr>
          <w:rFonts w:ascii="宋体" w:hAnsi="宋体" w:hint="eastAsia"/>
          <w:sz w:val="24"/>
          <w:szCs w:val="24"/>
        </w:rPr>
        <w:t>3. 招标范围及内容</w:t>
      </w:r>
    </w:p>
    <w:p w:rsidR="00242548" w:rsidRPr="008918BD" w:rsidRDefault="005F0AB2" w:rsidP="00242548">
      <w:pPr>
        <w:spacing w:line="440" w:lineRule="exact"/>
        <w:ind w:firstLineChars="200" w:firstLine="480"/>
        <w:rPr>
          <w:rFonts w:ascii="宋体" w:hAnsi="宋体"/>
          <w:color w:val="000000"/>
          <w:sz w:val="24"/>
        </w:rPr>
      </w:pPr>
      <w:r>
        <w:rPr>
          <w:rFonts w:ascii="宋体" w:hAnsi="宋体" w:hint="eastAsia"/>
          <w:color w:val="000000"/>
          <w:sz w:val="24"/>
          <w:szCs w:val="24"/>
        </w:rPr>
        <w:t>1）</w:t>
      </w:r>
      <w:r w:rsidR="00242548" w:rsidRPr="008918BD">
        <w:rPr>
          <w:rFonts w:ascii="宋体" w:hAnsi="宋体" w:hint="eastAsia"/>
          <w:color w:val="000000"/>
          <w:sz w:val="24"/>
        </w:rPr>
        <w:t>全自动薄膜捆包机</w:t>
      </w:r>
      <w:r w:rsidR="00242548">
        <w:rPr>
          <w:rFonts w:ascii="宋体" w:hAnsi="宋体" w:hint="eastAsia"/>
          <w:color w:val="000000"/>
          <w:sz w:val="24"/>
        </w:rPr>
        <w:t>1台，</w:t>
      </w:r>
      <w:r w:rsidR="00242548" w:rsidRPr="008918BD">
        <w:rPr>
          <w:rFonts w:ascii="宋体" w:hAnsi="宋体" w:hint="eastAsia"/>
          <w:color w:val="000000"/>
          <w:sz w:val="24"/>
        </w:rPr>
        <w:t>采用机电一体化设计，</w:t>
      </w:r>
      <w:r w:rsidR="00242548">
        <w:rPr>
          <w:rFonts w:ascii="宋体" w:hAnsi="宋体" w:hint="eastAsia"/>
          <w:color w:val="000000"/>
          <w:sz w:val="24"/>
        </w:rPr>
        <w:t>双列码垛，双列侧推机构；</w:t>
      </w:r>
      <w:r w:rsidR="00242548" w:rsidRPr="008918BD">
        <w:rPr>
          <w:rFonts w:ascii="宋体" w:hAnsi="宋体" w:hint="eastAsia"/>
          <w:color w:val="000000"/>
          <w:sz w:val="24"/>
        </w:rPr>
        <w:t>输送机构将包装盒送到自动码垛机构进行码垛，码垛完成后，再由</w:t>
      </w:r>
      <w:r w:rsidR="00242548">
        <w:rPr>
          <w:rFonts w:ascii="宋体" w:hAnsi="宋体" w:hint="eastAsia"/>
          <w:color w:val="000000"/>
          <w:sz w:val="24"/>
        </w:rPr>
        <w:t>双列</w:t>
      </w:r>
      <w:proofErr w:type="gramStart"/>
      <w:r w:rsidR="00242548" w:rsidRPr="008918BD">
        <w:rPr>
          <w:rFonts w:ascii="宋体" w:hAnsi="宋体" w:hint="eastAsia"/>
          <w:color w:val="000000"/>
          <w:sz w:val="24"/>
        </w:rPr>
        <w:t>推盒机构</w:t>
      </w:r>
      <w:proofErr w:type="gramEnd"/>
      <w:r w:rsidR="00242548" w:rsidRPr="008918BD">
        <w:rPr>
          <w:rFonts w:ascii="宋体" w:hAnsi="宋体" w:hint="eastAsia"/>
          <w:color w:val="000000"/>
          <w:sz w:val="24"/>
        </w:rPr>
        <w:t>将包装盒分列推入捆包包区域进行捆包。</w:t>
      </w:r>
    </w:p>
    <w:p w:rsidR="004B2355" w:rsidRDefault="005F0AB2">
      <w:pPr>
        <w:spacing w:line="360" w:lineRule="auto"/>
        <w:rPr>
          <w:sz w:val="24"/>
          <w:szCs w:val="24"/>
        </w:rPr>
      </w:pPr>
      <w:r>
        <w:rPr>
          <w:rFonts w:ascii="宋体" w:hAnsi="宋体" w:hint="eastAsia"/>
          <w:b/>
          <w:sz w:val="28"/>
          <w:szCs w:val="28"/>
        </w:rPr>
        <w:t>二、技术规格</w:t>
      </w:r>
      <w:r>
        <w:rPr>
          <w:rFonts w:ascii="宋体" w:hAnsi="宋体" w:hint="eastAsia"/>
          <w:sz w:val="28"/>
          <w:szCs w:val="28"/>
        </w:rPr>
        <w:t xml:space="preserve">： </w:t>
      </w:r>
      <w:bookmarkStart w:id="0" w:name="_Toc242689203"/>
    </w:p>
    <w:p w:rsidR="004B2355" w:rsidRDefault="004B2355">
      <w:pPr>
        <w:rPr>
          <w:b/>
          <w:bCs/>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5531"/>
        <w:gridCol w:w="1328"/>
        <w:gridCol w:w="876"/>
      </w:tblGrid>
      <w:tr w:rsidR="004B2355" w:rsidTr="00A17241">
        <w:trPr>
          <w:jc w:val="center"/>
        </w:trPr>
        <w:tc>
          <w:tcPr>
            <w:tcW w:w="787" w:type="dxa"/>
            <w:shd w:val="clear" w:color="auto" w:fill="A5A5A5" w:themeFill="background1" w:themeFillShade="A5"/>
            <w:vAlign w:val="center"/>
          </w:tcPr>
          <w:p w:rsidR="004B2355" w:rsidRDefault="005F0AB2">
            <w:pPr>
              <w:spacing w:line="360" w:lineRule="auto"/>
              <w:ind w:leftChars="-95" w:rightChars="-126" w:right="-265" w:hangingChars="83" w:hanging="199"/>
              <w:jc w:val="center"/>
              <w:rPr>
                <w:rFonts w:ascii="宋体" w:hAnsi="宋体"/>
                <w:color w:val="000000"/>
                <w:sz w:val="24"/>
                <w:szCs w:val="24"/>
              </w:rPr>
            </w:pPr>
            <w:bookmarkStart w:id="1" w:name="_Toc242689200"/>
            <w:r>
              <w:rPr>
                <w:rFonts w:ascii="宋体" w:hAnsi="宋体" w:hint="eastAsia"/>
                <w:color w:val="000000"/>
                <w:sz w:val="24"/>
                <w:szCs w:val="24"/>
              </w:rPr>
              <w:t>编号</w:t>
            </w:r>
          </w:p>
        </w:tc>
        <w:tc>
          <w:tcPr>
            <w:tcW w:w="5531" w:type="dxa"/>
            <w:shd w:val="clear" w:color="auto" w:fill="A5A5A5" w:themeFill="background1" w:themeFillShade="A5"/>
            <w:vAlign w:val="center"/>
          </w:tcPr>
          <w:p w:rsidR="004B2355" w:rsidRDefault="005F0AB2">
            <w:pPr>
              <w:spacing w:line="360" w:lineRule="auto"/>
              <w:jc w:val="center"/>
              <w:rPr>
                <w:rFonts w:ascii="宋体" w:hAnsi="宋体"/>
                <w:color w:val="000000"/>
                <w:sz w:val="24"/>
                <w:szCs w:val="24"/>
              </w:rPr>
            </w:pPr>
            <w:r>
              <w:rPr>
                <w:rFonts w:ascii="宋体" w:hAnsi="宋体" w:hint="eastAsia"/>
                <w:color w:val="000000"/>
                <w:sz w:val="24"/>
                <w:szCs w:val="24"/>
              </w:rPr>
              <w:t>需求</w:t>
            </w:r>
          </w:p>
        </w:tc>
        <w:tc>
          <w:tcPr>
            <w:tcW w:w="1328" w:type="dxa"/>
            <w:shd w:val="clear" w:color="auto" w:fill="A5A5A5" w:themeFill="background1" w:themeFillShade="A5"/>
            <w:vAlign w:val="center"/>
          </w:tcPr>
          <w:p w:rsidR="004B2355" w:rsidRDefault="005F0AB2">
            <w:pPr>
              <w:spacing w:line="360" w:lineRule="auto"/>
              <w:jc w:val="center"/>
              <w:rPr>
                <w:rFonts w:ascii="宋体"/>
                <w:color w:val="000000"/>
                <w:sz w:val="24"/>
                <w:szCs w:val="24"/>
              </w:rPr>
            </w:pPr>
            <w:r>
              <w:rPr>
                <w:rFonts w:ascii="宋体" w:hint="eastAsia"/>
                <w:color w:val="000000"/>
                <w:sz w:val="24"/>
                <w:szCs w:val="24"/>
              </w:rPr>
              <w:t>期望/必需</w:t>
            </w:r>
          </w:p>
        </w:tc>
        <w:tc>
          <w:tcPr>
            <w:tcW w:w="876" w:type="dxa"/>
            <w:shd w:val="clear" w:color="auto" w:fill="A5A5A5" w:themeFill="background1" w:themeFillShade="A5"/>
            <w:vAlign w:val="center"/>
          </w:tcPr>
          <w:p w:rsidR="004B2355" w:rsidRDefault="005F0AB2">
            <w:pPr>
              <w:spacing w:line="360" w:lineRule="auto"/>
              <w:jc w:val="center"/>
              <w:rPr>
                <w:rFonts w:ascii="宋体"/>
                <w:color w:val="000000"/>
                <w:sz w:val="24"/>
                <w:szCs w:val="24"/>
              </w:rPr>
            </w:pPr>
            <w:r>
              <w:rPr>
                <w:rFonts w:ascii="宋体" w:hint="eastAsia"/>
                <w:color w:val="000000"/>
                <w:sz w:val="24"/>
                <w:szCs w:val="24"/>
              </w:rPr>
              <w:t>备注</w:t>
            </w:r>
          </w:p>
        </w:tc>
      </w:tr>
      <w:tr w:rsidR="004B2355" w:rsidTr="00A17241">
        <w:trPr>
          <w:jc w:val="center"/>
        </w:trPr>
        <w:tc>
          <w:tcPr>
            <w:tcW w:w="8522" w:type="dxa"/>
            <w:gridSpan w:val="4"/>
            <w:shd w:val="clear" w:color="auto" w:fill="A5A5A5" w:themeFill="background1" w:themeFillShade="A5"/>
            <w:vAlign w:val="center"/>
          </w:tcPr>
          <w:p w:rsidR="004B2355" w:rsidRDefault="005F0AB2">
            <w:pPr>
              <w:spacing w:line="360" w:lineRule="auto"/>
              <w:jc w:val="center"/>
              <w:rPr>
                <w:rFonts w:ascii="宋体"/>
                <w:color w:val="000000"/>
                <w:sz w:val="24"/>
                <w:szCs w:val="24"/>
              </w:rPr>
            </w:pPr>
            <w:r>
              <w:rPr>
                <w:rFonts w:ascii="宋体"/>
                <w:color w:val="000000"/>
                <w:sz w:val="24"/>
                <w:szCs w:val="24"/>
              </w:rPr>
              <w:t>设备</w:t>
            </w:r>
            <w:r w:rsidR="00BB2C2C">
              <w:rPr>
                <w:rFonts w:ascii="宋体" w:hint="eastAsia"/>
                <w:color w:val="000000"/>
                <w:sz w:val="24"/>
                <w:szCs w:val="24"/>
              </w:rPr>
              <w:t>基本</w:t>
            </w:r>
            <w:r>
              <w:rPr>
                <w:rFonts w:ascii="宋体"/>
                <w:color w:val="000000"/>
                <w:sz w:val="24"/>
                <w:szCs w:val="24"/>
              </w:rPr>
              <w:t>要求</w:t>
            </w:r>
          </w:p>
        </w:tc>
      </w:tr>
      <w:tr w:rsidR="004B2355" w:rsidTr="00A17241">
        <w:trPr>
          <w:jc w:val="center"/>
        </w:trPr>
        <w:tc>
          <w:tcPr>
            <w:tcW w:w="787" w:type="dxa"/>
            <w:vAlign w:val="center"/>
          </w:tcPr>
          <w:p w:rsidR="004B2355" w:rsidRDefault="004B2355">
            <w:pPr>
              <w:numPr>
                <w:ilvl w:val="0"/>
                <w:numId w:val="1"/>
              </w:numPr>
              <w:spacing w:line="360" w:lineRule="auto"/>
              <w:jc w:val="center"/>
              <w:rPr>
                <w:rFonts w:ascii="宋体" w:hAnsi="宋体"/>
                <w:color w:val="000000"/>
                <w:sz w:val="24"/>
                <w:szCs w:val="24"/>
              </w:rPr>
            </w:pPr>
          </w:p>
        </w:tc>
        <w:tc>
          <w:tcPr>
            <w:tcW w:w="5531" w:type="dxa"/>
            <w:vAlign w:val="center"/>
          </w:tcPr>
          <w:p w:rsidR="00527218" w:rsidRPr="0011137C" w:rsidRDefault="00527218" w:rsidP="00527218">
            <w:pPr>
              <w:spacing w:line="264" w:lineRule="auto"/>
              <w:rPr>
                <w:rStyle w:val="style11"/>
                <w:sz w:val="24"/>
              </w:rPr>
            </w:pPr>
            <w:r>
              <w:rPr>
                <w:rStyle w:val="style11"/>
                <w:rFonts w:hint="eastAsia"/>
                <w:sz w:val="24"/>
              </w:rPr>
              <w:t>捆包</w:t>
            </w:r>
            <w:r w:rsidRPr="0011137C">
              <w:rPr>
                <w:rStyle w:val="style11"/>
                <w:rFonts w:hint="eastAsia"/>
                <w:sz w:val="24"/>
              </w:rPr>
              <w:t>机必须能满足我公司以下包装盒中包要求：</w:t>
            </w:r>
          </w:p>
          <w:p w:rsidR="00BE5A8D" w:rsidRDefault="00527218">
            <w:pPr>
              <w:spacing w:line="360" w:lineRule="auto"/>
              <w:rPr>
                <w:rFonts w:ascii="宋体" w:hAnsi="宋体"/>
                <w:color w:val="000000"/>
                <w:sz w:val="24"/>
                <w:szCs w:val="24"/>
              </w:rPr>
            </w:pPr>
            <w:r w:rsidRPr="00527218">
              <w:rPr>
                <w:rStyle w:val="style11"/>
                <w:rFonts w:hint="eastAsia"/>
                <w:sz w:val="24"/>
              </w:rPr>
              <w:t>小盒尺寸</w:t>
            </w:r>
            <w:r w:rsidR="00BE5A8D">
              <w:rPr>
                <w:rStyle w:val="style11"/>
                <w:rFonts w:hint="eastAsia"/>
                <w:sz w:val="24"/>
              </w:rPr>
              <w:t>：</w:t>
            </w:r>
            <w:r w:rsidR="00BE5A8D">
              <w:rPr>
                <w:rStyle w:val="style11"/>
                <w:rFonts w:hint="eastAsia"/>
                <w:sz w:val="24"/>
              </w:rPr>
              <w:t>155</w:t>
            </w:r>
            <w:r>
              <w:rPr>
                <w:rStyle w:val="style11"/>
                <w:rFonts w:hint="eastAsia"/>
                <w:sz w:val="24"/>
              </w:rPr>
              <w:t>*81</w:t>
            </w:r>
            <w:r w:rsidRPr="00AC2855">
              <w:rPr>
                <w:rStyle w:val="style11"/>
                <w:rFonts w:hint="eastAsia"/>
                <w:sz w:val="24"/>
              </w:rPr>
              <w:t>*18</w:t>
            </w:r>
            <w:r w:rsidR="00BE5A8D" w:rsidRPr="00AC2855">
              <w:rPr>
                <w:rStyle w:val="style11"/>
                <w:rFonts w:hint="eastAsia"/>
                <w:sz w:val="24"/>
              </w:rPr>
              <w:t xml:space="preserve"> </w:t>
            </w:r>
          </w:p>
          <w:p w:rsidR="004B2355" w:rsidRPr="00527218" w:rsidRDefault="00BE5A8D">
            <w:pPr>
              <w:spacing w:line="360" w:lineRule="auto"/>
              <w:rPr>
                <w:rFonts w:ascii="宋体" w:hAnsi="宋体"/>
                <w:color w:val="000000"/>
                <w:sz w:val="24"/>
                <w:szCs w:val="24"/>
              </w:rPr>
            </w:pPr>
            <w:r>
              <w:rPr>
                <w:rFonts w:ascii="宋体" w:hAnsi="宋体" w:hint="eastAsia"/>
                <w:color w:val="000000"/>
                <w:sz w:val="24"/>
                <w:szCs w:val="24"/>
              </w:rPr>
              <w:t>中包尺寸（10盒）：155*81*176</w:t>
            </w:r>
          </w:p>
        </w:tc>
        <w:tc>
          <w:tcPr>
            <w:tcW w:w="1328" w:type="dxa"/>
            <w:vAlign w:val="center"/>
          </w:tcPr>
          <w:p w:rsidR="004B2355" w:rsidRDefault="005F0AB2">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B2355" w:rsidRDefault="004B2355">
            <w:pPr>
              <w:spacing w:line="360" w:lineRule="auto"/>
              <w:jc w:val="center"/>
              <w:rPr>
                <w:rFonts w:ascii="宋体"/>
                <w:color w:val="000000"/>
                <w:sz w:val="24"/>
                <w:szCs w:val="24"/>
              </w:rPr>
            </w:pPr>
          </w:p>
        </w:tc>
      </w:tr>
      <w:tr w:rsidR="004B2355" w:rsidTr="00A17241">
        <w:trPr>
          <w:jc w:val="center"/>
        </w:trPr>
        <w:tc>
          <w:tcPr>
            <w:tcW w:w="787" w:type="dxa"/>
            <w:vAlign w:val="center"/>
          </w:tcPr>
          <w:p w:rsidR="004B2355" w:rsidRDefault="004B2355">
            <w:pPr>
              <w:numPr>
                <w:ilvl w:val="0"/>
                <w:numId w:val="1"/>
              </w:numPr>
              <w:spacing w:line="360" w:lineRule="auto"/>
              <w:jc w:val="center"/>
              <w:rPr>
                <w:rFonts w:ascii="宋体" w:hAnsi="宋体"/>
                <w:color w:val="000000"/>
                <w:sz w:val="24"/>
                <w:szCs w:val="24"/>
              </w:rPr>
            </w:pPr>
          </w:p>
        </w:tc>
        <w:tc>
          <w:tcPr>
            <w:tcW w:w="5531" w:type="dxa"/>
            <w:vAlign w:val="center"/>
          </w:tcPr>
          <w:p w:rsidR="004B2355" w:rsidRDefault="00BB2C2C" w:rsidP="000D2289">
            <w:pPr>
              <w:spacing w:line="360" w:lineRule="auto"/>
              <w:rPr>
                <w:rFonts w:ascii="宋体" w:hAnsi="宋体"/>
                <w:color w:val="000000"/>
                <w:sz w:val="24"/>
                <w:szCs w:val="24"/>
              </w:rPr>
            </w:pPr>
            <w:r w:rsidRPr="0011137C">
              <w:rPr>
                <w:rFonts w:ascii="宋体" w:hAnsi="宋体" w:hint="eastAsia"/>
                <w:sz w:val="24"/>
              </w:rPr>
              <w:t>包装材料：</w:t>
            </w:r>
            <w:r>
              <w:rPr>
                <w:rFonts w:ascii="宋体" w:hAnsi="宋体" w:hint="eastAsia"/>
                <w:sz w:val="24"/>
              </w:rPr>
              <w:t>PE膜</w:t>
            </w:r>
          </w:p>
        </w:tc>
        <w:tc>
          <w:tcPr>
            <w:tcW w:w="1328" w:type="dxa"/>
            <w:vAlign w:val="center"/>
          </w:tcPr>
          <w:p w:rsidR="004B2355" w:rsidRDefault="005F0AB2">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B2355" w:rsidRDefault="004B2355">
            <w:pPr>
              <w:spacing w:line="360" w:lineRule="auto"/>
              <w:jc w:val="center"/>
              <w:rPr>
                <w:rFonts w:ascii="宋体"/>
                <w:color w:val="000000"/>
                <w:sz w:val="24"/>
                <w:szCs w:val="24"/>
              </w:rPr>
            </w:pPr>
          </w:p>
        </w:tc>
      </w:tr>
      <w:tr w:rsidR="004B2355" w:rsidTr="00A17241">
        <w:trPr>
          <w:jc w:val="center"/>
        </w:trPr>
        <w:tc>
          <w:tcPr>
            <w:tcW w:w="787" w:type="dxa"/>
            <w:vAlign w:val="center"/>
          </w:tcPr>
          <w:p w:rsidR="004B2355" w:rsidRDefault="004B2355">
            <w:pPr>
              <w:numPr>
                <w:ilvl w:val="0"/>
                <w:numId w:val="1"/>
              </w:numPr>
              <w:spacing w:line="360" w:lineRule="auto"/>
              <w:jc w:val="both"/>
              <w:rPr>
                <w:rFonts w:ascii="宋体" w:hAnsi="宋体"/>
                <w:color w:val="000000"/>
                <w:sz w:val="24"/>
                <w:szCs w:val="24"/>
              </w:rPr>
            </w:pPr>
          </w:p>
        </w:tc>
        <w:tc>
          <w:tcPr>
            <w:tcW w:w="5531" w:type="dxa"/>
            <w:vAlign w:val="center"/>
          </w:tcPr>
          <w:p w:rsidR="004B2355" w:rsidRDefault="000D7C1F" w:rsidP="00861D78">
            <w:pPr>
              <w:spacing w:line="360" w:lineRule="auto"/>
              <w:rPr>
                <w:rFonts w:ascii="宋体" w:hAnsi="宋体"/>
                <w:color w:val="000000"/>
                <w:sz w:val="24"/>
                <w:szCs w:val="24"/>
              </w:rPr>
            </w:pPr>
            <w:r>
              <w:rPr>
                <w:rStyle w:val="style11"/>
                <w:rFonts w:asciiTheme="minorEastAsia" w:eastAsiaTheme="minorEastAsia" w:hAnsiTheme="minorEastAsia" w:hint="eastAsia"/>
                <w:sz w:val="24"/>
              </w:rPr>
              <w:t>配</w:t>
            </w:r>
            <w:r w:rsidR="00861D78" w:rsidRPr="0011137C">
              <w:rPr>
                <w:rStyle w:val="style11"/>
                <w:rFonts w:asciiTheme="minorEastAsia" w:eastAsiaTheme="minorEastAsia" w:hAnsiTheme="minorEastAsia" w:hint="eastAsia"/>
                <w:sz w:val="24"/>
              </w:rPr>
              <w:t>长1.</w:t>
            </w:r>
            <w:r w:rsidR="00861D78">
              <w:rPr>
                <w:rStyle w:val="style11"/>
                <w:rFonts w:asciiTheme="minorEastAsia" w:eastAsiaTheme="minorEastAsia" w:hAnsiTheme="minorEastAsia" w:hint="eastAsia"/>
                <w:sz w:val="24"/>
              </w:rPr>
              <w:t>2</w:t>
            </w:r>
            <w:r w:rsidR="00861D78" w:rsidRPr="0011137C">
              <w:rPr>
                <w:rStyle w:val="style11"/>
                <w:rFonts w:asciiTheme="minorEastAsia" w:eastAsiaTheme="minorEastAsia" w:hAnsiTheme="minorEastAsia" w:hint="eastAsia"/>
                <w:sz w:val="24"/>
              </w:rPr>
              <w:t>m</w:t>
            </w:r>
            <w:r w:rsidR="00E71488" w:rsidRPr="0011137C">
              <w:rPr>
                <w:rStyle w:val="style11"/>
                <w:rFonts w:asciiTheme="minorEastAsia" w:eastAsiaTheme="minorEastAsia" w:hAnsiTheme="minorEastAsia" w:hint="eastAsia"/>
                <w:sz w:val="24"/>
              </w:rPr>
              <w:t>进料输送带，前面与我公司现有</w:t>
            </w:r>
            <w:r w:rsidR="00266172">
              <w:rPr>
                <w:rStyle w:val="style11"/>
                <w:rFonts w:asciiTheme="minorEastAsia" w:eastAsiaTheme="minorEastAsia" w:hAnsiTheme="minorEastAsia" w:hint="eastAsia"/>
                <w:sz w:val="24"/>
              </w:rPr>
              <w:t>检重机</w:t>
            </w:r>
            <w:r w:rsidR="00E71488" w:rsidRPr="0011137C">
              <w:rPr>
                <w:rStyle w:val="style11"/>
                <w:rFonts w:asciiTheme="minorEastAsia" w:eastAsiaTheme="minorEastAsia" w:hAnsiTheme="minorEastAsia" w:hint="eastAsia"/>
                <w:sz w:val="24"/>
              </w:rPr>
              <w:t>连接，后端与电子监管码</w:t>
            </w:r>
            <w:proofErr w:type="gramStart"/>
            <w:r w:rsidR="00E71488" w:rsidRPr="0011137C">
              <w:rPr>
                <w:rStyle w:val="style11"/>
                <w:rFonts w:asciiTheme="minorEastAsia" w:eastAsiaTheme="minorEastAsia" w:hAnsiTheme="minorEastAsia" w:hint="eastAsia"/>
                <w:sz w:val="24"/>
              </w:rPr>
              <w:t>赋码线连接</w:t>
            </w:r>
            <w:proofErr w:type="gramEnd"/>
          </w:p>
        </w:tc>
        <w:tc>
          <w:tcPr>
            <w:tcW w:w="1328" w:type="dxa"/>
            <w:vAlign w:val="center"/>
          </w:tcPr>
          <w:p w:rsidR="004B2355" w:rsidRDefault="005F0AB2">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B2355" w:rsidRDefault="004B2355">
            <w:pPr>
              <w:spacing w:line="360" w:lineRule="auto"/>
              <w:jc w:val="center"/>
              <w:rPr>
                <w:rFonts w:ascii="宋体" w:hAnsi="宋体"/>
                <w:color w:val="000000"/>
                <w:sz w:val="24"/>
                <w:szCs w:val="24"/>
              </w:rPr>
            </w:pPr>
          </w:p>
        </w:tc>
      </w:tr>
      <w:tr w:rsidR="004B2355" w:rsidTr="00A17241">
        <w:trPr>
          <w:jc w:val="center"/>
        </w:trPr>
        <w:tc>
          <w:tcPr>
            <w:tcW w:w="8522" w:type="dxa"/>
            <w:gridSpan w:val="4"/>
            <w:shd w:val="clear" w:color="auto" w:fill="A5A5A5" w:themeFill="background1" w:themeFillShade="A5"/>
            <w:vAlign w:val="center"/>
          </w:tcPr>
          <w:p w:rsidR="004B2355" w:rsidRDefault="00266172">
            <w:pPr>
              <w:spacing w:line="360" w:lineRule="auto"/>
              <w:jc w:val="center"/>
              <w:rPr>
                <w:rFonts w:ascii="宋体" w:hAnsi="宋体"/>
                <w:color w:val="000000"/>
                <w:sz w:val="24"/>
                <w:szCs w:val="24"/>
              </w:rPr>
            </w:pPr>
            <w:r>
              <w:rPr>
                <w:rFonts w:ascii="宋体" w:hAnsi="宋体" w:hint="eastAsia"/>
                <w:color w:val="000000"/>
                <w:sz w:val="24"/>
                <w:szCs w:val="24"/>
              </w:rPr>
              <w:t>设备</w:t>
            </w:r>
            <w:r>
              <w:rPr>
                <w:rFonts w:ascii="宋体" w:hAnsi="宋体"/>
                <w:color w:val="000000"/>
                <w:sz w:val="24"/>
                <w:szCs w:val="24"/>
              </w:rPr>
              <w:t>工艺或性能要求</w:t>
            </w:r>
          </w:p>
        </w:tc>
      </w:tr>
      <w:tr w:rsidR="004B2355" w:rsidTr="00A17241">
        <w:trPr>
          <w:trHeight w:val="394"/>
          <w:jc w:val="center"/>
        </w:trPr>
        <w:tc>
          <w:tcPr>
            <w:tcW w:w="787" w:type="dxa"/>
            <w:vAlign w:val="center"/>
          </w:tcPr>
          <w:p w:rsidR="004B2355" w:rsidRDefault="004B2355">
            <w:pPr>
              <w:numPr>
                <w:ilvl w:val="0"/>
                <w:numId w:val="1"/>
              </w:numPr>
              <w:spacing w:line="360" w:lineRule="auto"/>
              <w:jc w:val="center"/>
              <w:rPr>
                <w:rFonts w:ascii="宋体" w:hAnsi="宋体"/>
                <w:color w:val="000000"/>
                <w:sz w:val="24"/>
                <w:szCs w:val="24"/>
              </w:rPr>
            </w:pPr>
          </w:p>
        </w:tc>
        <w:tc>
          <w:tcPr>
            <w:tcW w:w="5531" w:type="dxa"/>
            <w:vAlign w:val="center"/>
          </w:tcPr>
          <w:p w:rsidR="004B2355" w:rsidRDefault="00266172">
            <w:pPr>
              <w:pStyle w:val="a5"/>
              <w:spacing w:line="360" w:lineRule="auto"/>
            </w:pPr>
            <w:r>
              <w:rPr>
                <w:rFonts w:cs="Arial"/>
                <w:caps/>
                <w:szCs w:val="21"/>
              </w:rPr>
              <w:t>设备日运行时间：</w:t>
            </w:r>
            <w:r>
              <w:rPr>
                <w:rFonts w:cs="Arial" w:hint="eastAsia"/>
                <w:caps/>
                <w:szCs w:val="21"/>
              </w:rPr>
              <w:t>≥</w:t>
            </w:r>
            <w:r>
              <w:rPr>
                <w:rFonts w:cs="Arial"/>
                <w:caps/>
                <w:szCs w:val="21"/>
              </w:rPr>
              <w:t>12小时。</w:t>
            </w:r>
            <w:r>
              <w:rPr>
                <w:rFonts w:cs="Arial" w:hint="eastAsia"/>
              </w:rPr>
              <w:t>生产能力：15~20包/分，速度可调。成品合格率达到99%</w:t>
            </w:r>
          </w:p>
        </w:tc>
        <w:tc>
          <w:tcPr>
            <w:tcW w:w="1328" w:type="dxa"/>
            <w:vAlign w:val="center"/>
          </w:tcPr>
          <w:p w:rsidR="004B2355" w:rsidRDefault="005F0AB2">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B2355" w:rsidRDefault="004B2355">
            <w:pPr>
              <w:spacing w:line="360" w:lineRule="auto"/>
              <w:jc w:val="center"/>
              <w:rPr>
                <w:rFonts w:ascii="宋体" w:hAnsi="宋体"/>
                <w:color w:val="000000"/>
                <w:sz w:val="24"/>
                <w:szCs w:val="24"/>
              </w:rPr>
            </w:pPr>
          </w:p>
        </w:tc>
      </w:tr>
      <w:tr w:rsidR="000D7C1F" w:rsidTr="00A17241">
        <w:trPr>
          <w:trHeight w:val="394"/>
          <w:jc w:val="center"/>
        </w:trPr>
        <w:tc>
          <w:tcPr>
            <w:tcW w:w="787" w:type="dxa"/>
            <w:vAlign w:val="center"/>
          </w:tcPr>
          <w:p w:rsidR="000D7C1F" w:rsidRDefault="000D7C1F">
            <w:pPr>
              <w:numPr>
                <w:ilvl w:val="0"/>
                <w:numId w:val="1"/>
              </w:numPr>
              <w:spacing w:line="360" w:lineRule="auto"/>
              <w:jc w:val="center"/>
              <w:rPr>
                <w:rFonts w:ascii="宋体" w:hAnsi="宋体"/>
                <w:color w:val="000000"/>
                <w:sz w:val="24"/>
                <w:szCs w:val="24"/>
              </w:rPr>
            </w:pPr>
          </w:p>
        </w:tc>
        <w:tc>
          <w:tcPr>
            <w:tcW w:w="5531" w:type="dxa"/>
            <w:vAlign w:val="center"/>
          </w:tcPr>
          <w:p w:rsidR="000D7C1F" w:rsidRDefault="000D7C1F">
            <w:pPr>
              <w:pStyle w:val="a5"/>
              <w:spacing w:line="360" w:lineRule="auto"/>
              <w:rPr>
                <w:rFonts w:cs="Arial"/>
              </w:rPr>
            </w:pPr>
            <w:r>
              <w:rPr>
                <w:rFonts w:cs="Arial" w:hint="eastAsia"/>
              </w:rPr>
              <w:t>进盒输送：与上一工序</w:t>
            </w:r>
            <w:r w:rsidR="00200A2F">
              <w:rPr>
                <w:rFonts w:cs="Arial" w:hint="eastAsia"/>
              </w:rPr>
              <w:t>检重机</w:t>
            </w:r>
            <w:r>
              <w:rPr>
                <w:rFonts w:cs="Arial" w:hint="eastAsia"/>
              </w:rPr>
              <w:t>实现联动生产、成品与下一工序在线赋码机传送带连接</w:t>
            </w:r>
          </w:p>
        </w:tc>
        <w:tc>
          <w:tcPr>
            <w:tcW w:w="1328" w:type="dxa"/>
            <w:vAlign w:val="center"/>
          </w:tcPr>
          <w:p w:rsidR="000D7C1F" w:rsidRDefault="00A17241">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0D7C1F" w:rsidRDefault="000D7C1F">
            <w:pPr>
              <w:spacing w:line="360" w:lineRule="auto"/>
              <w:jc w:val="center"/>
              <w:rPr>
                <w:rFonts w:ascii="宋体" w:hAnsi="宋体"/>
                <w:color w:val="000000"/>
                <w:sz w:val="24"/>
                <w:szCs w:val="24"/>
              </w:rPr>
            </w:pPr>
          </w:p>
        </w:tc>
      </w:tr>
      <w:tr w:rsidR="00980EE5" w:rsidTr="00A17241">
        <w:trPr>
          <w:trHeight w:val="394"/>
          <w:jc w:val="center"/>
        </w:trPr>
        <w:tc>
          <w:tcPr>
            <w:tcW w:w="787" w:type="dxa"/>
            <w:vAlign w:val="center"/>
          </w:tcPr>
          <w:p w:rsidR="00980EE5" w:rsidRDefault="00980EE5">
            <w:pPr>
              <w:numPr>
                <w:ilvl w:val="0"/>
                <w:numId w:val="1"/>
              </w:numPr>
              <w:spacing w:line="360" w:lineRule="auto"/>
              <w:jc w:val="center"/>
              <w:rPr>
                <w:rFonts w:ascii="宋体" w:hAnsi="宋体"/>
                <w:color w:val="000000"/>
                <w:sz w:val="24"/>
                <w:szCs w:val="24"/>
              </w:rPr>
            </w:pPr>
          </w:p>
        </w:tc>
        <w:tc>
          <w:tcPr>
            <w:tcW w:w="5531" w:type="dxa"/>
            <w:vAlign w:val="center"/>
          </w:tcPr>
          <w:p w:rsidR="00980EE5" w:rsidRDefault="00980EE5">
            <w:pPr>
              <w:pStyle w:val="a5"/>
              <w:spacing w:line="360" w:lineRule="auto"/>
              <w:rPr>
                <w:rFonts w:cs="Arial"/>
              </w:rPr>
            </w:pPr>
            <w:r>
              <w:rPr>
                <w:rFonts w:cs="Arial" w:hint="eastAsia"/>
              </w:rPr>
              <w:t>捆包机具有自动预码垛功能，码垛层数可以根据需</w:t>
            </w:r>
            <w:r>
              <w:rPr>
                <w:rFonts w:cs="Arial" w:hint="eastAsia"/>
              </w:rPr>
              <w:lastRenderedPageBreak/>
              <w:t>要进行设定，捆包形式为1X10、1X5或2X5</w:t>
            </w:r>
          </w:p>
        </w:tc>
        <w:tc>
          <w:tcPr>
            <w:tcW w:w="1328" w:type="dxa"/>
            <w:vAlign w:val="center"/>
          </w:tcPr>
          <w:p w:rsidR="00980EE5" w:rsidRDefault="00A17241">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980EE5" w:rsidRDefault="00980EE5">
            <w:pPr>
              <w:spacing w:line="360" w:lineRule="auto"/>
              <w:jc w:val="center"/>
              <w:rPr>
                <w:rFonts w:ascii="宋体" w:hAnsi="宋体"/>
                <w:color w:val="000000"/>
                <w:sz w:val="24"/>
                <w:szCs w:val="24"/>
              </w:rPr>
            </w:pPr>
          </w:p>
        </w:tc>
      </w:tr>
      <w:tr w:rsidR="00980EE5" w:rsidTr="00A17241">
        <w:trPr>
          <w:trHeight w:val="394"/>
          <w:jc w:val="center"/>
        </w:trPr>
        <w:tc>
          <w:tcPr>
            <w:tcW w:w="787" w:type="dxa"/>
            <w:vAlign w:val="center"/>
          </w:tcPr>
          <w:p w:rsidR="00980EE5" w:rsidRDefault="00980EE5">
            <w:pPr>
              <w:numPr>
                <w:ilvl w:val="0"/>
                <w:numId w:val="1"/>
              </w:numPr>
              <w:spacing w:line="360" w:lineRule="auto"/>
              <w:jc w:val="center"/>
              <w:rPr>
                <w:rFonts w:ascii="宋体" w:hAnsi="宋体"/>
                <w:color w:val="000000"/>
                <w:sz w:val="24"/>
                <w:szCs w:val="24"/>
              </w:rPr>
            </w:pPr>
          </w:p>
        </w:tc>
        <w:tc>
          <w:tcPr>
            <w:tcW w:w="5531" w:type="dxa"/>
            <w:vAlign w:val="center"/>
          </w:tcPr>
          <w:p w:rsidR="00980EE5" w:rsidRDefault="00980EE5">
            <w:pPr>
              <w:pStyle w:val="a5"/>
              <w:spacing w:line="360" w:lineRule="auto"/>
              <w:rPr>
                <w:rFonts w:cs="Arial"/>
              </w:rPr>
            </w:pPr>
            <w:r>
              <w:rPr>
                <w:rFonts w:cs="Arial" w:hint="eastAsia"/>
              </w:rPr>
              <w:t>自动预码垛机构能实现</w:t>
            </w:r>
            <w:r w:rsidRPr="003C5A07">
              <w:rPr>
                <w:rFonts w:cs="Arial" w:hint="eastAsia"/>
              </w:rPr>
              <w:t>药盒</w:t>
            </w:r>
            <w:r>
              <w:rPr>
                <w:rFonts w:cs="Arial" w:hint="eastAsia"/>
              </w:rPr>
              <w:t>延</w:t>
            </w:r>
            <w:r w:rsidRPr="003C5A07">
              <w:rPr>
                <w:rFonts w:cs="Arial" w:hint="eastAsia"/>
              </w:rPr>
              <w:t>水平</w:t>
            </w:r>
            <w:r>
              <w:rPr>
                <w:rFonts w:cs="Arial" w:hint="eastAsia"/>
              </w:rPr>
              <w:t>方向双列同时堆叠，码垛完成后由两个侧</w:t>
            </w:r>
            <w:proofErr w:type="gramStart"/>
            <w:r>
              <w:rPr>
                <w:rFonts w:cs="Arial" w:hint="eastAsia"/>
              </w:rPr>
              <w:t>推机构</w:t>
            </w:r>
            <w:proofErr w:type="gramEnd"/>
            <w:r>
              <w:rPr>
                <w:rFonts w:cs="Arial" w:hint="eastAsia"/>
              </w:rPr>
              <w:t>交替将码垛好的盒子分列推入自动捆包机机构</w:t>
            </w:r>
          </w:p>
        </w:tc>
        <w:tc>
          <w:tcPr>
            <w:tcW w:w="1328" w:type="dxa"/>
            <w:vAlign w:val="center"/>
          </w:tcPr>
          <w:p w:rsidR="00980EE5" w:rsidRDefault="00A17241">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980EE5" w:rsidRDefault="00980EE5">
            <w:pPr>
              <w:spacing w:line="360" w:lineRule="auto"/>
              <w:jc w:val="center"/>
              <w:rPr>
                <w:rFonts w:ascii="宋体" w:hAnsi="宋体"/>
                <w:color w:val="000000"/>
                <w:sz w:val="24"/>
                <w:szCs w:val="24"/>
              </w:rPr>
            </w:pPr>
          </w:p>
        </w:tc>
      </w:tr>
      <w:tr w:rsidR="00A76507" w:rsidTr="00A17241">
        <w:trPr>
          <w:trHeight w:val="394"/>
          <w:jc w:val="center"/>
        </w:trPr>
        <w:tc>
          <w:tcPr>
            <w:tcW w:w="787" w:type="dxa"/>
            <w:vAlign w:val="center"/>
          </w:tcPr>
          <w:p w:rsidR="00A76507" w:rsidRDefault="00A76507">
            <w:pPr>
              <w:numPr>
                <w:ilvl w:val="0"/>
                <w:numId w:val="1"/>
              </w:numPr>
              <w:spacing w:line="360" w:lineRule="auto"/>
              <w:jc w:val="center"/>
              <w:rPr>
                <w:rFonts w:ascii="宋体" w:hAnsi="宋体"/>
                <w:color w:val="000000"/>
                <w:sz w:val="24"/>
                <w:szCs w:val="24"/>
              </w:rPr>
            </w:pPr>
          </w:p>
        </w:tc>
        <w:tc>
          <w:tcPr>
            <w:tcW w:w="5531" w:type="dxa"/>
            <w:vAlign w:val="center"/>
          </w:tcPr>
          <w:p w:rsidR="00A76507" w:rsidRDefault="00A76507">
            <w:pPr>
              <w:pStyle w:val="a5"/>
              <w:spacing w:line="360" w:lineRule="auto"/>
              <w:rPr>
                <w:rFonts w:cs="Arial"/>
              </w:rPr>
            </w:pPr>
            <w:r>
              <w:rPr>
                <w:rFonts w:cs="Arial" w:hint="eastAsia"/>
              </w:rPr>
              <w:t>自动码垛机构根据盒子宽度，可以通过手轮进行调节</w:t>
            </w:r>
          </w:p>
        </w:tc>
        <w:tc>
          <w:tcPr>
            <w:tcW w:w="1328" w:type="dxa"/>
            <w:vAlign w:val="center"/>
          </w:tcPr>
          <w:p w:rsidR="00A76507" w:rsidRDefault="00A17241">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A76507" w:rsidRDefault="00A76507">
            <w:pPr>
              <w:spacing w:line="360" w:lineRule="auto"/>
              <w:jc w:val="center"/>
              <w:rPr>
                <w:rFonts w:ascii="宋体" w:hAnsi="宋体"/>
                <w:color w:val="000000"/>
                <w:sz w:val="24"/>
                <w:szCs w:val="24"/>
              </w:rPr>
            </w:pPr>
          </w:p>
        </w:tc>
      </w:tr>
      <w:tr w:rsidR="00A76507" w:rsidTr="00A17241">
        <w:trPr>
          <w:trHeight w:val="394"/>
          <w:jc w:val="center"/>
        </w:trPr>
        <w:tc>
          <w:tcPr>
            <w:tcW w:w="787" w:type="dxa"/>
            <w:vAlign w:val="center"/>
          </w:tcPr>
          <w:p w:rsidR="00A76507" w:rsidRDefault="00A76507">
            <w:pPr>
              <w:numPr>
                <w:ilvl w:val="0"/>
                <w:numId w:val="1"/>
              </w:numPr>
              <w:spacing w:line="360" w:lineRule="auto"/>
              <w:jc w:val="center"/>
              <w:rPr>
                <w:rFonts w:ascii="宋体" w:hAnsi="宋体"/>
                <w:color w:val="000000"/>
                <w:sz w:val="24"/>
                <w:szCs w:val="24"/>
              </w:rPr>
            </w:pPr>
          </w:p>
        </w:tc>
        <w:tc>
          <w:tcPr>
            <w:tcW w:w="5531" w:type="dxa"/>
            <w:vAlign w:val="center"/>
          </w:tcPr>
          <w:p w:rsidR="00A76507" w:rsidRDefault="00A76507">
            <w:pPr>
              <w:pStyle w:val="a5"/>
              <w:spacing w:line="360" w:lineRule="auto"/>
              <w:rPr>
                <w:rFonts w:cs="Arial"/>
              </w:rPr>
            </w:pPr>
            <w:r>
              <w:rPr>
                <w:rFonts w:cs="Arial" w:hint="eastAsia"/>
              </w:rPr>
              <w:t>捆包紧度可通过人机界面参数进行调整，无需调整任何机械部件</w:t>
            </w:r>
          </w:p>
        </w:tc>
        <w:tc>
          <w:tcPr>
            <w:tcW w:w="1328" w:type="dxa"/>
            <w:vAlign w:val="center"/>
          </w:tcPr>
          <w:p w:rsidR="00A76507" w:rsidRDefault="00A17241">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A76507" w:rsidRDefault="00A76507">
            <w:pPr>
              <w:spacing w:line="360" w:lineRule="auto"/>
              <w:jc w:val="center"/>
              <w:rPr>
                <w:rFonts w:ascii="宋体" w:hAnsi="宋体"/>
                <w:color w:val="000000"/>
                <w:sz w:val="24"/>
                <w:szCs w:val="24"/>
              </w:rPr>
            </w:pPr>
          </w:p>
        </w:tc>
      </w:tr>
      <w:tr w:rsidR="00A76507" w:rsidTr="00A17241">
        <w:trPr>
          <w:trHeight w:val="394"/>
          <w:jc w:val="center"/>
        </w:trPr>
        <w:tc>
          <w:tcPr>
            <w:tcW w:w="787" w:type="dxa"/>
            <w:vAlign w:val="center"/>
          </w:tcPr>
          <w:p w:rsidR="00A76507" w:rsidRDefault="00A76507">
            <w:pPr>
              <w:numPr>
                <w:ilvl w:val="0"/>
                <w:numId w:val="1"/>
              </w:numPr>
              <w:spacing w:line="360" w:lineRule="auto"/>
              <w:jc w:val="center"/>
              <w:rPr>
                <w:rFonts w:ascii="宋体" w:hAnsi="宋体"/>
                <w:color w:val="000000"/>
                <w:sz w:val="24"/>
                <w:szCs w:val="24"/>
              </w:rPr>
            </w:pPr>
          </w:p>
        </w:tc>
        <w:tc>
          <w:tcPr>
            <w:tcW w:w="5531" w:type="dxa"/>
            <w:vAlign w:val="center"/>
          </w:tcPr>
          <w:p w:rsidR="00A76507" w:rsidRDefault="00A76507">
            <w:pPr>
              <w:pStyle w:val="a5"/>
              <w:spacing w:line="360" w:lineRule="auto"/>
              <w:rPr>
                <w:rFonts w:cs="Arial"/>
              </w:rPr>
            </w:pPr>
            <w:r>
              <w:rPr>
                <w:rFonts w:cs="Arial" w:hint="eastAsia"/>
              </w:rPr>
              <w:t>模块设计，零件互换性强</w:t>
            </w:r>
          </w:p>
        </w:tc>
        <w:tc>
          <w:tcPr>
            <w:tcW w:w="1328" w:type="dxa"/>
            <w:vAlign w:val="center"/>
          </w:tcPr>
          <w:p w:rsidR="00A76507" w:rsidRDefault="00A17241">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A76507" w:rsidRDefault="00A76507">
            <w:pPr>
              <w:spacing w:line="360" w:lineRule="auto"/>
              <w:jc w:val="center"/>
              <w:rPr>
                <w:rFonts w:ascii="宋体" w:hAnsi="宋体"/>
                <w:color w:val="000000"/>
                <w:sz w:val="24"/>
                <w:szCs w:val="24"/>
              </w:rPr>
            </w:pPr>
          </w:p>
        </w:tc>
      </w:tr>
      <w:tr w:rsidR="00A76507" w:rsidTr="00A17241">
        <w:trPr>
          <w:trHeight w:val="394"/>
          <w:jc w:val="center"/>
        </w:trPr>
        <w:tc>
          <w:tcPr>
            <w:tcW w:w="787" w:type="dxa"/>
            <w:vAlign w:val="center"/>
          </w:tcPr>
          <w:p w:rsidR="00A76507" w:rsidRDefault="00A76507">
            <w:pPr>
              <w:numPr>
                <w:ilvl w:val="0"/>
                <w:numId w:val="1"/>
              </w:numPr>
              <w:spacing w:line="360" w:lineRule="auto"/>
              <w:jc w:val="center"/>
              <w:rPr>
                <w:rFonts w:ascii="宋体" w:hAnsi="宋体"/>
                <w:color w:val="000000"/>
                <w:sz w:val="24"/>
                <w:szCs w:val="24"/>
              </w:rPr>
            </w:pPr>
          </w:p>
        </w:tc>
        <w:tc>
          <w:tcPr>
            <w:tcW w:w="5531" w:type="dxa"/>
            <w:vAlign w:val="center"/>
          </w:tcPr>
          <w:p w:rsidR="00A76507" w:rsidRDefault="00A76507">
            <w:pPr>
              <w:pStyle w:val="a5"/>
              <w:spacing w:line="360" w:lineRule="auto"/>
              <w:rPr>
                <w:rFonts w:cs="Symbol"/>
              </w:rPr>
            </w:pPr>
            <w:r>
              <w:rPr>
                <w:rFonts w:hint="eastAsia"/>
              </w:rPr>
              <w:t>可显示工作速度，有在线产品计数功能</w:t>
            </w:r>
          </w:p>
        </w:tc>
        <w:tc>
          <w:tcPr>
            <w:tcW w:w="1328" w:type="dxa"/>
            <w:vAlign w:val="center"/>
          </w:tcPr>
          <w:p w:rsidR="00A76507" w:rsidRDefault="00A17241">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A76507" w:rsidRDefault="00A76507">
            <w:pPr>
              <w:spacing w:line="360" w:lineRule="auto"/>
              <w:jc w:val="center"/>
              <w:rPr>
                <w:rFonts w:ascii="宋体" w:hAnsi="宋体"/>
                <w:color w:val="000000"/>
                <w:sz w:val="24"/>
                <w:szCs w:val="24"/>
              </w:rPr>
            </w:pPr>
          </w:p>
        </w:tc>
      </w:tr>
      <w:tr w:rsidR="00CA2693" w:rsidTr="00A17241">
        <w:trPr>
          <w:trHeight w:val="394"/>
          <w:jc w:val="center"/>
        </w:trPr>
        <w:tc>
          <w:tcPr>
            <w:tcW w:w="787" w:type="dxa"/>
            <w:vAlign w:val="center"/>
          </w:tcPr>
          <w:p w:rsidR="00CA2693" w:rsidRDefault="00CA2693">
            <w:pPr>
              <w:numPr>
                <w:ilvl w:val="0"/>
                <w:numId w:val="1"/>
              </w:numPr>
              <w:spacing w:line="360" w:lineRule="auto"/>
              <w:jc w:val="center"/>
              <w:rPr>
                <w:rFonts w:ascii="宋体" w:hAnsi="宋体"/>
                <w:color w:val="000000"/>
                <w:sz w:val="24"/>
                <w:szCs w:val="24"/>
              </w:rPr>
            </w:pPr>
          </w:p>
        </w:tc>
        <w:tc>
          <w:tcPr>
            <w:tcW w:w="5531" w:type="dxa"/>
            <w:vAlign w:val="center"/>
          </w:tcPr>
          <w:p w:rsidR="00CA2693" w:rsidRDefault="00CA2693">
            <w:pPr>
              <w:pStyle w:val="a5"/>
              <w:spacing w:line="360" w:lineRule="auto"/>
            </w:pPr>
            <w:r>
              <w:rPr>
                <w:rFonts w:cs="Arial" w:hint="eastAsia"/>
              </w:rPr>
              <w:t>包装后的成品美观，平整，具有一定强度满足运输需要</w:t>
            </w:r>
          </w:p>
        </w:tc>
        <w:tc>
          <w:tcPr>
            <w:tcW w:w="1328" w:type="dxa"/>
            <w:vAlign w:val="center"/>
          </w:tcPr>
          <w:p w:rsidR="00CA2693"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A2693" w:rsidRDefault="00CA2693">
            <w:pPr>
              <w:spacing w:line="360" w:lineRule="auto"/>
              <w:jc w:val="center"/>
              <w:rPr>
                <w:rFonts w:ascii="宋体" w:hAnsi="宋体"/>
                <w:color w:val="000000"/>
                <w:sz w:val="24"/>
                <w:szCs w:val="24"/>
              </w:rPr>
            </w:pPr>
          </w:p>
        </w:tc>
      </w:tr>
      <w:tr w:rsidR="00CA2693" w:rsidTr="00A17241">
        <w:trPr>
          <w:trHeight w:val="394"/>
          <w:jc w:val="center"/>
        </w:trPr>
        <w:tc>
          <w:tcPr>
            <w:tcW w:w="787" w:type="dxa"/>
            <w:vAlign w:val="center"/>
          </w:tcPr>
          <w:p w:rsidR="00CA2693" w:rsidRDefault="00CA2693">
            <w:pPr>
              <w:numPr>
                <w:ilvl w:val="0"/>
                <w:numId w:val="1"/>
              </w:numPr>
              <w:spacing w:line="360" w:lineRule="auto"/>
              <w:jc w:val="center"/>
              <w:rPr>
                <w:rFonts w:ascii="宋体" w:hAnsi="宋体"/>
                <w:color w:val="000000"/>
                <w:sz w:val="24"/>
                <w:szCs w:val="24"/>
              </w:rPr>
            </w:pPr>
          </w:p>
        </w:tc>
        <w:tc>
          <w:tcPr>
            <w:tcW w:w="5531" w:type="dxa"/>
            <w:vAlign w:val="center"/>
          </w:tcPr>
          <w:p w:rsidR="00CA2693" w:rsidRDefault="00CA2693">
            <w:pPr>
              <w:pStyle w:val="a5"/>
              <w:spacing w:line="360" w:lineRule="auto"/>
              <w:rPr>
                <w:rFonts w:cs="Arial"/>
              </w:rPr>
            </w:pPr>
            <w:r>
              <w:rPr>
                <w:rFonts w:cs="Arial" w:hint="eastAsia"/>
              </w:rPr>
              <w:t>捆包后的产品不影响在线赋码机的正常扫描</w:t>
            </w:r>
          </w:p>
        </w:tc>
        <w:tc>
          <w:tcPr>
            <w:tcW w:w="1328" w:type="dxa"/>
            <w:vAlign w:val="center"/>
          </w:tcPr>
          <w:p w:rsidR="00CA2693"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A2693" w:rsidRDefault="00CA2693">
            <w:pPr>
              <w:spacing w:line="360" w:lineRule="auto"/>
              <w:jc w:val="center"/>
              <w:rPr>
                <w:rFonts w:ascii="宋体" w:hAnsi="宋体"/>
                <w:color w:val="000000"/>
                <w:sz w:val="24"/>
                <w:szCs w:val="24"/>
              </w:rPr>
            </w:pPr>
          </w:p>
        </w:tc>
      </w:tr>
      <w:tr w:rsidR="00D742D5" w:rsidTr="00D742D5">
        <w:trPr>
          <w:trHeight w:val="394"/>
          <w:jc w:val="center"/>
        </w:trPr>
        <w:tc>
          <w:tcPr>
            <w:tcW w:w="8522" w:type="dxa"/>
            <w:gridSpan w:val="4"/>
            <w:shd w:val="clear" w:color="auto" w:fill="A6A6A6" w:themeFill="background1" w:themeFillShade="A6"/>
            <w:vAlign w:val="center"/>
          </w:tcPr>
          <w:p w:rsidR="00D742D5" w:rsidRDefault="00C62E7F">
            <w:pPr>
              <w:spacing w:line="360" w:lineRule="auto"/>
              <w:jc w:val="center"/>
              <w:rPr>
                <w:rFonts w:ascii="宋体" w:hAnsi="宋体"/>
                <w:color w:val="000000"/>
                <w:sz w:val="24"/>
                <w:szCs w:val="24"/>
              </w:rPr>
            </w:pPr>
            <w:r w:rsidRPr="00200A2F">
              <w:rPr>
                <w:rFonts w:ascii="宋体" w:hAnsi="宋体"/>
                <w:bCs/>
                <w:color w:val="000000"/>
                <w:sz w:val="24"/>
                <w:szCs w:val="24"/>
              </w:rPr>
              <w:t>控制系统要求</w:t>
            </w:r>
          </w:p>
        </w:tc>
      </w:tr>
      <w:tr w:rsidR="00D742D5" w:rsidTr="00A17241">
        <w:trPr>
          <w:trHeight w:val="394"/>
          <w:jc w:val="center"/>
        </w:trPr>
        <w:tc>
          <w:tcPr>
            <w:tcW w:w="787" w:type="dxa"/>
            <w:vAlign w:val="center"/>
          </w:tcPr>
          <w:p w:rsidR="00D742D5" w:rsidRDefault="00D742D5">
            <w:pPr>
              <w:numPr>
                <w:ilvl w:val="0"/>
                <w:numId w:val="1"/>
              </w:numPr>
              <w:spacing w:line="360" w:lineRule="auto"/>
              <w:jc w:val="center"/>
              <w:rPr>
                <w:rFonts w:ascii="宋体" w:hAnsi="宋体"/>
                <w:color w:val="000000"/>
                <w:sz w:val="24"/>
                <w:szCs w:val="24"/>
              </w:rPr>
            </w:pPr>
          </w:p>
        </w:tc>
        <w:tc>
          <w:tcPr>
            <w:tcW w:w="5531" w:type="dxa"/>
            <w:vAlign w:val="center"/>
          </w:tcPr>
          <w:p w:rsidR="00D742D5" w:rsidRDefault="00C62E7F">
            <w:pPr>
              <w:pStyle w:val="a5"/>
              <w:spacing w:line="360" w:lineRule="auto"/>
            </w:pPr>
            <w:r>
              <w:rPr>
                <w:rFonts w:hint="eastAsia"/>
              </w:rPr>
              <w:t>系统采用PLC和触摸屏程序控制，并具有中文显示，有数量统计显示，工艺参数在操作面板显示并能在各自系统中规定范围内运行，系统运行稳定性和重复性良好</w:t>
            </w:r>
          </w:p>
        </w:tc>
        <w:tc>
          <w:tcPr>
            <w:tcW w:w="1328" w:type="dxa"/>
            <w:vAlign w:val="center"/>
          </w:tcPr>
          <w:p w:rsidR="00D742D5"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D742D5" w:rsidRDefault="00D742D5">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pPr>
            <w:r>
              <w:rPr>
                <w:rFonts w:ascii="Arial" w:hAnsi="Arial" w:cs="Arial"/>
              </w:rPr>
              <w:t>采用高品质</w:t>
            </w:r>
            <w:r>
              <w:rPr>
                <w:rFonts w:ascii="Arial" w:hAnsi="Arial" w:cs="Arial" w:hint="eastAsia"/>
              </w:rPr>
              <w:t>知名品牌</w:t>
            </w:r>
            <w:r>
              <w:rPr>
                <w:rFonts w:ascii="Arial" w:hAnsi="Arial" w:cs="Arial"/>
              </w:rPr>
              <w:t>PLC</w:t>
            </w:r>
            <w:r>
              <w:rPr>
                <w:rFonts w:ascii="Arial" w:hAnsi="Arial" w:cs="Arial"/>
              </w:rPr>
              <w:t>或工业</w:t>
            </w:r>
            <w:r>
              <w:rPr>
                <w:rFonts w:ascii="Arial" w:hAnsi="Arial" w:cs="Arial"/>
              </w:rPr>
              <w:t>PC</w:t>
            </w:r>
            <w:r>
              <w:rPr>
                <w:rFonts w:ascii="Arial" w:hAnsi="Arial" w:cs="Arial"/>
              </w:rPr>
              <w:t>、触摸屏、交流接触器、变频器。关键部件如电机、电器元件采用国际知名品牌产品</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rPr>
                <w:rFonts w:ascii="Arial" w:hAnsi="Arial" w:cs="Arial"/>
              </w:rPr>
            </w:pPr>
            <w:r>
              <w:rPr>
                <w:rFonts w:ascii="Arial" w:hAnsi="Arial" w:cs="Arial"/>
              </w:rPr>
              <w:t>设备主要工艺参数，设备运行状态应能明显的显示和控制</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rPr>
                <w:rFonts w:ascii="Arial" w:hAnsi="Arial" w:cs="Arial"/>
              </w:rPr>
            </w:pPr>
            <w:r>
              <w:rPr>
                <w:rFonts w:hint="eastAsia"/>
              </w:rPr>
              <w:t>具备记录和显示生产速度、班产量、累积产量，能不间断记录运行时间</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pPr>
            <w:r>
              <w:rPr>
                <w:rFonts w:hint="eastAsia"/>
                <w:color w:val="000000"/>
              </w:rPr>
              <w:t>可动态反映主要工序的情况</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rPr>
                <w:color w:val="000000"/>
              </w:rPr>
            </w:pPr>
            <w:r>
              <w:rPr>
                <w:rFonts w:hint="eastAsia"/>
                <w:color w:val="000000"/>
              </w:rPr>
              <w:t>操作简单，没有计算机编程经验也能设定运行参数，</w:t>
            </w:r>
            <w:r>
              <w:rPr>
                <w:rFonts w:hint="eastAsia"/>
                <w:color w:val="000000"/>
                <w:lang w:val="en-CA"/>
              </w:rPr>
              <w:t>可进行手动/自动操作，并都可</w:t>
            </w:r>
            <w:r>
              <w:rPr>
                <w:rFonts w:hint="eastAsia"/>
                <w:color w:val="000000"/>
              </w:rPr>
              <w:t>全程监控工艺参数，控制显示及记录中应可输入批号及操作符号</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rPr>
                <w:color w:val="000000"/>
              </w:rPr>
            </w:pPr>
            <w:r>
              <w:rPr>
                <w:rFonts w:ascii="Arial" w:hAnsi="Arial" w:cs="Arial"/>
                <w:lang w:val="zh-CN"/>
              </w:rPr>
              <w:t>参数设定必须通过三级用户权限管理保护（密码）</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rPr>
                <w:rFonts w:ascii="Arial" w:hAnsi="Arial" w:cs="Arial"/>
                <w:lang w:val="zh-CN"/>
              </w:rPr>
            </w:pPr>
            <w:r>
              <w:rPr>
                <w:rFonts w:hint="eastAsia"/>
              </w:rPr>
              <w:t>触摸屏有维护界面，进行单项测试，以便维护和调试</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pPr>
            <w:r>
              <w:rPr>
                <w:rFonts w:hint="eastAsia"/>
              </w:rPr>
              <w:t>自控系统预留至少10%PLC输入/输出接点</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pPr>
            <w:r>
              <w:rPr>
                <w:rFonts w:ascii="Arial" w:hAnsi="Arial" w:cs="Arial"/>
              </w:rPr>
              <w:t>断电时，设备立即停稳，以保护操作工、设备和产品。恢复供电后设备不能自动开机，必须人工启动。断电后保障</w:t>
            </w:r>
            <w:r>
              <w:rPr>
                <w:rFonts w:ascii="Arial" w:hAnsi="Arial" w:cs="Arial"/>
              </w:rPr>
              <w:t>PLC</w:t>
            </w:r>
            <w:r>
              <w:rPr>
                <w:rFonts w:ascii="Arial" w:hAnsi="Arial" w:cs="Arial"/>
              </w:rPr>
              <w:t>数据不丢失，保证程序完整</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62E7F">
            <w:pPr>
              <w:pStyle w:val="a5"/>
              <w:spacing w:line="360" w:lineRule="auto"/>
              <w:rPr>
                <w:rFonts w:ascii="Arial" w:hAnsi="Arial" w:cs="Arial"/>
              </w:rPr>
            </w:pPr>
            <w:r>
              <w:rPr>
                <w:rFonts w:ascii="Arial" w:hAnsi="Arial" w:cs="Arial"/>
                <w:lang w:val="zh-CN"/>
              </w:rPr>
              <w:t>可配置系统的设计应能够防止断电情况</w:t>
            </w:r>
            <w:proofErr w:type="gramStart"/>
            <w:r>
              <w:rPr>
                <w:rFonts w:ascii="Arial" w:hAnsi="Arial" w:cs="Arial"/>
                <w:lang w:val="zh-CN"/>
              </w:rPr>
              <w:t>下数据</w:t>
            </w:r>
            <w:proofErr w:type="gramEnd"/>
            <w:r>
              <w:rPr>
                <w:rFonts w:ascii="Arial" w:hAnsi="Arial" w:cs="Arial"/>
                <w:lang w:val="zh-CN"/>
              </w:rPr>
              <w:t>和配置参数的丢失</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62E7F" w:rsidTr="00A17241">
        <w:trPr>
          <w:trHeight w:val="394"/>
          <w:jc w:val="center"/>
        </w:trPr>
        <w:tc>
          <w:tcPr>
            <w:tcW w:w="787" w:type="dxa"/>
            <w:vAlign w:val="center"/>
          </w:tcPr>
          <w:p w:rsidR="00C62E7F" w:rsidRDefault="00C62E7F">
            <w:pPr>
              <w:numPr>
                <w:ilvl w:val="0"/>
                <w:numId w:val="1"/>
              </w:numPr>
              <w:spacing w:line="360" w:lineRule="auto"/>
              <w:jc w:val="center"/>
              <w:rPr>
                <w:rFonts w:ascii="宋体" w:hAnsi="宋体"/>
                <w:color w:val="000000"/>
                <w:sz w:val="24"/>
                <w:szCs w:val="24"/>
              </w:rPr>
            </w:pPr>
          </w:p>
        </w:tc>
        <w:tc>
          <w:tcPr>
            <w:tcW w:w="5531" w:type="dxa"/>
            <w:vAlign w:val="center"/>
          </w:tcPr>
          <w:p w:rsidR="00C62E7F" w:rsidRDefault="00CA2693">
            <w:pPr>
              <w:pStyle w:val="a5"/>
              <w:spacing w:line="360" w:lineRule="auto"/>
              <w:rPr>
                <w:rFonts w:ascii="Arial" w:hAnsi="Arial" w:cs="Arial"/>
                <w:lang w:val="zh-CN"/>
              </w:rPr>
            </w:pPr>
            <w:r>
              <w:rPr>
                <w:rFonts w:hint="eastAsia"/>
              </w:rPr>
              <w:t>各个相关模块应有机结合，若某部分出现故障应联动整体系统停机；各个相关模块同时也应具有独立运行的功能，应对检修或维护时所需的各类调试，可调部件位置有指示刻度</w:t>
            </w:r>
          </w:p>
        </w:tc>
        <w:tc>
          <w:tcPr>
            <w:tcW w:w="1328" w:type="dxa"/>
            <w:vAlign w:val="center"/>
          </w:tcPr>
          <w:p w:rsidR="00C62E7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62E7F" w:rsidRDefault="00C62E7F">
            <w:pPr>
              <w:spacing w:line="360" w:lineRule="auto"/>
              <w:jc w:val="center"/>
              <w:rPr>
                <w:rFonts w:ascii="宋体" w:hAnsi="宋体"/>
                <w:color w:val="000000"/>
                <w:sz w:val="24"/>
                <w:szCs w:val="24"/>
              </w:rPr>
            </w:pPr>
          </w:p>
        </w:tc>
      </w:tr>
      <w:tr w:rsidR="00CA2693" w:rsidTr="00A17241">
        <w:trPr>
          <w:trHeight w:val="394"/>
          <w:jc w:val="center"/>
        </w:trPr>
        <w:tc>
          <w:tcPr>
            <w:tcW w:w="787" w:type="dxa"/>
            <w:vAlign w:val="center"/>
          </w:tcPr>
          <w:p w:rsidR="00CA2693" w:rsidRDefault="00CA2693">
            <w:pPr>
              <w:numPr>
                <w:ilvl w:val="0"/>
                <w:numId w:val="1"/>
              </w:numPr>
              <w:spacing w:line="360" w:lineRule="auto"/>
              <w:jc w:val="center"/>
              <w:rPr>
                <w:rFonts w:ascii="宋体" w:hAnsi="宋体"/>
                <w:color w:val="000000"/>
                <w:sz w:val="24"/>
                <w:szCs w:val="24"/>
              </w:rPr>
            </w:pPr>
          </w:p>
        </w:tc>
        <w:tc>
          <w:tcPr>
            <w:tcW w:w="5531" w:type="dxa"/>
            <w:vAlign w:val="center"/>
          </w:tcPr>
          <w:p w:rsidR="00CA2693" w:rsidRDefault="00CA2693">
            <w:pPr>
              <w:pStyle w:val="a5"/>
              <w:spacing w:line="360" w:lineRule="auto"/>
            </w:pPr>
            <w:r>
              <w:rPr>
                <w:rFonts w:hint="eastAsia"/>
              </w:rPr>
              <w:t>PLC和微机电脑程序备份刻录在CD上，当PLC程序或微机电脑出现故障时，能用此光盘由用户单独完成安装，还原到初始时的状态</w:t>
            </w:r>
          </w:p>
        </w:tc>
        <w:tc>
          <w:tcPr>
            <w:tcW w:w="1328" w:type="dxa"/>
            <w:vAlign w:val="center"/>
          </w:tcPr>
          <w:p w:rsidR="00CA2693"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A2693" w:rsidRDefault="00CA2693">
            <w:pPr>
              <w:spacing w:line="360" w:lineRule="auto"/>
              <w:jc w:val="center"/>
              <w:rPr>
                <w:rFonts w:ascii="宋体" w:hAnsi="宋体"/>
                <w:color w:val="000000"/>
                <w:sz w:val="24"/>
                <w:szCs w:val="24"/>
              </w:rPr>
            </w:pPr>
          </w:p>
        </w:tc>
      </w:tr>
      <w:tr w:rsidR="00CA2693" w:rsidTr="00A17241">
        <w:trPr>
          <w:trHeight w:val="394"/>
          <w:jc w:val="center"/>
        </w:trPr>
        <w:tc>
          <w:tcPr>
            <w:tcW w:w="787" w:type="dxa"/>
            <w:vAlign w:val="center"/>
          </w:tcPr>
          <w:p w:rsidR="00CA2693" w:rsidRDefault="00CA2693">
            <w:pPr>
              <w:numPr>
                <w:ilvl w:val="0"/>
                <w:numId w:val="1"/>
              </w:numPr>
              <w:spacing w:line="360" w:lineRule="auto"/>
              <w:jc w:val="center"/>
              <w:rPr>
                <w:rFonts w:ascii="宋体" w:hAnsi="宋体"/>
                <w:color w:val="000000"/>
                <w:sz w:val="24"/>
                <w:szCs w:val="24"/>
              </w:rPr>
            </w:pPr>
          </w:p>
        </w:tc>
        <w:tc>
          <w:tcPr>
            <w:tcW w:w="5531" w:type="dxa"/>
            <w:vAlign w:val="center"/>
          </w:tcPr>
          <w:p w:rsidR="00CA2693" w:rsidRDefault="00CA2693">
            <w:pPr>
              <w:pStyle w:val="a5"/>
              <w:spacing w:line="360" w:lineRule="auto"/>
            </w:pPr>
            <w:r>
              <w:rPr>
                <w:rFonts w:ascii="Arial" w:hAnsi="Arial" w:cs="Arial"/>
                <w:lang w:val="zh-CN"/>
              </w:rPr>
              <w:t>系统应具有诊断功能以识别和阐述故障</w:t>
            </w:r>
            <w:r>
              <w:rPr>
                <w:rFonts w:ascii="Arial" w:hAnsi="Arial" w:cs="Arial" w:hint="eastAsia"/>
                <w:lang w:val="zh-CN"/>
              </w:rPr>
              <w:t>，</w:t>
            </w:r>
            <w:r>
              <w:rPr>
                <w:rFonts w:ascii="Arial" w:hAnsi="Arial" w:cs="Arial"/>
                <w:lang w:val="zh-CN"/>
              </w:rPr>
              <w:t>显示导致设备停机的故障</w:t>
            </w:r>
          </w:p>
        </w:tc>
        <w:tc>
          <w:tcPr>
            <w:tcW w:w="1328" w:type="dxa"/>
            <w:vAlign w:val="center"/>
          </w:tcPr>
          <w:p w:rsidR="00CA2693"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CA2693" w:rsidRDefault="00CA2693">
            <w:pPr>
              <w:spacing w:line="360" w:lineRule="auto"/>
              <w:jc w:val="center"/>
              <w:rPr>
                <w:rFonts w:ascii="宋体" w:hAnsi="宋体"/>
                <w:color w:val="000000"/>
                <w:sz w:val="24"/>
                <w:szCs w:val="24"/>
              </w:rPr>
            </w:pPr>
          </w:p>
        </w:tc>
      </w:tr>
      <w:tr w:rsidR="002E720F" w:rsidTr="002E720F">
        <w:trPr>
          <w:trHeight w:val="394"/>
          <w:jc w:val="center"/>
        </w:trPr>
        <w:tc>
          <w:tcPr>
            <w:tcW w:w="8522" w:type="dxa"/>
            <w:gridSpan w:val="4"/>
            <w:shd w:val="clear" w:color="auto" w:fill="A6A6A6" w:themeFill="background1" w:themeFillShade="A6"/>
            <w:vAlign w:val="center"/>
          </w:tcPr>
          <w:p w:rsidR="002E720F" w:rsidRDefault="002E720F">
            <w:pPr>
              <w:spacing w:line="360" w:lineRule="auto"/>
              <w:jc w:val="center"/>
              <w:rPr>
                <w:rFonts w:ascii="宋体" w:hAnsi="宋体"/>
                <w:color w:val="000000"/>
                <w:sz w:val="24"/>
                <w:szCs w:val="24"/>
              </w:rPr>
            </w:pPr>
            <w:r w:rsidRPr="002A64AB">
              <w:rPr>
                <w:rFonts w:ascii="宋体" w:hAnsi="宋体" w:cs="Arial" w:hint="eastAsia"/>
                <w:bCs/>
                <w:sz w:val="24"/>
                <w:szCs w:val="24"/>
                <w:lang w:val="en-GB"/>
              </w:rPr>
              <w:t>外观、材质要求</w:t>
            </w:r>
          </w:p>
        </w:tc>
      </w:tr>
      <w:tr w:rsidR="002E720F" w:rsidTr="00A17241">
        <w:trPr>
          <w:trHeight w:val="394"/>
          <w:jc w:val="center"/>
        </w:trPr>
        <w:tc>
          <w:tcPr>
            <w:tcW w:w="787" w:type="dxa"/>
            <w:vAlign w:val="center"/>
          </w:tcPr>
          <w:p w:rsidR="002E720F" w:rsidRDefault="002E720F">
            <w:pPr>
              <w:numPr>
                <w:ilvl w:val="0"/>
                <w:numId w:val="1"/>
              </w:numPr>
              <w:spacing w:line="360" w:lineRule="auto"/>
              <w:jc w:val="center"/>
              <w:rPr>
                <w:rFonts w:ascii="宋体" w:hAnsi="宋体"/>
                <w:color w:val="000000"/>
                <w:sz w:val="24"/>
                <w:szCs w:val="24"/>
              </w:rPr>
            </w:pPr>
          </w:p>
        </w:tc>
        <w:tc>
          <w:tcPr>
            <w:tcW w:w="5531" w:type="dxa"/>
            <w:vAlign w:val="center"/>
          </w:tcPr>
          <w:p w:rsidR="002E720F" w:rsidRDefault="002E720F">
            <w:pPr>
              <w:pStyle w:val="a5"/>
              <w:spacing w:line="360" w:lineRule="auto"/>
              <w:rPr>
                <w:rFonts w:ascii="Arial" w:hAnsi="Arial" w:cs="Arial"/>
                <w:lang w:val="zh-CN"/>
              </w:rPr>
            </w:pPr>
            <w:r>
              <w:rPr>
                <w:rFonts w:hint="eastAsia"/>
                <w:color w:val="000000"/>
              </w:rPr>
              <w:t>箱体外表面采用AISI304不锈钢，面板厚度不小于1.2mm</w:t>
            </w:r>
          </w:p>
        </w:tc>
        <w:tc>
          <w:tcPr>
            <w:tcW w:w="1328" w:type="dxa"/>
            <w:vAlign w:val="center"/>
          </w:tcPr>
          <w:p w:rsidR="002E720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2E720F" w:rsidRDefault="002E720F">
            <w:pPr>
              <w:spacing w:line="360" w:lineRule="auto"/>
              <w:jc w:val="center"/>
              <w:rPr>
                <w:rFonts w:ascii="宋体" w:hAnsi="宋体"/>
                <w:color w:val="000000"/>
                <w:sz w:val="24"/>
                <w:szCs w:val="24"/>
              </w:rPr>
            </w:pPr>
          </w:p>
        </w:tc>
      </w:tr>
      <w:tr w:rsidR="002E720F" w:rsidTr="00A17241">
        <w:trPr>
          <w:trHeight w:val="394"/>
          <w:jc w:val="center"/>
        </w:trPr>
        <w:tc>
          <w:tcPr>
            <w:tcW w:w="787" w:type="dxa"/>
            <w:vAlign w:val="center"/>
          </w:tcPr>
          <w:p w:rsidR="002E720F" w:rsidRDefault="002E720F">
            <w:pPr>
              <w:numPr>
                <w:ilvl w:val="0"/>
                <w:numId w:val="1"/>
              </w:numPr>
              <w:spacing w:line="360" w:lineRule="auto"/>
              <w:jc w:val="center"/>
              <w:rPr>
                <w:rFonts w:ascii="宋体" w:hAnsi="宋体"/>
                <w:color w:val="000000"/>
                <w:sz w:val="24"/>
                <w:szCs w:val="24"/>
              </w:rPr>
            </w:pPr>
          </w:p>
        </w:tc>
        <w:tc>
          <w:tcPr>
            <w:tcW w:w="5531" w:type="dxa"/>
            <w:vAlign w:val="center"/>
          </w:tcPr>
          <w:p w:rsidR="002E720F" w:rsidRDefault="002E720F">
            <w:pPr>
              <w:pStyle w:val="a5"/>
              <w:spacing w:line="360" w:lineRule="auto"/>
              <w:rPr>
                <w:color w:val="000000"/>
              </w:rPr>
            </w:pPr>
            <w:r>
              <w:rPr>
                <w:rFonts w:hint="eastAsia"/>
                <w:color w:val="000000"/>
              </w:rPr>
              <w:t>表面采用化学镀等处理的零件应无锈蚀和剥落现象；外露零部件采用奥氏体不锈钢，当采用非金属时，应无毒、不与药品发生化学变化、不腐蚀材质</w:t>
            </w:r>
          </w:p>
        </w:tc>
        <w:tc>
          <w:tcPr>
            <w:tcW w:w="1328" w:type="dxa"/>
            <w:vAlign w:val="center"/>
          </w:tcPr>
          <w:p w:rsidR="002E720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2E720F" w:rsidRDefault="002E720F">
            <w:pPr>
              <w:spacing w:line="360" w:lineRule="auto"/>
              <w:jc w:val="center"/>
              <w:rPr>
                <w:rFonts w:ascii="宋体" w:hAnsi="宋体"/>
                <w:color w:val="000000"/>
                <w:sz w:val="24"/>
                <w:szCs w:val="24"/>
              </w:rPr>
            </w:pPr>
          </w:p>
        </w:tc>
      </w:tr>
      <w:tr w:rsidR="002E720F" w:rsidTr="00A17241">
        <w:trPr>
          <w:trHeight w:val="394"/>
          <w:jc w:val="center"/>
        </w:trPr>
        <w:tc>
          <w:tcPr>
            <w:tcW w:w="787" w:type="dxa"/>
            <w:vAlign w:val="center"/>
          </w:tcPr>
          <w:p w:rsidR="002E720F" w:rsidRDefault="002E720F">
            <w:pPr>
              <w:numPr>
                <w:ilvl w:val="0"/>
                <w:numId w:val="1"/>
              </w:numPr>
              <w:spacing w:line="360" w:lineRule="auto"/>
              <w:jc w:val="center"/>
              <w:rPr>
                <w:rFonts w:ascii="宋体" w:hAnsi="宋体"/>
                <w:color w:val="000000"/>
                <w:sz w:val="24"/>
                <w:szCs w:val="24"/>
              </w:rPr>
            </w:pPr>
          </w:p>
        </w:tc>
        <w:tc>
          <w:tcPr>
            <w:tcW w:w="5531" w:type="dxa"/>
            <w:vAlign w:val="center"/>
          </w:tcPr>
          <w:p w:rsidR="002E720F" w:rsidRDefault="002E720F">
            <w:pPr>
              <w:pStyle w:val="a5"/>
              <w:spacing w:line="360" w:lineRule="auto"/>
              <w:rPr>
                <w:color w:val="000000"/>
              </w:rPr>
            </w:pPr>
            <w:r>
              <w:rPr>
                <w:rFonts w:hint="eastAsia"/>
                <w:color w:val="000000"/>
              </w:rPr>
              <w:t>网</w:t>
            </w:r>
            <w:proofErr w:type="gramStart"/>
            <w:r>
              <w:rPr>
                <w:rFonts w:hint="eastAsia"/>
                <w:color w:val="000000"/>
              </w:rPr>
              <w:t>带采</w:t>
            </w:r>
            <w:proofErr w:type="gramEnd"/>
            <w:r>
              <w:rPr>
                <w:rFonts w:hint="eastAsia"/>
                <w:color w:val="000000"/>
              </w:rPr>
              <w:t>用挡板式结构，挡板、导轨、推料杆、支架、接口板等部件材质为AISI304不锈钢</w:t>
            </w:r>
          </w:p>
        </w:tc>
        <w:tc>
          <w:tcPr>
            <w:tcW w:w="1328" w:type="dxa"/>
            <w:vAlign w:val="center"/>
          </w:tcPr>
          <w:p w:rsidR="002E720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2E720F" w:rsidRDefault="002E720F">
            <w:pPr>
              <w:spacing w:line="360" w:lineRule="auto"/>
              <w:jc w:val="center"/>
              <w:rPr>
                <w:rFonts w:ascii="宋体" w:hAnsi="宋体"/>
                <w:color w:val="000000"/>
                <w:sz w:val="24"/>
                <w:szCs w:val="24"/>
              </w:rPr>
            </w:pPr>
          </w:p>
        </w:tc>
      </w:tr>
      <w:tr w:rsidR="002E720F" w:rsidTr="00A17241">
        <w:trPr>
          <w:trHeight w:val="394"/>
          <w:jc w:val="center"/>
        </w:trPr>
        <w:tc>
          <w:tcPr>
            <w:tcW w:w="787" w:type="dxa"/>
            <w:vAlign w:val="center"/>
          </w:tcPr>
          <w:p w:rsidR="002E720F" w:rsidRDefault="002E720F">
            <w:pPr>
              <w:numPr>
                <w:ilvl w:val="0"/>
                <w:numId w:val="1"/>
              </w:numPr>
              <w:spacing w:line="360" w:lineRule="auto"/>
              <w:jc w:val="center"/>
              <w:rPr>
                <w:rFonts w:ascii="宋体" w:hAnsi="宋体"/>
                <w:color w:val="000000"/>
                <w:sz w:val="24"/>
                <w:szCs w:val="24"/>
              </w:rPr>
            </w:pPr>
          </w:p>
        </w:tc>
        <w:tc>
          <w:tcPr>
            <w:tcW w:w="5531" w:type="dxa"/>
            <w:vAlign w:val="center"/>
          </w:tcPr>
          <w:p w:rsidR="002E720F" w:rsidRDefault="002E720F">
            <w:pPr>
              <w:pStyle w:val="a5"/>
              <w:spacing w:line="360" w:lineRule="auto"/>
              <w:rPr>
                <w:color w:val="000000"/>
              </w:rPr>
            </w:pPr>
            <w:r w:rsidRPr="002A64AB">
              <w:rPr>
                <w:rFonts w:hint="eastAsia"/>
                <w:color w:val="000000"/>
              </w:rPr>
              <w:t>与产品接触表面应该无孔、无脱落颗粒，且无渗漏。所有产品接触材料应该符合GMP要求，并能提供相关的材质证明</w:t>
            </w:r>
          </w:p>
        </w:tc>
        <w:tc>
          <w:tcPr>
            <w:tcW w:w="1328" w:type="dxa"/>
            <w:vAlign w:val="center"/>
          </w:tcPr>
          <w:p w:rsidR="002E720F"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2E720F" w:rsidRDefault="002E720F">
            <w:pPr>
              <w:spacing w:line="360" w:lineRule="auto"/>
              <w:jc w:val="center"/>
              <w:rPr>
                <w:rFonts w:ascii="宋体" w:hAnsi="宋体"/>
                <w:color w:val="000000"/>
                <w:sz w:val="24"/>
                <w:szCs w:val="24"/>
              </w:rPr>
            </w:pPr>
          </w:p>
        </w:tc>
      </w:tr>
      <w:tr w:rsidR="00F527FB" w:rsidTr="00A17241">
        <w:trPr>
          <w:trHeight w:val="394"/>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Pr="002A64AB" w:rsidRDefault="00F527FB" w:rsidP="004B1988">
            <w:pPr>
              <w:pStyle w:val="a5"/>
              <w:spacing w:line="360" w:lineRule="auto"/>
              <w:rPr>
                <w:color w:val="000000"/>
              </w:rPr>
            </w:pPr>
            <w:r w:rsidRPr="002A64AB">
              <w:rPr>
                <w:rFonts w:hint="eastAsia"/>
                <w:caps/>
              </w:rPr>
              <w:t>设备运行综合性能：设备配备良好的减振、传动、变速、冷却、润滑装置，能在连续满负荷生产条件下，没有明显漏油和温升现象、没有明显的振动和噪声恶化现象，始终符合出厂验收标准</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trHeight w:val="394"/>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Pr="002A64AB" w:rsidRDefault="00F527FB" w:rsidP="004B1988">
            <w:pPr>
              <w:pStyle w:val="a5"/>
              <w:spacing w:line="360" w:lineRule="auto"/>
              <w:rPr>
                <w:caps/>
              </w:rPr>
            </w:pPr>
            <w:r>
              <w:rPr>
                <w:rFonts w:hint="eastAsia"/>
                <w:color w:val="000000"/>
              </w:rPr>
              <w:t>输送电机采用知名品牌，输送带转速匀稳，不</w:t>
            </w:r>
            <w:proofErr w:type="gramStart"/>
            <w:r>
              <w:rPr>
                <w:rFonts w:hint="eastAsia"/>
                <w:color w:val="000000"/>
              </w:rPr>
              <w:t>产生卡滞现象</w:t>
            </w:r>
            <w:proofErr w:type="gramEnd"/>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trHeight w:val="394"/>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4B1988">
            <w:pPr>
              <w:pStyle w:val="a5"/>
              <w:spacing w:line="360" w:lineRule="auto"/>
              <w:rPr>
                <w:color w:val="000000"/>
              </w:rPr>
            </w:pPr>
            <w:r>
              <w:rPr>
                <w:rFonts w:hint="eastAsia"/>
                <w:color w:val="000000"/>
              </w:rPr>
              <w:t>所有轴承应采用密封轴承</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trHeight w:val="394"/>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4B1988">
            <w:pPr>
              <w:pStyle w:val="a5"/>
              <w:spacing w:line="360" w:lineRule="auto"/>
              <w:rPr>
                <w:color w:val="000000"/>
              </w:rPr>
            </w:pPr>
            <w:r>
              <w:rPr>
                <w:rFonts w:hint="eastAsia"/>
                <w:color w:val="000000"/>
              </w:rPr>
              <w:t>工艺阀门为</w:t>
            </w:r>
            <w:r>
              <w:rPr>
                <w:rFonts w:hint="eastAsia"/>
                <w:bCs/>
                <w:color w:val="000000"/>
              </w:rPr>
              <w:t>电磁阀，为欧姆龙或</w:t>
            </w:r>
            <w:proofErr w:type="spellStart"/>
            <w:r>
              <w:rPr>
                <w:rFonts w:hint="eastAsia"/>
                <w:bCs/>
                <w:color w:val="000000"/>
              </w:rPr>
              <w:t>Festo</w:t>
            </w:r>
            <w:proofErr w:type="spellEnd"/>
            <w:r>
              <w:rPr>
                <w:rFonts w:hint="eastAsia"/>
                <w:bCs/>
                <w:color w:val="000000"/>
              </w:rPr>
              <w:t>，SMC等知名品牌</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trHeight w:val="394"/>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4B1988">
            <w:pPr>
              <w:pStyle w:val="a5"/>
              <w:spacing w:line="360" w:lineRule="auto"/>
              <w:rPr>
                <w:color w:val="000000"/>
              </w:rPr>
            </w:pPr>
            <w:r>
              <w:rPr>
                <w:rFonts w:hint="eastAsia"/>
                <w:color w:val="000000"/>
              </w:rPr>
              <w:t>具有透明材料做成的封闭外罩</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trHeight w:val="394"/>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4B1988">
            <w:pPr>
              <w:pStyle w:val="a5"/>
              <w:spacing w:line="360" w:lineRule="auto"/>
              <w:rPr>
                <w:color w:val="000000"/>
              </w:rPr>
            </w:pPr>
            <w:r>
              <w:rPr>
                <w:rFonts w:hint="eastAsia"/>
                <w:color w:val="000000"/>
              </w:rPr>
              <w:t>设备使用的润滑油/润滑剂，供应商提供可供参考的品牌及相关型号列表</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安全</w:t>
            </w:r>
            <w:r>
              <w:rPr>
                <w:rFonts w:ascii="宋体" w:hAnsi="宋体"/>
                <w:color w:val="000000"/>
                <w:sz w:val="24"/>
                <w:szCs w:val="24"/>
              </w:rPr>
              <w:t>要求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cs="Symbol"/>
              </w:rPr>
            </w:pPr>
            <w:r>
              <w:rPr>
                <w:rFonts w:ascii="Arial" w:hAnsi="Arial" w:cs="Arial"/>
              </w:rPr>
              <w:t>设备应贴有统一的设备铭牌，铭牌上应注明名称、产地、出厂日期、型号、重量及其它重要技术参数</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ascii="Arial" w:hAnsi="Arial" w:cs="Arial"/>
              </w:rPr>
            </w:pPr>
            <w:r>
              <w:rPr>
                <w:rFonts w:ascii="Arial" w:hAnsi="Arial" w:cs="Arial"/>
              </w:rPr>
              <w:t>设备具有状态提示灯</w:t>
            </w:r>
            <w:r>
              <w:rPr>
                <w:rFonts w:ascii="Arial" w:hAnsi="Arial" w:cs="Arial" w:hint="eastAsia"/>
              </w:rPr>
              <w:t>和</w:t>
            </w:r>
            <w:r>
              <w:rPr>
                <w:rFonts w:ascii="Arial" w:hAnsi="Arial" w:cs="Arial"/>
              </w:rPr>
              <w:t>蜂鸣报警器</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ascii="Arial" w:hAnsi="Arial" w:cs="Arial"/>
              </w:rPr>
            </w:pPr>
            <w:proofErr w:type="gramStart"/>
            <w:r>
              <w:rPr>
                <w:rFonts w:cs="Symbol" w:hint="eastAsia"/>
              </w:rPr>
              <w:t>据设备</w:t>
            </w:r>
            <w:proofErr w:type="gramEnd"/>
            <w:r>
              <w:rPr>
                <w:rFonts w:cs="Symbol" w:hint="eastAsia"/>
              </w:rPr>
              <w:t>1米处</w:t>
            </w:r>
            <w:r>
              <w:rPr>
                <w:rFonts w:cs="Symbol"/>
              </w:rPr>
              <w:t>噪声小于</w:t>
            </w:r>
            <w:r>
              <w:rPr>
                <w:rFonts w:cs="Symbol" w:hint="eastAsia"/>
              </w:rPr>
              <w:t>70</w:t>
            </w:r>
            <w:r>
              <w:rPr>
                <w:rFonts w:cs="Symbol"/>
              </w:rPr>
              <w:t>分贝</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cs="Symbol"/>
              </w:rPr>
            </w:pPr>
            <w:r>
              <w:rPr>
                <w:rFonts w:ascii="Arial" w:hAnsi="Arial" w:cs="Arial" w:hint="eastAsia"/>
                <w:spacing w:val="-6"/>
              </w:rPr>
              <w:t>系统</w:t>
            </w:r>
            <w:r>
              <w:rPr>
                <w:rFonts w:ascii="Arial" w:hAnsi="Arial" w:cs="Arial"/>
                <w:spacing w:val="-6"/>
              </w:rPr>
              <w:t>应具有紧急停机按钮，且可以让操作者在正常的操作位置触摸到。当按下该键时，应能立即</w:t>
            </w:r>
            <w:r>
              <w:rPr>
                <w:rFonts w:ascii="Arial" w:hAnsi="Arial" w:cs="Arial" w:hint="eastAsia"/>
                <w:spacing w:val="-6"/>
              </w:rPr>
              <w:t>停止设备所有的物理运动</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ascii="Arial" w:hAnsi="Arial" w:cs="Arial"/>
              </w:rPr>
            </w:pPr>
            <w:r>
              <w:rPr>
                <w:rFonts w:cs="Symbol"/>
              </w:rPr>
              <w:t>提供可靠的安全防护装置，打开防护罩自动停机，电源缺相保护、人机界面控制，监控保护功能可靠，提供自动控制系统源程序</w:t>
            </w:r>
            <w:r>
              <w:rPr>
                <w:rFonts w:cs="Symbol" w:hint="eastAsia"/>
              </w:rPr>
              <w:t>及</w:t>
            </w:r>
            <w:r>
              <w:rPr>
                <w:rFonts w:cs="Symbol"/>
              </w:rPr>
              <w:t>源程序免费升级服务</w:t>
            </w:r>
            <w:r>
              <w:rPr>
                <w:rFonts w:cs="Symbol" w:hint="eastAsia"/>
              </w:rPr>
              <w:t>，</w:t>
            </w:r>
            <w:r>
              <w:rPr>
                <w:rFonts w:cs="Symbol"/>
              </w:rPr>
              <w:t>通用性强</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cs="Symbol"/>
              </w:rPr>
            </w:pPr>
            <w:r>
              <w:rPr>
                <w:rFonts w:hint="eastAsia"/>
              </w:rPr>
              <w:t>设备上易对操作人员造成伤害的运动部位应有安全罩，电气控制柜装有安全锁，符合</w:t>
            </w:r>
            <w:proofErr w:type="gramStart"/>
            <w:r>
              <w:rPr>
                <w:rFonts w:hint="eastAsia"/>
              </w:rPr>
              <w:t>零进入</w:t>
            </w:r>
            <w:proofErr w:type="gramEnd"/>
            <w:r>
              <w:rPr>
                <w:rFonts w:hint="eastAsia"/>
              </w:rPr>
              <w:t>标准</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CA2693">
            <w:pPr>
              <w:pStyle w:val="a5"/>
              <w:spacing w:line="360" w:lineRule="auto"/>
              <w:rPr>
                <w:rFonts w:cs="Symbol"/>
              </w:rPr>
            </w:pPr>
            <w:r>
              <w:rPr>
                <w:rFonts w:ascii="Arial" w:hAnsi="Arial" w:cs="Arial"/>
              </w:rPr>
              <w:t>设备外露部位不能有锋利的边缘和尖角</w:t>
            </w:r>
            <w:r>
              <w:rPr>
                <w:rFonts w:ascii="Arial" w:hAnsi="Arial" w:cs="Arial"/>
              </w:rPr>
              <w:t>,</w:t>
            </w:r>
            <w:r>
              <w:rPr>
                <w:rFonts w:ascii="Arial" w:hAnsi="Arial" w:cs="Arial"/>
              </w:rPr>
              <w:t>设备内部需人工清洁所触及到的也不能有锋利的边缘和尖角</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2E720F">
            <w:pPr>
              <w:pStyle w:val="a5"/>
              <w:spacing w:line="360" w:lineRule="auto"/>
              <w:rPr>
                <w:rFonts w:ascii="Arial" w:hAnsi="Arial" w:cs="Arial"/>
                <w:spacing w:val="-6"/>
              </w:rPr>
            </w:pPr>
            <w:r>
              <w:rPr>
                <w:rFonts w:hint="eastAsia"/>
              </w:rPr>
              <w:t>当输送链运动过程卡盒等机械故障时，设备自动停</w:t>
            </w:r>
            <w:r>
              <w:rPr>
                <w:rFonts w:hint="eastAsia"/>
              </w:rPr>
              <w:lastRenderedPageBreak/>
              <w:t>机并报警</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rPr>
            </w:pPr>
            <w:r>
              <w:rPr>
                <w:rFonts w:ascii="Arial" w:hAnsi="Arial" w:cs="Arial"/>
                <w:spacing w:val="-6"/>
              </w:rPr>
              <w:t>动力故障时设备立即</w:t>
            </w:r>
            <w:r>
              <w:rPr>
                <w:rFonts w:ascii="Arial" w:hAnsi="Arial" w:cs="Arial" w:hint="eastAsia"/>
                <w:spacing w:val="-6"/>
              </w:rPr>
              <w:t>停止</w:t>
            </w:r>
            <w:r>
              <w:rPr>
                <w:rFonts w:ascii="Arial" w:hAnsi="Arial" w:cs="Arial"/>
                <w:spacing w:val="-6"/>
              </w:rPr>
              <w:t>运行，保护操作者，设备本身以及产品，恢复供电，重新开启动力必须要求人员操作，不能是自动开启</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spacing w:val="-6"/>
              </w:rPr>
            </w:pPr>
            <w:r>
              <w:rPr>
                <w:rFonts w:hint="eastAsia"/>
              </w:rPr>
              <w:t>当超载故障时，设备自动停机并报警</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pPr>
            <w:r>
              <w:rPr>
                <w:rFonts w:hint="eastAsia"/>
              </w:rPr>
              <w:t>当缺少捆扎膜时，设备自动停机并报警</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pPr>
            <w:r>
              <w:rPr>
                <w:rFonts w:ascii="Arial" w:hAnsi="Arial" w:cs="Arial"/>
              </w:rPr>
              <w:t>恰当的故障检测和警报</w:t>
            </w:r>
            <w:r>
              <w:rPr>
                <w:rFonts w:ascii="Arial" w:hAnsi="Arial" w:cs="Arial" w:hint="eastAsia"/>
              </w:rPr>
              <w:t>及显示故障查询功能</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rPr>
            </w:pPr>
            <w:r>
              <w:t>报警和警告</w:t>
            </w:r>
            <w:r>
              <w:rPr>
                <w:rFonts w:hint="eastAsia"/>
              </w:rPr>
              <w:t>应在PLC显示屏上显示</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spacing w:val="-6"/>
              </w:rPr>
            </w:pPr>
            <w:r>
              <w:rPr>
                <w:rFonts w:ascii="Arial" w:hAnsi="Arial" w:cs="Arial"/>
              </w:rPr>
              <w:t>电气系统的安全性能应符合相应的国家标准</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rPr>
            </w:pPr>
            <w:r>
              <w:rPr>
                <w:rFonts w:ascii="Arial" w:hAnsi="Arial" w:cs="Arial"/>
              </w:rPr>
              <w:t>安全性能符合相关安全标准</w:t>
            </w:r>
          </w:p>
        </w:tc>
        <w:tc>
          <w:tcPr>
            <w:tcW w:w="1328" w:type="dxa"/>
            <w:vAlign w:val="center"/>
          </w:tcPr>
          <w:p w:rsidR="00F527FB" w:rsidRDefault="00F527FB" w:rsidP="00A17241">
            <w:pPr>
              <w:jc w:val="cente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rPr>
            </w:pPr>
            <w:r>
              <w:t>电机等所有</w:t>
            </w:r>
            <w:proofErr w:type="gramStart"/>
            <w:r>
              <w:t>旋转部</w:t>
            </w:r>
            <w:proofErr w:type="gramEnd"/>
            <w:r>
              <w:t>份有安全罩或合适密闭</w:t>
            </w:r>
          </w:p>
        </w:tc>
        <w:tc>
          <w:tcPr>
            <w:tcW w:w="1328" w:type="dxa"/>
            <w:vAlign w:val="center"/>
          </w:tcPr>
          <w:p w:rsidR="00F527FB" w:rsidRDefault="00F527FB" w:rsidP="00A17241">
            <w:pPr>
              <w:jc w:val="cente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ascii="Arial" w:hAnsi="Arial" w:cs="Arial"/>
                <w:spacing w:val="-6"/>
              </w:rPr>
            </w:pPr>
            <w:r>
              <w:rPr>
                <w:rFonts w:ascii="Arial" w:hAnsi="Arial" w:cs="Arial" w:hint="eastAsia"/>
              </w:rPr>
              <w:t>有显著的安全</w:t>
            </w:r>
            <w:r>
              <w:rPr>
                <w:rFonts w:ascii="Arial" w:hAnsi="Arial" w:cs="Arial"/>
              </w:rPr>
              <w:t>警告</w:t>
            </w:r>
            <w:r>
              <w:rPr>
                <w:rFonts w:ascii="Arial" w:hAnsi="Arial" w:cs="Arial" w:hint="eastAsia"/>
              </w:rPr>
              <w:t>标识</w:t>
            </w:r>
          </w:p>
        </w:tc>
        <w:tc>
          <w:tcPr>
            <w:tcW w:w="1328" w:type="dxa"/>
            <w:vAlign w:val="center"/>
          </w:tcPr>
          <w:p w:rsidR="00F527FB" w:rsidRDefault="00F527FB" w:rsidP="00A17241">
            <w:pPr>
              <w:jc w:val="cente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Pr="000A6236" w:rsidRDefault="00F527FB">
            <w:pPr>
              <w:spacing w:line="360" w:lineRule="auto"/>
              <w:jc w:val="center"/>
              <w:rPr>
                <w:rFonts w:ascii="宋体" w:hAnsi="宋体"/>
                <w:color w:val="000000"/>
                <w:sz w:val="24"/>
                <w:szCs w:val="24"/>
              </w:rPr>
            </w:pPr>
            <w:r w:rsidRPr="000A6236">
              <w:rPr>
                <w:rFonts w:ascii="宋体" w:hAnsi="宋体"/>
                <w:color w:val="000000"/>
                <w:sz w:val="24"/>
                <w:szCs w:val="24"/>
              </w:rPr>
              <w:t>安装环境要求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F34AAC">
            <w:pPr>
              <w:pStyle w:val="a5"/>
              <w:spacing w:line="360" w:lineRule="auto"/>
            </w:pPr>
            <w:r w:rsidRPr="008918BD">
              <w:rPr>
                <w:rFonts w:hint="eastAsia"/>
              </w:rPr>
              <w:t>全自动薄膜捆包机</w:t>
            </w:r>
            <w:r w:rsidR="004B1988">
              <w:rPr>
                <w:rFonts w:hint="eastAsia"/>
              </w:rPr>
              <w:t>安装在非洁净区域</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4B1988">
            <w:pPr>
              <w:pStyle w:val="a5"/>
              <w:spacing w:line="360" w:lineRule="auto"/>
            </w:pPr>
            <w:r>
              <w:t>设备周围应有足够的空间，便于对设备操作和维修</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电力</w:t>
            </w:r>
            <w:r>
              <w:rPr>
                <w:rFonts w:ascii="宋体" w:hAnsi="宋体"/>
                <w:color w:val="000000"/>
                <w:sz w:val="24"/>
                <w:szCs w:val="24"/>
              </w:rPr>
              <w:t>要求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pPr>
            <w:r>
              <w:rPr>
                <w:rFonts w:ascii="Arial" w:hAnsi="Arial" w:cs="Arial" w:hint="eastAsia"/>
                <w:sz w:val="24"/>
              </w:rPr>
              <w:t>22</w:t>
            </w:r>
            <w:r>
              <w:rPr>
                <w:rFonts w:ascii="Arial" w:hAnsi="Arial" w:cs="Arial"/>
                <w:sz w:val="24"/>
              </w:rPr>
              <w:t>0V</w:t>
            </w:r>
            <w:r>
              <w:rPr>
                <w:rFonts w:ascii="Arial" w:hAnsi="Arial" w:cs="Arial"/>
                <w:sz w:val="24"/>
              </w:rPr>
              <w:t>，</w:t>
            </w:r>
            <w:r>
              <w:rPr>
                <w:rFonts w:ascii="Arial" w:hAnsi="Arial" w:cs="Arial"/>
                <w:sz w:val="24"/>
              </w:rPr>
              <w:t xml:space="preserve">3 </w:t>
            </w:r>
            <w:r>
              <w:rPr>
                <w:rFonts w:ascii="Arial" w:hAnsi="Arial" w:cs="Arial"/>
                <w:sz w:val="24"/>
              </w:rPr>
              <w:t>相</w:t>
            </w:r>
            <w:r>
              <w:rPr>
                <w:rFonts w:ascii="Arial" w:hAnsi="Arial" w:cs="Arial"/>
                <w:sz w:val="24"/>
              </w:rPr>
              <w:t>5</w:t>
            </w:r>
            <w:r>
              <w:rPr>
                <w:rFonts w:ascii="Arial" w:hAnsi="Arial" w:cs="Arial"/>
                <w:sz w:val="24"/>
              </w:rPr>
              <w:t>线制，</w:t>
            </w:r>
            <w:r>
              <w:rPr>
                <w:rFonts w:ascii="Arial" w:hAnsi="Arial" w:cs="Arial"/>
                <w:sz w:val="24"/>
              </w:rPr>
              <w:t>50 Hz</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4B1988">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所有线</w:t>
            </w:r>
            <w:proofErr w:type="gramStart"/>
            <w:r>
              <w:rPr>
                <w:rFonts w:ascii="Arial" w:hAnsi="Arial" w:cs="Arial"/>
                <w:sz w:val="24"/>
              </w:rPr>
              <w:t>缆</w:t>
            </w:r>
            <w:proofErr w:type="gramEnd"/>
            <w:r>
              <w:rPr>
                <w:rFonts w:ascii="Arial" w:hAnsi="Arial" w:cs="Arial"/>
                <w:sz w:val="24"/>
              </w:rPr>
              <w:t>均有线路编号并附接线图与原理图</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4B1988">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设备具有接地端子和中性端子</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电气系统</w:t>
            </w:r>
            <w:r>
              <w:rPr>
                <w:rFonts w:ascii="Arial" w:hAnsi="Arial" w:cs="Arial"/>
                <w:sz w:val="24"/>
              </w:rPr>
              <w:t>:</w:t>
            </w:r>
            <w:r w:rsidR="004B1988">
              <w:rPr>
                <w:rFonts w:ascii="Arial" w:hAnsi="Arial" w:cs="Arial"/>
                <w:sz w:val="24"/>
              </w:rPr>
              <w:t>主要电气元件应首选国际品牌</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4B1988">
            <w:pPr>
              <w:tabs>
                <w:tab w:val="left" w:pos="993"/>
              </w:tabs>
              <w:spacing w:line="360" w:lineRule="auto"/>
              <w:textAlignment w:val="baseline"/>
              <w:rPr>
                <w:rFonts w:ascii="宋体" w:hAnsi="宋体"/>
                <w:color w:val="000000"/>
                <w:sz w:val="24"/>
                <w:szCs w:val="24"/>
                <w:lang w:val="da-DK"/>
              </w:rPr>
            </w:pPr>
            <w:r>
              <w:rPr>
                <w:rFonts w:ascii="Arial" w:hAnsi="Arial" w:cs="Arial"/>
                <w:sz w:val="24"/>
              </w:rPr>
              <w:t>所有的线路应密闭线槽配线</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4B1988">
            <w:pPr>
              <w:tabs>
                <w:tab w:val="left" w:pos="993"/>
              </w:tabs>
              <w:spacing w:line="360" w:lineRule="auto"/>
              <w:textAlignment w:val="baseline"/>
              <w:rPr>
                <w:rFonts w:ascii="宋体" w:hAnsi="宋体"/>
                <w:color w:val="000000"/>
                <w:sz w:val="24"/>
                <w:szCs w:val="24"/>
                <w:lang w:val="da-DK"/>
              </w:rPr>
            </w:pPr>
            <w:r>
              <w:rPr>
                <w:rFonts w:ascii="Arial" w:hAnsi="Arial" w:cs="Arial"/>
                <w:sz w:val="24"/>
              </w:rPr>
              <w:t>所有电缆终端应编写线号</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rPr>
                <w:rFonts w:ascii="宋体" w:hAnsi="宋体"/>
                <w:color w:val="000000"/>
                <w:sz w:val="24"/>
                <w:szCs w:val="24"/>
                <w:lang w:val="da-DK"/>
              </w:rPr>
            </w:pPr>
            <w:r>
              <w:rPr>
                <w:rFonts w:ascii="Arial" w:hAnsi="Arial" w:cs="Arial"/>
                <w:sz w:val="24"/>
              </w:rPr>
              <w:t>所有控制配线必须采用低电压控制系统，电压</w:t>
            </w:r>
            <w:r>
              <w:rPr>
                <w:rFonts w:ascii="Arial" w:hAnsi="Arial" w:cs="Arial"/>
                <w:sz w:val="24"/>
              </w:rPr>
              <w:t>≤36</w:t>
            </w:r>
            <w:r w:rsidR="004B1988">
              <w:rPr>
                <w:rFonts w:ascii="Arial" w:hAnsi="Arial" w:cs="Arial"/>
                <w:sz w:val="24"/>
              </w:rPr>
              <w:t>伏特</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rPr>
                <w:rFonts w:ascii="Arial" w:hAnsi="Arial" w:cs="Arial"/>
                <w:sz w:val="24"/>
              </w:rPr>
            </w:pPr>
            <w:r>
              <w:rPr>
                <w:rFonts w:ascii="Arial" w:hAnsi="Arial" w:cs="Arial"/>
                <w:sz w:val="24"/>
              </w:rPr>
              <w:t>控制柜、操控箱、操控按钮具有良好密封，可完全阻止灰尘、水和湿气进入其中</w:t>
            </w:r>
            <w:r w:rsidR="004B1988">
              <w:rPr>
                <w:rFonts w:ascii="Arial" w:hAnsi="Arial" w:cs="Arial" w:hint="eastAsia"/>
                <w:sz w:val="24"/>
              </w:rPr>
              <w:t>，应不易生锈、掉漆并易于清洁</w:t>
            </w:r>
          </w:p>
        </w:tc>
        <w:tc>
          <w:tcPr>
            <w:tcW w:w="1328" w:type="dxa"/>
            <w:vAlign w:val="center"/>
          </w:tcPr>
          <w:p w:rsidR="00F527FB" w:rsidRDefault="00F527FB">
            <w:pPr>
              <w:spacing w:line="360" w:lineRule="auto"/>
              <w:jc w:val="center"/>
              <w:rPr>
                <w:rFonts w:ascii="宋体" w:hAnsi="宋体"/>
                <w:color w:val="000000"/>
                <w:sz w:val="24"/>
                <w:szCs w:val="24"/>
              </w:rP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Pr="002561D0" w:rsidRDefault="00F527FB">
            <w:pPr>
              <w:spacing w:line="360" w:lineRule="auto"/>
              <w:jc w:val="center"/>
              <w:rPr>
                <w:rFonts w:ascii="宋体" w:hAnsi="宋体"/>
                <w:color w:val="000000"/>
                <w:sz w:val="24"/>
                <w:szCs w:val="24"/>
              </w:rPr>
            </w:pPr>
            <w:r w:rsidRPr="002561D0">
              <w:rPr>
                <w:rFonts w:ascii="宋体" w:hAnsi="宋体"/>
                <w:color w:val="000000"/>
                <w:sz w:val="24"/>
                <w:szCs w:val="24"/>
              </w:rPr>
              <w:t>设施</w:t>
            </w:r>
            <w:r>
              <w:rPr>
                <w:rFonts w:ascii="宋体" w:hAnsi="宋体" w:hint="eastAsia"/>
                <w:color w:val="000000"/>
                <w:sz w:val="24"/>
                <w:szCs w:val="24"/>
              </w:rPr>
              <w:t>和</w:t>
            </w:r>
            <w:r w:rsidRPr="002561D0">
              <w:rPr>
                <w:rFonts w:ascii="宋体" w:hAnsi="宋体"/>
                <w:color w:val="000000"/>
                <w:sz w:val="24"/>
                <w:szCs w:val="24"/>
              </w:rPr>
              <w:t>公用系统要求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4B1988" w:rsidP="002561D0">
            <w:pPr>
              <w:rPr>
                <w:rFonts w:ascii="宋体" w:hAnsi="宋体"/>
                <w:sz w:val="24"/>
              </w:rPr>
            </w:pPr>
            <w:r>
              <w:rPr>
                <w:rFonts w:ascii="宋体" w:hAnsi="宋体" w:hint="eastAsia"/>
                <w:sz w:val="24"/>
              </w:rPr>
              <w:t>供应商应标明公用系统（电、气等）接口及参数</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color w:val="000000"/>
              </w:rPr>
            </w:pPr>
            <w:r>
              <w:rPr>
                <w:rFonts w:hint="eastAsia"/>
              </w:rPr>
              <w:t>提供设备详细所需动力系统和厂房设施配套要求，并协助用户完成安装施工图设计</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color w:val="000000"/>
              </w:rPr>
            </w:pPr>
            <w:r>
              <w:rPr>
                <w:rFonts w:ascii="Arial" w:hAnsi="Arial" w:cs="Arial"/>
              </w:rPr>
              <w:t>供方应配有压缩空气稳</w:t>
            </w:r>
            <w:r w:rsidR="004B1988">
              <w:rPr>
                <w:rFonts w:ascii="Arial" w:hAnsi="Arial" w:cs="Arial"/>
              </w:rPr>
              <w:t>压、调压装置</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Default="00F527FB">
            <w:pPr>
              <w:spacing w:line="360" w:lineRule="auto"/>
              <w:jc w:val="center"/>
              <w:rPr>
                <w:rFonts w:ascii="宋体" w:hAnsi="宋体"/>
                <w:color w:val="000000"/>
                <w:sz w:val="24"/>
                <w:szCs w:val="24"/>
              </w:rPr>
            </w:pPr>
            <w:r>
              <w:rPr>
                <w:rFonts w:ascii="宋体" w:hAnsi="宋体" w:hint="eastAsia"/>
                <w:bCs/>
                <w:color w:val="000000"/>
                <w:sz w:val="24"/>
                <w:szCs w:val="24"/>
              </w:rPr>
              <w:t>安装要求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cs="Times New Roman"/>
                <w:color w:val="000000"/>
                <w:lang w:val="da-DK"/>
              </w:rPr>
            </w:pPr>
            <w:r>
              <w:rPr>
                <w:rFonts w:ascii="Arial" w:hAnsi="Arial" w:cs="Arial"/>
              </w:rPr>
              <w:t>在启动订单和安装设备之前，设备供应商应提供一份工作计划。以便于公司做好相关准备工作。设备到场即开箱验收，并于</w:t>
            </w:r>
            <w:r>
              <w:rPr>
                <w:rFonts w:ascii="Arial" w:hAnsi="Arial" w:cs="Arial" w:hint="eastAsia"/>
              </w:rPr>
              <w:t>5</w:t>
            </w:r>
            <w:r>
              <w:rPr>
                <w:rFonts w:ascii="Arial" w:hAnsi="Arial" w:cs="Arial" w:hint="eastAsia"/>
              </w:rPr>
              <w:t>个工作</w:t>
            </w:r>
            <w:r>
              <w:rPr>
                <w:rFonts w:ascii="Arial" w:hAnsi="Arial" w:cs="Arial"/>
              </w:rPr>
              <w:t>日内完成就位安装</w:t>
            </w:r>
            <w:r>
              <w:rPr>
                <w:rFonts w:ascii="Arial" w:hAnsi="Arial" w:cs="Arial" w:hint="eastAsia"/>
              </w:rPr>
              <w:t>调试</w:t>
            </w:r>
            <w:r>
              <w:rPr>
                <w:rFonts w:ascii="Arial" w:hAnsi="Arial" w:cs="Arial"/>
              </w:rPr>
              <w:t>。</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rFonts w:cs="Times New Roman"/>
                <w:color w:val="000000"/>
                <w:lang w:val="da-DK"/>
              </w:rPr>
            </w:pPr>
            <w:r>
              <w:rPr>
                <w:rFonts w:cs="Arial"/>
              </w:rPr>
              <w:t>设备</w:t>
            </w:r>
            <w:r>
              <w:rPr>
                <w:rFonts w:cs="Arial" w:hint="eastAsia"/>
              </w:rPr>
              <w:t>上</w:t>
            </w:r>
            <w:r>
              <w:rPr>
                <w:rFonts w:cs="Arial"/>
              </w:rPr>
              <w:t>的连接管线应通过</w:t>
            </w:r>
            <w:proofErr w:type="gramStart"/>
            <w:r>
              <w:rPr>
                <w:rFonts w:cs="Arial"/>
              </w:rPr>
              <w:t>穿线管</w:t>
            </w:r>
            <w:proofErr w:type="gramEnd"/>
            <w:r>
              <w:rPr>
                <w:rFonts w:cs="Arial"/>
              </w:rPr>
              <w:t>连接。</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5"/>
              <w:spacing w:line="360" w:lineRule="auto"/>
              <w:rPr>
                <w:color w:val="000000"/>
              </w:rPr>
            </w:pPr>
            <w:r>
              <w:rPr>
                <w:rFonts w:cs="Arial"/>
              </w:rPr>
              <w:t>设备与压缩空气</w:t>
            </w:r>
            <w:r>
              <w:rPr>
                <w:rFonts w:cs="Arial" w:hint="eastAsia"/>
              </w:rPr>
              <w:t>、工艺用水</w:t>
            </w:r>
            <w:r>
              <w:rPr>
                <w:rFonts w:cs="Arial"/>
              </w:rPr>
              <w:t>等管路系统的连接接头使用快拆（装）接头</w:t>
            </w:r>
            <w:r>
              <w:rPr>
                <w:rFonts w:cs="Arial" w:hint="eastAsia"/>
              </w:rPr>
              <w:t>。</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527218">
            <w:pPr>
              <w:ind w:left="12" w:hanging="12"/>
              <w:rPr>
                <w:rFonts w:ascii="Arial" w:hAnsi="Arial" w:cs="Arial"/>
                <w:sz w:val="24"/>
              </w:rPr>
            </w:pPr>
            <w:r w:rsidRPr="00B1179B">
              <w:rPr>
                <w:rFonts w:ascii="Arial" w:hAnsi="Arial" w:cs="Arial"/>
                <w:sz w:val="24"/>
              </w:rPr>
              <w:t>供应商应提供设备所需全部公共系统的参数和链接方式，如：电压、功率，压缩空气压力、用量、管径</w:t>
            </w:r>
            <w:r>
              <w:rPr>
                <w:rFonts w:ascii="Arial" w:hAnsi="Arial" w:cs="Arial" w:hint="eastAsia"/>
                <w:sz w:val="24"/>
              </w:rPr>
              <w:t>。</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Pr="00B1179B" w:rsidRDefault="00F527FB" w:rsidP="00527218">
            <w:pPr>
              <w:ind w:left="12" w:hanging="12"/>
              <w:rPr>
                <w:rFonts w:ascii="Arial" w:hAnsi="Arial" w:cs="Arial"/>
                <w:sz w:val="24"/>
              </w:rPr>
            </w:pPr>
            <w:r w:rsidRPr="00B1179B">
              <w:rPr>
                <w:rFonts w:ascii="Arial" w:hAnsi="Arial" w:cs="Arial"/>
                <w:sz w:val="24"/>
              </w:rPr>
              <w:t>整体设计统一的配电电源和压缩空气分配装置。</w:t>
            </w:r>
          </w:p>
        </w:tc>
        <w:tc>
          <w:tcPr>
            <w:tcW w:w="1328" w:type="dxa"/>
            <w:vAlign w:val="center"/>
          </w:tcPr>
          <w:p w:rsidR="00F527FB" w:rsidRDefault="00F527FB">
            <w:pPr>
              <w:spacing w:line="360" w:lineRule="auto"/>
              <w:jc w:val="center"/>
              <w:rPr>
                <w:rFonts w:ascii="宋体" w:hAnsi="宋体"/>
                <w:color w:val="000000"/>
                <w:sz w:val="24"/>
                <w:szCs w:val="24"/>
              </w:rP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trHeight w:val="430"/>
          <w:jc w:val="center"/>
        </w:trPr>
        <w:tc>
          <w:tcPr>
            <w:tcW w:w="8522" w:type="dxa"/>
            <w:gridSpan w:val="4"/>
            <w:shd w:val="clear" w:color="auto" w:fill="A5A5A5" w:themeFill="background1" w:themeFillShade="A5"/>
            <w:vAlign w:val="center"/>
          </w:tcPr>
          <w:p w:rsidR="00F527FB" w:rsidRDefault="00F527FB">
            <w:pPr>
              <w:jc w:val="center"/>
              <w:rPr>
                <w:rFonts w:ascii="宋体" w:hAnsi="宋体"/>
                <w:color w:val="000000"/>
                <w:sz w:val="24"/>
                <w:szCs w:val="24"/>
              </w:rPr>
            </w:pPr>
            <w:r>
              <w:rPr>
                <w:rFonts w:ascii="宋体" w:hAnsi="宋体"/>
                <w:bCs/>
                <w:color w:val="000000"/>
                <w:sz w:val="24"/>
                <w:szCs w:val="24"/>
              </w:rPr>
              <w:t>文件要</w:t>
            </w:r>
            <w:r>
              <w:rPr>
                <w:rFonts w:ascii="宋体" w:hAnsi="宋体" w:hint="eastAsia"/>
                <w:bCs/>
                <w:color w:val="000000"/>
                <w:sz w:val="24"/>
                <w:szCs w:val="24"/>
              </w:rPr>
              <w:t>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pStyle w:val="a7"/>
              <w:tabs>
                <w:tab w:val="left" w:pos="993"/>
              </w:tabs>
              <w:spacing w:line="360" w:lineRule="auto"/>
              <w:ind w:firstLineChars="0" w:firstLine="0"/>
              <w:textAlignment w:val="baseline"/>
              <w:rPr>
                <w:rFonts w:ascii="宋体" w:hAnsi="宋体"/>
                <w:color w:val="000000"/>
                <w:sz w:val="24"/>
                <w:szCs w:val="24"/>
              </w:rPr>
            </w:pPr>
            <w:r>
              <w:rPr>
                <w:rFonts w:ascii="宋体" w:hAnsi="宋体" w:hint="eastAsia"/>
                <w:spacing w:val="-6"/>
                <w:sz w:val="24"/>
              </w:rPr>
              <w:t>须提供文件清单，所有文件资料均须提供文字版及电子版。</w:t>
            </w:r>
            <w:r>
              <w:rPr>
                <w:rFonts w:ascii="宋体" w:hAnsi="宋体"/>
                <w:spacing w:val="-6"/>
                <w:sz w:val="24"/>
              </w:rPr>
              <w:t>技术资料及文件内容清晰、易懂。电子版文件为可编辑文档</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olor w:val="000000"/>
                <w:sz w:val="24"/>
                <w:szCs w:val="24"/>
              </w:rPr>
            </w:pPr>
            <w:r>
              <w:rPr>
                <w:rFonts w:ascii="宋体" w:hAnsi="宋体"/>
                <w:sz w:val="24"/>
              </w:rPr>
              <w:t>供</w:t>
            </w:r>
            <w:r>
              <w:rPr>
                <w:rFonts w:ascii="宋体" w:hAnsi="宋体" w:hint="eastAsia"/>
                <w:sz w:val="24"/>
              </w:rPr>
              <w:t>方</w:t>
            </w:r>
            <w:r>
              <w:rPr>
                <w:rFonts w:ascii="宋体" w:hAnsi="宋体"/>
                <w:sz w:val="24"/>
              </w:rPr>
              <w:t>提供的确认文件包括</w:t>
            </w:r>
            <w:r>
              <w:rPr>
                <w:rFonts w:ascii="宋体" w:hAnsi="宋体" w:hint="eastAsia"/>
                <w:sz w:val="24"/>
              </w:rPr>
              <w:t>DQ、</w:t>
            </w:r>
            <w:r>
              <w:rPr>
                <w:rFonts w:ascii="宋体" w:hAnsi="宋体"/>
                <w:sz w:val="24"/>
              </w:rPr>
              <w:t>FAT、</w:t>
            </w:r>
            <w:r>
              <w:rPr>
                <w:rFonts w:ascii="宋体" w:hAnsi="宋体" w:hint="eastAsia"/>
                <w:sz w:val="24"/>
              </w:rPr>
              <w:t>SAT、</w:t>
            </w:r>
            <w:r>
              <w:rPr>
                <w:rFonts w:ascii="宋体" w:hAnsi="宋体"/>
                <w:sz w:val="24"/>
              </w:rPr>
              <w:t xml:space="preserve">IQ </w:t>
            </w:r>
            <w:r>
              <w:rPr>
                <w:rFonts w:ascii="宋体" w:hAnsi="宋体" w:hint="eastAsia"/>
                <w:sz w:val="24"/>
              </w:rPr>
              <w:t>、</w:t>
            </w:r>
            <w:r>
              <w:rPr>
                <w:rFonts w:ascii="宋体" w:hAnsi="宋体"/>
                <w:sz w:val="24"/>
              </w:rPr>
              <w:t>OQ和</w:t>
            </w:r>
            <w:r>
              <w:rPr>
                <w:rFonts w:ascii="宋体" w:hAnsi="宋体" w:hint="eastAsia"/>
                <w:sz w:val="24"/>
              </w:rPr>
              <w:t>PQ</w:t>
            </w:r>
            <w:r>
              <w:rPr>
                <w:rFonts w:ascii="宋体" w:hAnsi="宋体"/>
                <w:sz w:val="24"/>
              </w:rPr>
              <w:t>文件</w:t>
            </w:r>
            <w:r>
              <w:rPr>
                <w:rFonts w:ascii="宋体" w:hAnsi="宋体" w:hint="eastAsia"/>
                <w:sz w:val="24"/>
              </w:rPr>
              <w:t>，并协助用户完成验证确认</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rPr>
                <w:rFonts w:ascii="宋体" w:hAnsi="宋体"/>
                <w:color w:val="000000"/>
                <w:sz w:val="24"/>
                <w:szCs w:val="24"/>
              </w:rPr>
            </w:pPr>
            <w:r>
              <w:rPr>
                <w:rFonts w:ascii="宋体" w:hAnsi="宋体" w:hint="eastAsia"/>
                <w:sz w:val="24"/>
              </w:rPr>
              <w:t>须提供电路控制线路图</w:t>
            </w:r>
            <w:r>
              <w:rPr>
                <w:rFonts w:ascii="宋体" w:hAnsi="宋体"/>
                <w:sz w:val="24"/>
              </w:rPr>
              <w:t>(</w:t>
            </w:r>
            <w:r>
              <w:rPr>
                <w:rFonts w:ascii="宋体" w:hAnsi="宋体" w:hint="eastAsia"/>
                <w:sz w:val="24"/>
              </w:rPr>
              <w:t>电路之配线以符号标明于接在线以便核查</w:t>
            </w:r>
            <w:r>
              <w:rPr>
                <w:rFonts w:ascii="宋体" w:hAnsi="宋体"/>
                <w:sz w:val="24"/>
              </w:rPr>
              <w:t>)</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rPr>
                <w:rFonts w:ascii="宋体" w:hAnsi="宋体"/>
                <w:color w:val="000000"/>
                <w:sz w:val="24"/>
                <w:szCs w:val="24"/>
              </w:rPr>
            </w:pPr>
            <w:r>
              <w:rPr>
                <w:rFonts w:ascii="宋体" w:hAnsi="宋体" w:cs="宋体" w:hint="eastAsia"/>
                <w:sz w:val="24"/>
                <w:szCs w:val="24"/>
              </w:rPr>
              <w:t>设备供应商应提供一套操作手册，包括以下内容：A.技术数据：设备技术说明、设备详细尺寸、材质证明文件、单体设备、部件、仪器仪表等相关文件；B.安装和空间要求：基础和空间要求；C.使用说明书：操作、检查和问题解答；D.维护说明书：</w:t>
            </w:r>
            <w:r>
              <w:rPr>
                <w:rFonts w:ascii="宋体" w:hAnsi="宋体" w:cs="宋体" w:hint="eastAsia"/>
                <w:sz w:val="24"/>
                <w:szCs w:val="24"/>
                <w:lang w:bidi="th-TH"/>
              </w:rPr>
              <w:t>维护</w:t>
            </w:r>
            <w:r>
              <w:rPr>
                <w:rFonts w:ascii="宋体" w:hAnsi="宋体" w:cs="宋体" w:hint="eastAsia"/>
                <w:sz w:val="24"/>
                <w:szCs w:val="24"/>
              </w:rPr>
              <w:t>、润滑</w:t>
            </w:r>
            <w:r>
              <w:rPr>
                <w:rFonts w:ascii="宋体" w:hAnsi="宋体" w:cs="宋体" w:hint="eastAsia"/>
                <w:sz w:val="24"/>
                <w:szCs w:val="24"/>
                <w:lang w:bidi="th-TH"/>
              </w:rPr>
              <w:t>指南、频率及建议运行计划</w:t>
            </w:r>
            <w:r>
              <w:rPr>
                <w:rFonts w:ascii="宋体" w:hAnsi="宋体" w:cs="宋体" w:hint="eastAsia"/>
                <w:sz w:val="24"/>
                <w:szCs w:val="24"/>
              </w:rPr>
              <w:t>；E.图纸和零件表：机械部分、电气部分、仪器仪表；F.仪器仪表校准</w:t>
            </w:r>
            <w:r>
              <w:rPr>
                <w:rFonts w:ascii="宋体" w:hAnsi="宋体" w:cs="宋体" w:hint="eastAsia"/>
                <w:sz w:val="24"/>
                <w:szCs w:val="24"/>
              </w:rPr>
              <w:lastRenderedPageBreak/>
              <w:t>证明；G.推荐的备件</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rsidP="00F527FB">
            <w:pPr>
              <w:autoSpaceDE w:val="0"/>
              <w:autoSpaceDN w:val="0"/>
              <w:adjustRightInd w:val="0"/>
              <w:spacing w:line="360" w:lineRule="auto"/>
              <w:rPr>
                <w:rFonts w:ascii="宋体" w:hAnsi="宋体" w:cs="宋体"/>
                <w:sz w:val="24"/>
                <w:szCs w:val="24"/>
                <w:lang w:val="en-GB" w:bidi="th-TH"/>
              </w:rPr>
            </w:pPr>
            <w:r>
              <w:rPr>
                <w:rFonts w:ascii="宋体" w:hAnsi="宋体" w:cs="宋体" w:hint="eastAsia"/>
                <w:sz w:val="24"/>
                <w:szCs w:val="24"/>
                <w:lang w:bidi="th-TH"/>
              </w:rPr>
              <w:t>机</w:t>
            </w:r>
            <w:r>
              <w:rPr>
                <w:rFonts w:ascii="宋体" w:hAnsi="宋体" w:cs="宋体" w:hint="eastAsia"/>
                <w:sz w:val="24"/>
                <w:szCs w:val="24"/>
                <w:lang w:val="en-GB" w:bidi="th-TH"/>
              </w:rPr>
              <w:t>械零件润滑点在机器上、图纸上标出；</w:t>
            </w:r>
          </w:p>
          <w:p w:rsidR="00F527FB" w:rsidRDefault="00F527FB" w:rsidP="00F527FB">
            <w:pPr>
              <w:tabs>
                <w:tab w:val="left" w:pos="993"/>
              </w:tabs>
              <w:spacing w:line="360" w:lineRule="auto"/>
              <w:textAlignment w:val="baseline"/>
              <w:rPr>
                <w:rFonts w:ascii="宋体" w:hAnsi="宋体"/>
                <w:sz w:val="24"/>
              </w:rPr>
            </w:pPr>
            <w:r>
              <w:rPr>
                <w:rFonts w:ascii="宋体" w:hAnsi="宋体" w:cs="宋体" w:hint="eastAsia"/>
                <w:sz w:val="24"/>
                <w:szCs w:val="24"/>
                <w:lang w:val="en-GB" w:bidi="th-TH"/>
              </w:rPr>
              <w:t>手册上说明润滑周期，提供润滑油牌号。</w:t>
            </w:r>
            <w:r>
              <w:rPr>
                <w:rFonts w:ascii="宋体" w:hAnsi="宋体" w:cs="宋体" w:hint="eastAsia"/>
                <w:sz w:val="24"/>
                <w:szCs w:val="24"/>
                <w:lang w:bidi="th-TH"/>
              </w:rPr>
              <w:t>提供润滑油清单（名称 型号规格、数量、润滑周期）</w:t>
            </w:r>
          </w:p>
        </w:tc>
        <w:tc>
          <w:tcPr>
            <w:tcW w:w="1328" w:type="dxa"/>
            <w:vAlign w:val="center"/>
          </w:tcPr>
          <w:p w:rsidR="00F527FB" w:rsidRDefault="00F527FB">
            <w:pPr>
              <w:spacing w:line="360" w:lineRule="auto"/>
              <w:jc w:val="center"/>
              <w:rPr>
                <w:rFonts w:ascii="宋体" w:hAnsi="宋体"/>
                <w:color w:val="000000"/>
                <w:sz w:val="24"/>
                <w:szCs w:val="24"/>
              </w:rP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textAlignment w:val="baseline"/>
              <w:rPr>
                <w:rFonts w:ascii="宋体" w:hAnsi="宋体"/>
                <w:sz w:val="24"/>
              </w:rPr>
            </w:pPr>
            <w:r>
              <w:rPr>
                <w:rFonts w:ascii="宋体" w:hAnsi="宋体" w:hint="eastAsia"/>
                <w:sz w:val="24"/>
              </w:rPr>
              <w:t>须提供设备标准操作、清洗和维护检修</w:t>
            </w:r>
            <w:r>
              <w:rPr>
                <w:rFonts w:ascii="宋体" w:hAnsi="宋体"/>
                <w:sz w:val="24"/>
              </w:rPr>
              <w:t>SOP</w:t>
            </w:r>
            <w:r>
              <w:rPr>
                <w:rFonts w:ascii="宋体" w:hAnsi="宋体" w:hint="eastAsia"/>
                <w:sz w:val="24"/>
              </w:rPr>
              <w:t>。</w:t>
            </w:r>
          </w:p>
        </w:tc>
        <w:tc>
          <w:tcPr>
            <w:tcW w:w="1328" w:type="dxa"/>
            <w:vAlign w:val="center"/>
          </w:tcPr>
          <w:p w:rsidR="00F527FB" w:rsidRDefault="00F527FB">
            <w:pPr>
              <w:spacing w:line="360" w:lineRule="auto"/>
              <w:jc w:val="center"/>
              <w:rPr>
                <w:rFonts w:ascii="宋体" w:hAnsi="宋体"/>
                <w:color w:val="000000"/>
                <w:sz w:val="24"/>
                <w:szCs w:val="24"/>
              </w:rPr>
            </w:pPr>
            <w:r w:rsidRPr="0035407E">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Default="00F527FB">
            <w:pPr>
              <w:spacing w:line="360" w:lineRule="auto"/>
              <w:jc w:val="center"/>
              <w:rPr>
                <w:rFonts w:ascii="宋体" w:hAnsi="宋体"/>
                <w:color w:val="000000"/>
                <w:sz w:val="24"/>
                <w:szCs w:val="24"/>
              </w:rPr>
            </w:pPr>
            <w:r>
              <w:rPr>
                <w:rFonts w:ascii="宋体" w:hAnsi="宋体"/>
                <w:bCs/>
                <w:color w:val="000000"/>
                <w:sz w:val="24"/>
                <w:szCs w:val="24"/>
              </w:rPr>
              <w:t>验证/确认要求</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olor w:val="000000"/>
                <w:sz w:val="24"/>
                <w:szCs w:val="24"/>
              </w:rPr>
            </w:pPr>
            <w:r>
              <w:rPr>
                <w:rFonts w:ascii="宋体" w:hAnsi="宋体" w:cs="宋体" w:hint="eastAsia"/>
                <w:sz w:val="24"/>
                <w:szCs w:val="24"/>
              </w:rPr>
              <w:t>编写设备的</w:t>
            </w:r>
            <w:r>
              <w:rPr>
                <w:rFonts w:ascii="宋体" w:hAnsi="宋体" w:cs="宋体" w:hint="eastAsia"/>
                <w:iCs/>
                <w:sz w:val="24"/>
                <w:szCs w:val="24"/>
              </w:rPr>
              <w:t>FAT文件需经用户确认后，由供应商和我公司人员共同实施验收，必须达到URS规定的各项需求标准，提供FAT记录原件</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s="Arial"/>
                <w:sz w:val="24"/>
              </w:rPr>
            </w:pPr>
            <w:r>
              <w:rPr>
                <w:rFonts w:ascii="宋体" w:hAnsi="宋体" w:cs="宋体" w:hint="eastAsia"/>
                <w:sz w:val="24"/>
                <w:szCs w:val="24"/>
              </w:rPr>
              <w:t>我公司编制的SAT文件经确认后</w:t>
            </w:r>
            <w:r>
              <w:rPr>
                <w:rFonts w:ascii="宋体" w:hAnsi="宋体" w:cs="宋体" w:hint="eastAsia"/>
                <w:iCs/>
                <w:sz w:val="24"/>
                <w:szCs w:val="24"/>
              </w:rPr>
              <w:t>，由供应商和我公司人员共同实施验收，必须达到URS规定的各项需求标准，配合做好SAT记录</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以供方为主，我公司人员配合实施IQ、OQ、PQ验证工作</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s="宋体"/>
                <w:sz w:val="24"/>
                <w:szCs w:val="24"/>
              </w:rPr>
            </w:pPr>
            <w:r>
              <w:rPr>
                <w:rFonts w:ascii="宋体" w:hAnsi="宋体" w:cs="宋体" w:hint="eastAsia"/>
                <w:bCs/>
                <w:sz w:val="24"/>
                <w:szCs w:val="24"/>
              </w:rPr>
              <w:t>机器安装完成后供应商应有技术人员协同我公司进行产品试生产，且达到URS中指标要求</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s="宋体"/>
                <w:bCs/>
                <w:sz w:val="24"/>
                <w:szCs w:val="24"/>
              </w:rPr>
            </w:pPr>
            <w:r>
              <w:rPr>
                <w:rFonts w:ascii="宋体" w:hAnsi="宋体" w:cs="宋体" w:hint="eastAsia"/>
                <w:sz w:val="24"/>
                <w:szCs w:val="24"/>
              </w:rPr>
              <w:t>在试运行过程中同样的问题多次发生，则供应商必须</w:t>
            </w:r>
            <w:proofErr w:type="gramStart"/>
            <w:r>
              <w:rPr>
                <w:rFonts w:ascii="宋体" w:hAnsi="宋体" w:cs="宋体" w:hint="eastAsia"/>
                <w:sz w:val="24"/>
                <w:szCs w:val="24"/>
              </w:rPr>
              <w:t>根除此</w:t>
            </w:r>
            <w:proofErr w:type="gramEnd"/>
            <w:r>
              <w:rPr>
                <w:rFonts w:ascii="宋体" w:hAnsi="宋体" w:cs="宋体" w:hint="eastAsia"/>
                <w:sz w:val="24"/>
                <w:szCs w:val="24"/>
              </w:rPr>
              <w:t>问题后才能通过验收</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Default="00F527FB">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供应商应协助用户编写确认文件，并与我公司共同完成</w:t>
            </w:r>
            <w:r>
              <w:rPr>
                <w:rFonts w:ascii="宋体" w:hAnsi="宋体" w:cs="宋体" w:hint="eastAsia"/>
                <w:iCs/>
                <w:sz w:val="24"/>
                <w:szCs w:val="24"/>
              </w:rPr>
              <w:t>安装/运行确认</w:t>
            </w:r>
          </w:p>
        </w:tc>
        <w:tc>
          <w:tcPr>
            <w:tcW w:w="1328" w:type="dxa"/>
            <w:vAlign w:val="center"/>
          </w:tcPr>
          <w:p w:rsidR="00F527FB" w:rsidRDefault="004B1988">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8522" w:type="dxa"/>
            <w:gridSpan w:val="4"/>
            <w:shd w:val="clear" w:color="auto" w:fill="A5A5A5" w:themeFill="background1" w:themeFillShade="A5"/>
            <w:vAlign w:val="center"/>
          </w:tcPr>
          <w:p w:rsidR="00F527FB" w:rsidRDefault="00F527FB">
            <w:pPr>
              <w:spacing w:line="360" w:lineRule="auto"/>
              <w:jc w:val="center"/>
              <w:rPr>
                <w:rFonts w:ascii="宋体" w:hAnsi="宋体"/>
                <w:color w:val="000000"/>
                <w:sz w:val="24"/>
                <w:szCs w:val="24"/>
              </w:rPr>
            </w:pPr>
            <w:r>
              <w:rPr>
                <w:rFonts w:ascii="宋体" w:hAnsi="宋体"/>
                <w:bCs/>
                <w:color w:val="000000"/>
                <w:sz w:val="24"/>
                <w:szCs w:val="24"/>
              </w:rPr>
              <w:t>服务与维修</w:t>
            </w: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Pr="00F527FB" w:rsidRDefault="00F527FB" w:rsidP="00F527FB">
            <w:pPr>
              <w:tabs>
                <w:tab w:val="left" w:pos="993"/>
              </w:tabs>
              <w:spacing w:line="360" w:lineRule="auto"/>
              <w:jc w:val="both"/>
              <w:textAlignment w:val="baseline"/>
              <w:rPr>
                <w:rFonts w:ascii="宋体" w:hAnsi="宋体" w:cs="宋体"/>
                <w:sz w:val="24"/>
                <w:szCs w:val="24"/>
              </w:rPr>
            </w:pPr>
            <w:r w:rsidRPr="00F527FB">
              <w:rPr>
                <w:rFonts w:ascii="宋体" w:hAnsi="宋体" w:cs="宋体"/>
                <w:sz w:val="24"/>
                <w:szCs w:val="24"/>
              </w:rPr>
              <w:t>设备供应商负责所有技术指导和人员培训，包括：图纸、工艺、操作、设备维护、设备性能及问题解答</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Pr="00F527FB" w:rsidRDefault="00F527FB" w:rsidP="00F527FB">
            <w:pPr>
              <w:tabs>
                <w:tab w:val="left" w:pos="993"/>
              </w:tabs>
              <w:spacing w:line="360" w:lineRule="auto"/>
              <w:jc w:val="both"/>
              <w:textAlignment w:val="baseline"/>
              <w:rPr>
                <w:rFonts w:ascii="宋体" w:hAnsi="宋体" w:cs="宋体"/>
                <w:sz w:val="24"/>
                <w:szCs w:val="24"/>
              </w:rPr>
            </w:pPr>
            <w:r w:rsidRPr="00F527FB">
              <w:rPr>
                <w:rFonts w:ascii="宋体" w:hAnsi="宋体" w:cs="宋体"/>
                <w:sz w:val="24"/>
                <w:szCs w:val="24"/>
              </w:rPr>
              <w:t>设备供应商应提供不少于一年的设备保证期及终身维修服务</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F527FB" w:rsidRDefault="00F527FB">
            <w:pPr>
              <w:spacing w:line="360" w:lineRule="auto"/>
              <w:jc w:val="center"/>
              <w:rPr>
                <w:rFonts w:ascii="宋体" w:hAnsi="宋体"/>
                <w:color w:val="000000"/>
                <w:sz w:val="24"/>
                <w:szCs w:val="24"/>
              </w:rPr>
            </w:pPr>
          </w:p>
        </w:tc>
      </w:tr>
      <w:tr w:rsidR="00F527FB" w:rsidTr="00A17241">
        <w:trPr>
          <w:jc w:val="center"/>
        </w:trPr>
        <w:tc>
          <w:tcPr>
            <w:tcW w:w="787" w:type="dxa"/>
            <w:vAlign w:val="center"/>
          </w:tcPr>
          <w:p w:rsidR="00F527FB" w:rsidRDefault="00F527FB">
            <w:pPr>
              <w:numPr>
                <w:ilvl w:val="0"/>
                <w:numId w:val="1"/>
              </w:numPr>
              <w:spacing w:line="360" w:lineRule="auto"/>
              <w:jc w:val="center"/>
              <w:rPr>
                <w:rFonts w:ascii="宋体" w:hAnsi="宋体"/>
                <w:color w:val="000000"/>
                <w:sz w:val="24"/>
                <w:szCs w:val="24"/>
              </w:rPr>
            </w:pPr>
          </w:p>
        </w:tc>
        <w:tc>
          <w:tcPr>
            <w:tcW w:w="5531" w:type="dxa"/>
            <w:vAlign w:val="center"/>
          </w:tcPr>
          <w:p w:rsidR="00F527FB" w:rsidRPr="00F527FB" w:rsidRDefault="00F527FB" w:rsidP="00F527FB">
            <w:pPr>
              <w:tabs>
                <w:tab w:val="left" w:pos="993"/>
              </w:tabs>
              <w:spacing w:line="360" w:lineRule="auto"/>
              <w:jc w:val="both"/>
              <w:textAlignment w:val="baseline"/>
              <w:rPr>
                <w:rFonts w:ascii="宋体" w:hAnsi="宋体" w:cs="宋体"/>
                <w:sz w:val="24"/>
                <w:szCs w:val="24"/>
              </w:rPr>
            </w:pPr>
            <w:r w:rsidRPr="00F527FB">
              <w:rPr>
                <w:rFonts w:ascii="宋体" w:hAnsi="宋体" w:cs="宋体" w:hint="eastAsia"/>
                <w:sz w:val="24"/>
                <w:szCs w:val="24"/>
              </w:rPr>
              <w:t>保修期内，供方免费为需方维修设备（包括零部件费用）；保修期外，长期提供优惠的维修服务及零部件，明确零部件的供货周期，维修响应时间48小</w:t>
            </w:r>
            <w:r w:rsidRPr="00F527FB">
              <w:rPr>
                <w:rFonts w:ascii="宋体" w:hAnsi="宋体" w:cs="宋体" w:hint="eastAsia"/>
                <w:sz w:val="24"/>
                <w:szCs w:val="24"/>
              </w:rPr>
              <w:lastRenderedPageBreak/>
              <w:t>时</w:t>
            </w:r>
          </w:p>
        </w:tc>
        <w:tc>
          <w:tcPr>
            <w:tcW w:w="1328" w:type="dxa"/>
            <w:vAlign w:val="center"/>
          </w:tcPr>
          <w:p w:rsidR="00F527FB" w:rsidRDefault="00F527FB">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F527FB" w:rsidRDefault="00F527FB">
            <w:pPr>
              <w:spacing w:line="360" w:lineRule="auto"/>
              <w:jc w:val="center"/>
              <w:rPr>
                <w:rFonts w:ascii="宋体" w:hAnsi="宋体"/>
                <w:color w:val="000000"/>
                <w:sz w:val="24"/>
                <w:szCs w:val="24"/>
              </w:rPr>
            </w:pPr>
          </w:p>
        </w:tc>
      </w:tr>
    </w:tbl>
    <w:p w:rsidR="004B2355" w:rsidRDefault="005F0AB2">
      <w:pPr>
        <w:spacing w:line="360" w:lineRule="auto"/>
        <w:rPr>
          <w:rFonts w:ascii="宋体" w:hAnsi="宋体"/>
          <w:b/>
          <w:sz w:val="28"/>
          <w:szCs w:val="28"/>
        </w:rPr>
      </w:pPr>
      <w:bookmarkStart w:id="2" w:name="_Toc501699507"/>
      <w:bookmarkStart w:id="3" w:name="_Toc319075710"/>
      <w:bookmarkEnd w:id="0"/>
      <w:bookmarkEnd w:id="1"/>
      <w:r>
        <w:rPr>
          <w:rFonts w:ascii="宋体" w:hAnsi="宋体" w:hint="eastAsia"/>
          <w:b/>
          <w:sz w:val="28"/>
          <w:szCs w:val="28"/>
        </w:rPr>
        <w:lastRenderedPageBreak/>
        <w:t>三、制造商资质要求及</w:t>
      </w:r>
      <w:r>
        <w:rPr>
          <w:rFonts w:ascii="宋体" w:hAnsi="宋体"/>
          <w:b/>
          <w:sz w:val="28"/>
          <w:szCs w:val="28"/>
        </w:rPr>
        <w:t>管理规范</w:t>
      </w:r>
    </w:p>
    <w:p w:rsidR="004B2355" w:rsidRDefault="005F0AB2">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设备构造必须遵循所有的良好工程规范要求。供应</w:t>
      </w:r>
      <w:proofErr w:type="gramStart"/>
      <w:r>
        <w:rPr>
          <w:rFonts w:ascii="宋体" w:hAnsi="宋体"/>
          <w:sz w:val="24"/>
          <w:szCs w:val="24"/>
        </w:rPr>
        <w:t>商质量</w:t>
      </w:r>
      <w:proofErr w:type="gramEnd"/>
      <w:r>
        <w:rPr>
          <w:rFonts w:ascii="宋体" w:hAnsi="宋体"/>
          <w:sz w:val="24"/>
          <w:szCs w:val="24"/>
        </w:rPr>
        <w:t>系统应遵循适用的国家或国际标准</w:t>
      </w:r>
      <w:r>
        <w:rPr>
          <w:rFonts w:ascii="宋体" w:hAnsi="宋体" w:hint="eastAsia"/>
          <w:sz w:val="24"/>
          <w:szCs w:val="24"/>
        </w:rPr>
        <w:t>。</w:t>
      </w:r>
    </w:p>
    <w:p w:rsidR="00EB43D6" w:rsidRDefault="005F0AB2" w:rsidP="0081539B">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3.2、</w:t>
      </w:r>
      <w:r>
        <w:rPr>
          <w:rFonts w:ascii="宋体" w:hAnsi="宋体"/>
          <w:sz w:val="24"/>
          <w:szCs w:val="24"/>
        </w:rPr>
        <w:t>在设备构造所有阶段，例如设计，制造，检测和装船/出货，都应该符合相应的标准例如 GMP。</w:t>
      </w:r>
    </w:p>
    <w:p w:rsidR="004B2355" w:rsidRDefault="005F0AB2">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3.3、</w:t>
      </w:r>
      <w:r>
        <w:rPr>
          <w:rFonts w:ascii="宋体" w:hAnsi="宋体"/>
          <w:sz w:val="24"/>
          <w:szCs w:val="24"/>
        </w:rPr>
        <w:t>用来读取数据</w:t>
      </w:r>
      <w:r>
        <w:rPr>
          <w:rFonts w:ascii="宋体" w:hAnsi="宋体" w:hint="eastAsia"/>
          <w:sz w:val="24"/>
          <w:szCs w:val="24"/>
        </w:rPr>
        <w:t>或</w:t>
      </w:r>
      <w:r>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Pr>
          <w:rFonts w:ascii="宋体" w:hAnsi="宋体" w:hint="eastAsia"/>
          <w:sz w:val="24"/>
          <w:szCs w:val="24"/>
        </w:rPr>
        <w:t>。</w:t>
      </w:r>
    </w:p>
    <w:p w:rsidR="004B2355" w:rsidRDefault="005F0AB2">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3.4、</w:t>
      </w:r>
      <w:r>
        <w:rPr>
          <w:rFonts w:ascii="宋体" w:hAnsi="宋体"/>
          <w:sz w:val="24"/>
          <w:szCs w:val="24"/>
        </w:rPr>
        <w:t>供应商应提供控制和/或监测系统所用软件的所有标准说明和检测证书</w:t>
      </w:r>
      <w:r>
        <w:rPr>
          <w:rFonts w:ascii="宋体" w:hAnsi="宋体" w:hint="eastAsia"/>
          <w:sz w:val="24"/>
          <w:szCs w:val="24"/>
        </w:rPr>
        <w:t>。</w:t>
      </w:r>
    </w:p>
    <w:p w:rsidR="004B2355" w:rsidRDefault="005F0AB2">
      <w:pPr>
        <w:spacing w:line="360" w:lineRule="auto"/>
        <w:rPr>
          <w:rFonts w:ascii="宋体" w:hAnsi="宋体"/>
          <w:b/>
          <w:sz w:val="28"/>
          <w:szCs w:val="28"/>
        </w:rPr>
      </w:pPr>
      <w:r>
        <w:rPr>
          <w:rFonts w:ascii="宋体" w:hAnsi="宋体" w:hint="eastAsia"/>
          <w:b/>
          <w:sz w:val="28"/>
          <w:szCs w:val="28"/>
        </w:rPr>
        <w:t>四、 投标方须知</w:t>
      </w:r>
    </w:p>
    <w:p w:rsidR="004B2355" w:rsidRDefault="005F0AB2">
      <w:pPr>
        <w:spacing w:line="360" w:lineRule="auto"/>
        <w:rPr>
          <w:rFonts w:ascii="宋体" w:hAnsi="宋体"/>
          <w:b/>
          <w:sz w:val="24"/>
          <w:szCs w:val="24"/>
        </w:rPr>
      </w:pPr>
      <w:r>
        <w:rPr>
          <w:rFonts w:ascii="宋体" w:hAnsi="宋体" w:hint="eastAsia"/>
          <w:b/>
          <w:sz w:val="24"/>
          <w:szCs w:val="24"/>
        </w:rPr>
        <w:t>4.1投标费用</w:t>
      </w:r>
    </w:p>
    <w:p w:rsidR="004B2355" w:rsidRDefault="005F0AB2">
      <w:pPr>
        <w:autoSpaceDE w:val="0"/>
        <w:autoSpaceDN w:val="0"/>
        <w:adjustRightInd w:val="0"/>
        <w:spacing w:line="360" w:lineRule="auto"/>
        <w:ind w:firstLineChars="200" w:firstLine="480"/>
        <w:rPr>
          <w:rFonts w:ascii="宋体" w:hAnsi="宋体" w:cs="Arial"/>
          <w:sz w:val="24"/>
          <w:szCs w:val="24"/>
        </w:rPr>
      </w:pPr>
      <w:r>
        <w:rPr>
          <w:rFonts w:ascii="宋体" w:hAnsi="宋体" w:cs="Arial"/>
          <w:sz w:val="24"/>
          <w:szCs w:val="24"/>
        </w:rPr>
        <w:t>投标人应承担其投标书准备和递交所涉及的一切费用，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p>
    <w:p w:rsidR="004B2355" w:rsidRDefault="005F0AB2">
      <w:pPr>
        <w:spacing w:line="360" w:lineRule="auto"/>
        <w:rPr>
          <w:rFonts w:ascii="宋体" w:hAnsi="宋体"/>
          <w:b/>
          <w:sz w:val="24"/>
          <w:szCs w:val="24"/>
        </w:rPr>
      </w:pPr>
      <w:r>
        <w:rPr>
          <w:rFonts w:ascii="宋体" w:hAnsi="宋体" w:hint="eastAsia"/>
          <w:b/>
          <w:sz w:val="24"/>
          <w:szCs w:val="24"/>
        </w:rPr>
        <w:t>4.2投标价格</w:t>
      </w:r>
    </w:p>
    <w:p w:rsidR="004B2355" w:rsidRDefault="005F0AB2">
      <w:pPr>
        <w:spacing w:line="360" w:lineRule="auto"/>
        <w:ind w:firstLineChars="245" w:firstLine="588"/>
        <w:rPr>
          <w:b/>
          <w:bCs/>
          <w:sz w:val="28"/>
          <w:szCs w:val="28"/>
        </w:rPr>
      </w:pPr>
      <w:r>
        <w:rPr>
          <w:rFonts w:ascii="宋体" w:hAnsi="宋体"/>
          <w:color w:val="000000"/>
          <w:sz w:val="24"/>
        </w:rPr>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证书，DQ、IQ、PQ及FAT报告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p>
    <w:p w:rsidR="004B2355" w:rsidRDefault="005F0AB2">
      <w:pPr>
        <w:spacing w:line="360" w:lineRule="auto"/>
        <w:rPr>
          <w:rFonts w:ascii="宋体" w:hAnsi="宋体"/>
          <w:b/>
          <w:sz w:val="24"/>
          <w:szCs w:val="24"/>
        </w:rPr>
      </w:pPr>
      <w:r>
        <w:rPr>
          <w:rFonts w:ascii="宋体" w:hAnsi="宋体" w:hint="eastAsia"/>
          <w:b/>
          <w:sz w:val="24"/>
          <w:szCs w:val="24"/>
        </w:rPr>
        <w:t>4.3交货期和付款方式</w:t>
      </w:r>
    </w:p>
    <w:p w:rsidR="004B2355" w:rsidRDefault="005F0AB2">
      <w:pPr>
        <w:autoSpaceDE w:val="0"/>
        <w:autoSpaceDN w:val="0"/>
        <w:adjustRightInd w:val="0"/>
        <w:spacing w:line="360" w:lineRule="auto"/>
        <w:ind w:firstLineChars="200" w:firstLine="480"/>
        <w:rPr>
          <w:rFonts w:ascii="宋体" w:cs="宋体"/>
          <w:sz w:val="24"/>
          <w:szCs w:val="24"/>
        </w:rPr>
      </w:pPr>
      <w:r>
        <w:rPr>
          <w:rFonts w:ascii="宋体" w:cs="宋体" w:hint="eastAsia"/>
          <w:sz w:val="24"/>
          <w:szCs w:val="24"/>
        </w:rPr>
        <w:t>标的货物的交货期为合同签订生效后的</w:t>
      </w:r>
      <w:r w:rsidR="008A00DA">
        <w:rPr>
          <w:rFonts w:ascii="宋体" w:cs="宋体" w:hint="eastAsia"/>
          <w:sz w:val="24"/>
          <w:szCs w:val="24"/>
        </w:rPr>
        <w:t>45</w:t>
      </w:r>
      <w:r>
        <w:rPr>
          <w:rFonts w:ascii="宋体" w:cs="宋体" w:hint="eastAsia"/>
          <w:sz w:val="24"/>
          <w:szCs w:val="24"/>
        </w:rPr>
        <w:t>个日历天。付款方式：合同签订后一周内预付合同价款的30%货款，货在发出前再付30%货款，货到需方指定地址并安装调试完毕，经验收合格后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价款的30%，剩余10%作为质保金，</w:t>
      </w:r>
      <w:proofErr w:type="gramStart"/>
      <w:r>
        <w:rPr>
          <w:rFonts w:ascii="宋体" w:cs="宋体" w:hint="eastAsia"/>
          <w:sz w:val="24"/>
          <w:szCs w:val="24"/>
        </w:rPr>
        <w:t>待质保</w:t>
      </w:r>
      <w:proofErr w:type="gramEnd"/>
      <w:r>
        <w:rPr>
          <w:rFonts w:ascii="宋体" w:cs="宋体" w:hint="eastAsia"/>
          <w:sz w:val="24"/>
          <w:szCs w:val="24"/>
        </w:rPr>
        <w:t>期满后一次性付清；结算方式：采用银行汇付（含电汇）和银行承兑汇票形式，其中银行承兑汇票占比不得超过合同金额的70%。</w:t>
      </w:r>
    </w:p>
    <w:p w:rsidR="004B2355" w:rsidRDefault="005F0AB2">
      <w:pPr>
        <w:spacing w:line="360" w:lineRule="auto"/>
        <w:rPr>
          <w:rFonts w:ascii="宋体" w:hAnsi="宋体"/>
          <w:b/>
          <w:sz w:val="24"/>
          <w:szCs w:val="24"/>
        </w:rPr>
      </w:pPr>
      <w:r>
        <w:rPr>
          <w:rFonts w:ascii="宋体" w:hAnsi="宋体" w:hint="eastAsia"/>
          <w:b/>
          <w:sz w:val="24"/>
          <w:szCs w:val="24"/>
        </w:rPr>
        <w:t>4.4投标文件内容及要求</w:t>
      </w:r>
    </w:p>
    <w:p w:rsidR="004B2355" w:rsidRDefault="005F0AB2">
      <w:pPr>
        <w:autoSpaceDE w:val="0"/>
        <w:autoSpaceDN w:val="0"/>
        <w:adjustRightInd w:val="0"/>
        <w:spacing w:line="360" w:lineRule="auto"/>
        <w:rPr>
          <w:rFonts w:ascii="宋体" w:cs="宋体"/>
          <w:sz w:val="24"/>
          <w:szCs w:val="24"/>
        </w:rPr>
      </w:pPr>
      <w:r>
        <w:rPr>
          <w:rFonts w:ascii="宋体" w:cs="宋体" w:hint="eastAsia"/>
          <w:sz w:val="24"/>
          <w:szCs w:val="24"/>
        </w:rPr>
        <w:t>a.详细阐述所推荐设备具体配置清单，并标明型号规格、品牌和价格；</w:t>
      </w:r>
    </w:p>
    <w:p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b.</w:t>
      </w:r>
      <w:r>
        <w:rPr>
          <w:rFonts w:ascii="宋体" w:hAnsi="宋体"/>
          <w:color w:val="000000"/>
          <w:sz w:val="24"/>
        </w:rPr>
        <w:t>适用范围</w:t>
      </w:r>
      <w:r>
        <w:rPr>
          <w:rFonts w:ascii="宋体" w:hAnsi="宋体" w:hint="eastAsia"/>
          <w:color w:val="000000"/>
          <w:sz w:val="24"/>
        </w:rPr>
        <w:t>、</w:t>
      </w:r>
      <w:r>
        <w:rPr>
          <w:rFonts w:ascii="宋体" w:hAnsi="宋体"/>
          <w:color w:val="000000"/>
          <w:sz w:val="24"/>
        </w:rPr>
        <w:t>外形尺寸</w:t>
      </w:r>
      <w:r>
        <w:rPr>
          <w:rFonts w:ascii="宋体" w:hAnsi="宋体" w:hint="eastAsia"/>
          <w:color w:val="000000"/>
          <w:sz w:val="24"/>
        </w:rPr>
        <w:t>、技术参数、性能参数、及配套装置的性能、技术参数；</w:t>
      </w:r>
    </w:p>
    <w:p w:rsidR="004B2355" w:rsidRDefault="005F0AB2">
      <w:pPr>
        <w:autoSpaceDE w:val="0"/>
        <w:autoSpaceDN w:val="0"/>
        <w:adjustRightInd w:val="0"/>
        <w:spacing w:line="360" w:lineRule="auto"/>
        <w:rPr>
          <w:rFonts w:ascii="宋体" w:cs="宋体"/>
          <w:sz w:val="24"/>
          <w:szCs w:val="24"/>
        </w:rPr>
      </w:pPr>
      <w:r>
        <w:rPr>
          <w:rFonts w:ascii="宋体" w:hAnsi="宋体" w:hint="eastAsia"/>
          <w:color w:val="000000"/>
          <w:sz w:val="24"/>
        </w:rPr>
        <w:t>c.质量保证、技术支持、售后服务等相关承诺；</w:t>
      </w:r>
    </w:p>
    <w:p w:rsidR="004B2355" w:rsidRDefault="005F0AB2">
      <w:pPr>
        <w:autoSpaceDE w:val="0"/>
        <w:autoSpaceDN w:val="0"/>
        <w:adjustRightInd w:val="0"/>
        <w:spacing w:line="360" w:lineRule="auto"/>
        <w:rPr>
          <w:rFonts w:ascii="宋体" w:hAnsi="宋体"/>
          <w:color w:val="000000"/>
          <w:sz w:val="24"/>
        </w:rPr>
      </w:pPr>
      <w:r>
        <w:rPr>
          <w:rFonts w:ascii="宋体" w:hAnsi="宋体" w:hint="eastAsia"/>
          <w:color w:val="000000"/>
          <w:sz w:val="24"/>
        </w:rPr>
        <w:lastRenderedPageBreak/>
        <w:t>d.企业营业执照（正、副本）、生产(经营)许可证、税务登记证、资质证书、《投标单位概况》、销售业绩清单、专利发明证书、质量体系认证证书等，我方对上述盖骑缝章复印件有疑问时投标单位需提供原件供核对；</w:t>
      </w:r>
    </w:p>
    <w:p w:rsidR="004B2355" w:rsidRDefault="005F0AB2">
      <w:pPr>
        <w:spacing w:line="360" w:lineRule="auto"/>
        <w:rPr>
          <w:rFonts w:ascii="宋体" w:hAnsi="宋体"/>
          <w:color w:val="000000"/>
          <w:sz w:val="24"/>
        </w:rPr>
      </w:pPr>
      <w:r>
        <w:rPr>
          <w:rFonts w:ascii="宋体" w:hAnsi="宋体" w:hint="eastAsia"/>
          <w:color w:val="000000"/>
          <w:sz w:val="24"/>
        </w:rPr>
        <w:t>e.</w:t>
      </w:r>
      <w:r>
        <w:rPr>
          <w:rFonts w:ascii="宋体" w:hAnsi="宋体" w:hint="eastAsia"/>
          <w:color w:val="000000"/>
          <w:spacing w:val="-12"/>
          <w:sz w:val="24"/>
        </w:rPr>
        <w:t>投标报价一览表、分项一览表（到货价格）、</w:t>
      </w:r>
      <w:r>
        <w:rPr>
          <w:rFonts w:ascii="宋体" w:hAnsi="宋体" w:hint="eastAsia"/>
          <w:color w:val="000000"/>
          <w:sz w:val="24"/>
        </w:rPr>
        <w:t>交货期。</w:t>
      </w:r>
    </w:p>
    <w:p w:rsidR="004B2355" w:rsidRDefault="005F0AB2" w:rsidP="00FB2A15">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t>f.报价方需将本用户需求书盖章后附在报价书内，以密封形式于北京时间202</w:t>
      </w:r>
      <w:r w:rsidR="00FB2A15">
        <w:rPr>
          <w:rFonts w:ascii="宋体" w:cs="宋体" w:hint="eastAsia"/>
          <w:sz w:val="24"/>
          <w:szCs w:val="24"/>
        </w:rPr>
        <w:t>3</w:t>
      </w:r>
      <w:r>
        <w:rPr>
          <w:rFonts w:ascii="宋体" w:cs="宋体" w:hint="eastAsia"/>
          <w:sz w:val="24"/>
          <w:szCs w:val="24"/>
        </w:rPr>
        <w:t>年</w:t>
      </w:r>
      <w:r w:rsidR="00FB2A15">
        <w:rPr>
          <w:rFonts w:ascii="宋体" w:cs="宋体" w:hint="eastAsia"/>
          <w:sz w:val="24"/>
          <w:szCs w:val="24"/>
        </w:rPr>
        <w:t xml:space="preserve">  </w:t>
      </w:r>
      <w:r w:rsidR="00FF143C">
        <w:rPr>
          <w:rFonts w:ascii="宋体" w:cs="宋体" w:hint="eastAsia"/>
          <w:sz w:val="24"/>
          <w:szCs w:val="24"/>
        </w:rPr>
        <w:t>5</w:t>
      </w:r>
      <w:r w:rsidR="00FB2A15">
        <w:rPr>
          <w:rFonts w:ascii="宋体" w:cs="宋体" w:hint="eastAsia"/>
          <w:sz w:val="24"/>
          <w:szCs w:val="24"/>
        </w:rPr>
        <w:t xml:space="preserve">  </w:t>
      </w:r>
      <w:r>
        <w:rPr>
          <w:rFonts w:ascii="宋体" w:cs="宋体" w:hint="eastAsia"/>
          <w:sz w:val="24"/>
          <w:szCs w:val="24"/>
        </w:rPr>
        <w:t>月</w:t>
      </w:r>
      <w:r w:rsidR="00FB2A15">
        <w:rPr>
          <w:rFonts w:ascii="宋体" w:cs="宋体" w:hint="eastAsia"/>
          <w:sz w:val="24"/>
          <w:szCs w:val="24"/>
        </w:rPr>
        <w:t xml:space="preserve"> </w:t>
      </w:r>
      <w:r w:rsidR="00FF143C">
        <w:rPr>
          <w:rFonts w:ascii="宋体" w:cs="宋体" w:hint="eastAsia"/>
          <w:sz w:val="24"/>
          <w:szCs w:val="24"/>
        </w:rPr>
        <w:t>21</w:t>
      </w:r>
      <w:r w:rsidR="00FB2A15">
        <w:rPr>
          <w:rFonts w:ascii="宋体" w:cs="宋体" w:hint="eastAsia"/>
          <w:sz w:val="24"/>
          <w:szCs w:val="24"/>
        </w:rPr>
        <w:t xml:space="preserve">   </w:t>
      </w:r>
      <w:r>
        <w:rPr>
          <w:rFonts w:ascii="宋体" w:cs="宋体" w:hint="eastAsia"/>
          <w:sz w:val="24"/>
          <w:szCs w:val="24"/>
        </w:rPr>
        <w:t>日下午十五时整前邮寄到我方。</w:t>
      </w:r>
    </w:p>
    <w:p w:rsidR="004B2355" w:rsidRPr="00FB2A15" w:rsidRDefault="004B2355">
      <w:pPr>
        <w:spacing w:line="360" w:lineRule="auto"/>
        <w:rPr>
          <w:rFonts w:ascii="宋体" w:hAnsi="宋体"/>
          <w:b/>
          <w:sz w:val="24"/>
          <w:szCs w:val="24"/>
        </w:rPr>
      </w:pPr>
    </w:p>
    <w:p w:rsidR="004B2355" w:rsidRDefault="005F0AB2">
      <w:pPr>
        <w:spacing w:line="360" w:lineRule="auto"/>
        <w:rPr>
          <w:rFonts w:ascii="宋体" w:hAnsi="宋体"/>
          <w:b/>
          <w:sz w:val="24"/>
          <w:szCs w:val="24"/>
        </w:rPr>
      </w:pPr>
      <w:r>
        <w:rPr>
          <w:rFonts w:ascii="宋体" w:hAnsi="宋体" w:hint="eastAsia"/>
          <w:b/>
          <w:sz w:val="24"/>
          <w:szCs w:val="24"/>
        </w:rPr>
        <w:t>五 评标方法</w:t>
      </w:r>
    </w:p>
    <w:tbl>
      <w:tblPr>
        <w:tblW w:w="8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390"/>
        <w:gridCol w:w="3130"/>
        <w:gridCol w:w="3112"/>
      </w:tblGrid>
      <w:tr w:rsidR="004B2355">
        <w:trPr>
          <w:cantSplit/>
          <w:trHeight w:val="370"/>
        </w:trPr>
        <w:tc>
          <w:tcPr>
            <w:tcW w:w="2390" w:type="dxa"/>
            <w:vAlign w:val="bottom"/>
          </w:tcPr>
          <w:p w:rsidR="004B2355" w:rsidRDefault="005F0AB2">
            <w:pPr>
              <w:jc w:val="center"/>
              <w:rPr>
                <w:rFonts w:ascii="宋体" w:hAnsi="宋体"/>
                <w:b/>
                <w:color w:val="000000"/>
                <w:sz w:val="24"/>
                <w:szCs w:val="24"/>
              </w:rPr>
            </w:pPr>
            <w:r>
              <w:rPr>
                <w:rFonts w:ascii="宋体" w:hAnsi="宋体" w:hint="eastAsia"/>
                <w:b/>
                <w:color w:val="000000"/>
                <w:sz w:val="24"/>
                <w:szCs w:val="24"/>
              </w:rPr>
              <w:t>项目</w:t>
            </w:r>
          </w:p>
        </w:tc>
        <w:tc>
          <w:tcPr>
            <w:tcW w:w="3130" w:type="dxa"/>
            <w:vAlign w:val="bottom"/>
          </w:tcPr>
          <w:p w:rsidR="004B2355" w:rsidRDefault="005F0AB2">
            <w:pPr>
              <w:jc w:val="center"/>
              <w:rPr>
                <w:rFonts w:ascii="宋体" w:hAnsi="宋体"/>
                <w:b/>
                <w:color w:val="000000"/>
                <w:sz w:val="24"/>
                <w:szCs w:val="24"/>
              </w:rPr>
            </w:pPr>
            <w:r>
              <w:rPr>
                <w:rFonts w:ascii="宋体" w:hAnsi="宋体" w:hint="eastAsia"/>
                <w:b/>
                <w:color w:val="000000"/>
                <w:sz w:val="24"/>
                <w:szCs w:val="24"/>
              </w:rPr>
              <w:t>项目权重</w:t>
            </w:r>
          </w:p>
        </w:tc>
        <w:tc>
          <w:tcPr>
            <w:tcW w:w="3112" w:type="dxa"/>
            <w:vAlign w:val="bottom"/>
          </w:tcPr>
          <w:p w:rsidR="004B2355" w:rsidRDefault="005F0AB2">
            <w:pPr>
              <w:jc w:val="center"/>
              <w:rPr>
                <w:rFonts w:ascii="宋体" w:hAnsi="宋体"/>
                <w:b/>
                <w:color w:val="000000"/>
                <w:sz w:val="24"/>
                <w:szCs w:val="24"/>
              </w:rPr>
            </w:pPr>
            <w:r>
              <w:rPr>
                <w:rFonts w:ascii="宋体" w:hAnsi="宋体" w:hint="eastAsia"/>
                <w:b/>
                <w:color w:val="000000"/>
                <w:sz w:val="24"/>
                <w:szCs w:val="24"/>
              </w:rPr>
              <w:t>评分原则</w:t>
            </w:r>
          </w:p>
        </w:tc>
      </w:tr>
      <w:tr w:rsidR="004B2355">
        <w:trPr>
          <w:cantSplit/>
          <w:trHeight w:val="36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价格</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60%</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27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交货期</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35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质量及性能</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25%</w:t>
            </w:r>
            <w:bookmarkStart w:id="4" w:name="_GoBack"/>
            <w:bookmarkEnd w:id="4"/>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247"/>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业绩和经验</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35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售后服务</w:t>
            </w:r>
          </w:p>
        </w:tc>
        <w:tc>
          <w:tcPr>
            <w:tcW w:w="3130" w:type="dxa"/>
            <w:vAlign w:val="bottom"/>
          </w:tcPr>
          <w:p w:rsidR="004B2355" w:rsidRPr="005F0AB2" w:rsidRDefault="005F0AB2">
            <w:pPr>
              <w:jc w:val="center"/>
              <w:textAlignment w:val="baseline"/>
              <w:rPr>
                <w:rFonts w:ascii="宋体" w:cs="宋体"/>
                <w:sz w:val="24"/>
                <w:szCs w:val="24"/>
              </w:rPr>
            </w:pPr>
            <w:r w:rsidRPr="005F0AB2">
              <w:rPr>
                <w:rFonts w:ascii="宋体" w:cs="宋体" w:hint="eastAsia"/>
                <w:sz w:val="24"/>
                <w:szCs w:val="24"/>
              </w:rPr>
              <w:t>5%</w:t>
            </w:r>
          </w:p>
        </w:tc>
        <w:tc>
          <w:tcPr>
            <w:tcW w:w="3112" w:type="dxa"/>
            <w:vAlign w:val="bottom"/>
          </w:tcPr>
          <w:p w:rsidR="004B2355" w:rsidRDefault="004B2355">
            <w:pPr>
              <w:jc w:val="center"/>
              <w:textAlignment w:val="baseline"/>
              <w:rPr>
                <w:rFonts w:ascii="宋体" w:hAnsi="宋体"/>
                <w:b/>
                <w:color w:val="000000"/>
              </w:rPr>
            </w:pPr>
          </w:p>
        </w:tc>
      </w:tr>
      <w:tr w:rsidR="004B2355">
        <w:trPr>
          <w:cantSplit/>
          <w:trHeight w:val="350"/>
        </w:trPr>
        <w:tc>
          <w:tcPr>
            <w:tcW w:w="2390" w:type="dxa"/>
            <w:vAlign w:val="center"/>
          </w:tcPr>
          <w:p w:rsidR="004B2355" w:rsidRDefault="005F0AB2">
            <w:pPr>
              <w:jc w:val="center"/>
              <w:textAlignment w:val="baseline"/>
              <w:rPr>
                <w:rFonts w:ascii="宋体" w:cs="宋体"/>
                <w:sz w:val="24"/>
                <w:szCs w:val="24"/>
              </w:rPr>
            </w:pPr>
            <w:r>
              <w:rPr>
                <w:rFonts w:ascii="宋体" w:cs="宋体" w:hint="eastAsia"/>
                <w:sz w:val="24"/>
                <w:szCs w:val="24"/>
              </w:rPr>
              <w:t>总则</w:t>
            </w:r>
          </w:p>
        </w:tc>
        <w:tc>
          <w:tcPr>
            <w:tcW w:w="6242" w:type="dxa"/>
            <w:gridSpan w:val="2"/>
            <w:vAlign w:val="center"/>
          </w:tcPr>
          <w:p w:rsidR="004B2355" w:rsidRDefault="005F0AB2">
            <w:pPr>
              <w:jc w:val="center"/>
              <w:textAlignment w:val="baseline"/>
              <w:rPr>
                <w:rFonts w:ascii="宋体" w:cs="宋体"/>
                <w:sz w:val="24"/>
                <w:szCs w:val="24"/>
              </w:rPr>
            </w:pPr>
            <w:r>
              <w:rPr>
                <w:rFonts w:ascii="宋体" w:cs="宋体" w:hint="eastAsia"/>
                <w:sz w:val="24"/>
                <w:szCs w:val="24"/>
              </w:rPr>
              <w:t>招标方可根据实际情况对评标原则进行更改</w:t>
            </w:r>
          </w:p>
        </w:tc>
      </w:tr>
    </w:tbl>
    <w:p w:rsidR="004B2355" w:rsidRDefault="005F0AB2">
      <w:pPr>
        <w:pStyle w:val="Web"/>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2"/>
      <w:bookmarkEnd w:id="3"/>
    </w:p>
    <w:sectPr w:rsidR="004B2355" w:rsidSect="004B2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988" w:rsidRDefault="004B1988" w:rsidP="004B2355">
      <w:r>
        <w:separator/>
      </w:r>
    </w:p>
  </w:endnote>
  <w:endnote w:type="continuationSeparator" w:id="1">
    <w:p w:rsidR="004B1988" w:rsidRDefault="004B1988" w:rsidP="004B2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88" w:rsidRDefault="004B1988">
    <w:pPr>
      <w:pStyle w:val="a3"/>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988" w:rsidRDefault="004B1988" w:rsidP="004B2355">
      <w:r>
        <w:separator/>
      </w:r>
    </w:p>
  </w:footnote>
  <w:footnote w:type="continuationSeparator" w:id="1">
    <w:p w:rsidR="004B1988" w:rsidRDefault="004B1988" w:rsidP="004B2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3ZTdmNDIwMjliZWRlY2JmNTQwMjNjOWExYWQ3YzEifQ=="/>
  </w:docVars>
  <w:rsids>
    <w:rsidRoot w:val="00B44FC8"/>
    <w:rsid w:val="00003EA3"/>
    <w:rsid w:val="00004270"/>
    <w:rsid w:val="000052BE"/>
    <w:rsid w:val="00006E1D"/>
    <w:rsid w:val="000073E4"/>
    <w:rsid w:val="00007D31"/>
    <w:rsid w:val="00007FDF"/>
    <w:rsid w:val="00015721"/>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6236"/>
    <w:rsid w:val="000A7260"/>
    <w:rsid w:val="000A77A5"/>
    <w:rsid w:val="000A7F4A"/>
    <w:rsid w:val="000B05AC"/>
    <w:rsid w:val="000B16D7"/>
    <w:rsid w:val="000B181D"/>
    <w:rsid w:val="000B2D03"/>
    <w:rsid w:val="000B3C3B"/>
    <w:rsid w:val="000B3DA6"/>
    <w:rsid w:val="000B415F"/>
    <w:rsid w:val="000B4739"/>
    <w:rsid w:val="000B4BDB"/>
    <w:rsid w:val="000C11A1"/>
    <w:rsid w:val="000C2C8B"/>
    <w:rsid w:val="000C3BB9"/>
    <w:rsid w:val="000C508C"/>
    <w:rsid w:val="000C53EA"/>
    <w:rsid w:val="000C7FCE"/>
    <w:rsid w:val="000D0699"/>
    <w:rsid w:val="000D2289"/>
    <w:rsid w:val="000D2656"/>
    <w:rsid w:val="000D34FC"/>
    <w:rsid w:val="000D653B"/>
    <w:rsid w:val="000D65BB"/>
    <w:rsid w:val="000D7C1F"/>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10B4B"/>
    <w:rsid w:val="001120D8"/>
    <w:rsid w:val="00112689"/>
    <w:rsid w:val="00113146"/>
    <w:rsid w:val="00120208"/>
    <w:rsid w:val="00120678"/>
    <w:rsid w:val="001216A7"/>
    <w:rsid w:val="001220FF"/>
    <w:rsid w:val="00125E35"/>
    <w:rsid w:val="00130658"/>
    <w:rsid w:val="00130ABE"/>
    <w:rsid w:val="00132939"/>
    <w:rsid w:val="0013754A"/>
    <w:rsid w:val="001408B6"/>
    <w:rsid w:val="00140DFE"/>
    <w:rsid w:val="00152CD0"/>
    <w:rsid w:val="00162285"/>
    <w:rsid w:val="00162818"/>
    <w:rsid w:val="00163282"/>
    <w:rsid w:val="00164336"/>
    <w:rsid w:val="00167B9E"/>
    <w:rsid w:val="001705B5"/>
    <w:rsid w:val="00174686"/>
    <w:rsid w:val="0017509E"/>
    <w:rsid w:val="001754CD"/>
    <w:rsid w:val="001767E2"/>
    <w:rsid w:val="001775D0"/>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0A2F"/>
    <w:rsid w:val="00201F90"/>
    <w:rsid w:val="0020282D"/>
    <w:rsid w:val="002045B4"/>
    <w:rsid w:val="00204800"/>
    <w:rsid w:val="00212930"/>
    <w:rsid w:val="00213BD9"/>
    <w:rsid w:val="00213D6C"/>
    <w:rsid w:val="00220568"/>
    <w:rsid w:val="002206CC"/>
    <w:rsid w:val="00220F55"/>
    <w:rsid w:val="00223651"/>
    <w:rsid w:val="002251A8"/>
    <w:rsid w:val="00225758"/>
    <w:rsid w:val="00227F5E"/>
    <w:rsid w:val="002300E2"/>
    <w:rsid w:val="00230F4F"/>
    <w:rsid w:val="00241BFB"/>
    <w:rsid w:val="00242548"/>
    <w:rsid w:val="0024269E"/>
    <w:rsid w:val="00243539"/>
    <w:rsid w:val="002561D0"/>
    <w:rsid w:val="00256A23"/>
    <w:rsid w:val="00257886"/>
    <w:rsid w:val="00260A06"/>
    <w:rsid w:val="00262577"/>
    <w:rsid w:val="0026520F"/>
    <w:rsid w:val="00266172"/>
    <w:rsid w:val="002700BD"/>
    <w:rsid w:val="00271E27"/>
    <w:rsid w:val="00273D85"/>
    <w:rsid w:val="002775DA"/>
    <w:rsid w:val="00280AEB"/>
    <w:rsid w:val="00281C59"/>
    <w:rsid w:val="00281C6F"/>
    <w:rsid w:val="002856CB"/>
    <w:rsid w:val="00285BDA"/>
    <w:rsid w:val="00293A74"/>
    <w:rsid w:val="0029507E"/>
    <w:rsid w:val="0029703C"/>
    <w:rsid w:val="002A03CE"/>
    <w:rsid w:val="002A19B4"/>
    <w:rsid w:val="002A4458"/>
    <w:rsid w:val="002A445E"/>
    <w:rsid w:val="002A5B03"/>
    <w:rsid w:val="002A6190"/>
    <w:rsid w:val="002A7548"/>
    <w:rsid w:val="002B06AF"/>
    <w:rsid w:val="002B0706"/>
    <w:rsid w:val="002B57E5"/>
    <w:rsid w:val="002B723B"/>
    <w:rsid w:val="002C312F"/>
    <w:rsid w:val="002C4BB6"/>
    <w:rsid w:val="002C7163"/>
    <w:rsid w:val="002D6617"/>
    <w:rsid w:val="002E1AA3"/>
    <w:rsid w:val="002E2A25"/>
    <w:rsid w:val="002E2C08"/>
    <w:rsid w:val="002E720F"/>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ED5"/>
    <w:rsid w:val="003345E7"/>
    <w:rsid w:val="003347AB"/>
    <w:rsid w:val="00335640"/>
    <w:rsid w:val="003419F4"/>
    <w:rsid w:val="00343200"/>
    <w:rsid w:val="00343A7C"/>
    <w:rsid w:val="00344056"/>
    <w:rsid w:val="0034705D"/>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6B24"/>
    <w:rsid w:val="003874CE"/>
    <w:rsid w:val="00387BD0"/>
    <w:rsid w:val="00394290"/>
    <w:rsid w:val="003946A5"/>
    <w:rsid w:val="00395C79"/>
    <w:rsid w:val="00396184"/>
    <w:rsid w:val="003A0399"/>
    <w:rsid w:val="003A134D"/>
    <w:rsid w:val="003A1554"/>
    <w:rsid w:val="003A16EA"/>
    <w:rsid w:val="003A256C"/>
    <w:rsid w:val="003A42F8"/>
    <w:rsid w:val="003A5EAF"/>
    <w:rsid w:val="003A7318"/>
    <w:rsid w:val="003B0AE3"/>
    <w:rsid w:val="003B1107"/>
    <w:rsid w:val="003B6A63"/>
    <w:rsid w:val="003B7203"/>
    <w:rsid w:val="003C24A5"/>
    <w:rsid w:val="003C5A1A"/>
    <w:rsid w:val="003D0466"/>
    <w:rsid w:val="003D0E38"/>
    <w:rsid w:val="003D2A7F"/>
    <w:rsid w:val="003D42D7"/>
    <w:rsid w:val="003D43E8"/>
    <w:rsid w:val="003D5F03"/>
    <w:rsid w:val="003E1D8D"/>
    <w:rsid w:val="003E28D6"/>
    <w:rsid w:val="003E6184"/>
    <w:rsid w:val="003F0523"/>
    <w:rsid w:val="003F1E00"/>
    <w:rsid w:val="003F2E58"/>
    <w:rsid w:val="003F3633"/>
    <w:rsid w:val="003F45E8"/>
    <w:rsid w:val="003F620A"/>
    <w:rsid w:val="003F65FA"/>
    <w:rsid w:val="003F7A88"/>
    <w:rsid w:val="0040080A"/>
    <w:rsid w:val="00404129"/>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95D0F"/>
    <w:rsid w:val="004A00F1"/>
    <w:rsid w:val="004A0241"/>
    <w:rsid w:val="004A04C0"/>
    <w:rsid w:val="004A1CE1"/>
    <w:rsid w:val="004A3656"/>
    <w:rsid w:val="004A402E"/>
    <w:rsid w:val="004A4CD0"/>
    <w:rsid w:val="004A6F30"/>
    <w:rsid w:val="004A7753"/>
    <w:rsid w:val="004B0DA2"/>
    <w:rsid w:val="004B1988"/>
    <w:rsid w:val="004B2355"/>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63D6"/>
    <w:rsid w:val="004F6E8C"/>
    <w:rsid w:val="005031DE"/>
    <w:rsid w:val="0050332A"/>
    <w:rsid w:val="005048E9"/>
    <w:rsid w:val="00504BD0"/>
    <w:rsid w:val="005055DD"/>
    <w:rsid w:val="00505F09"/>
    <w:rsid w:val="00510451"/>
    <w:rsid w:val="00512208"/>
    <w:rsid w:val="00513597"/>
    <w:rsid w:val="0051646F"/>
    <w:rsid w:val="005167D2"/>
    <w:rsid w:val="00524553"/>
    <w:rsid w:val="00527218"/>
    <w:rsid w:val="00527B08"/>
    <w:rsid w:val="00530F39"/>
    <w:rsid w:val="00533D0C"/>
    <w:rsid w:val="00540028"/>
    <w:rsid w:val="00540D30"/>
    <w:rsid w:val="00544395"/>
    <w:rsid w:val="00546FAC"/>
    <w:rsid w:val="005473E6"/>
    <w:rsid w:val="0054796A"/>
    <w:rsid w:val="0055358A"/>
    <w:rsid w:val="005559F6"/>
    <w:rsid w:val="00556656"/>
    <w:rsid w:val="00556C2D"/>
    <w:rsid w:val="005618D6"/>
    <w:rsid w:val="00564202"/>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31CA"/>
    <w:rsid w:val="00596E5E"/>
    <w:rsid w:val="005A3EE3"/>
    <w:rsid w:val="005A4FA6"/>
    <w:rsid w:val="005A603B"/>
    <w:rsid w:val="005C027E"/>
    <w:rsid w:val="005C08F0"/>
    <w:rsid w:val="005C0E81"/>
    <w:rsid w:val="005C4E63"/>
    <w:rsid w:val="005C6CC9"/>
    <w:rsid w:val="005C6DF5"/>
    <w:rsid w:val="005D02FD"/>
    <w:rsid w:val="005D2219"/>
    <w:rsid w:val="005D492C"/>
    <w:rsid w:val="005D55F4"/>
    <w:rsid w:val="005D606D"/>
    <w:rsid w:val="005D6341"/>
    <w:rsid w:val="005D6CE6"/>
    <w:rsid w:val="005E2503"/>
    <w:rsid w:val="005E4698"/>
    <w:rsid w:val="005F0AB2"/>
    <w:rsid w:val="005F0BD4"/>
    <w:rsid w:val="005F5895"/>
    <w:rsid w:val="005F7036"/>
    <w:rsid w:val="005F778A"/>
    <w:rsid w:val="00600887"/>
    <w:rsid w:val="00601ED4"/>
    <w:rsid w:val="006053BF"/>
    <w:rsid w:val="006072D9"/>
    <w:rsid w:val="0060734B"/>
    <w:rsid w:val="006115FC"/>
    <w:rsid w:val="00612493"/>
    <w:rsid w:val="00612E56"/>
    <w:rsid w:val="00613988"/>
    <w:rsid w:val="00613D0D"/>
    <w:rsid w:val="00614C7C"/>
    <w:rsid w:val="00617EE3"/>
    <w:rsid w:val="0062016E"/>
    <w:rsid w:val="00625CD9"/>
    <w:rsid w:val="00631FBD"/>
    <w:rsid w:val="006345E5"/>
    <w:rsid w:val="006405B7"/>
    <w:rsid w:val="00642949"/>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6A8D"/>
    <w:rsid w:val="006829FE"/>
    <w:rsid w:val="00684A53"/>
    <w:rsid w:val="00684C45"/>
    <w:rsid w:val="006858EF"/>
    <w:rsid w:val="0068590B"/>
    <w:rsid w:val="0069250A"/>
    <w:rsid w:val="0069451A"/>
    <w:rsid w:val="00695767"/>
    <w:rsid w:val="00695A98"/>
    <w:rsid w:val="00695B5D"/>
    <w:rsid w:val="006968B8"/>
    <w:rsid w:val="006A0CE7"/>
    <w:rsid w:val="006A1898"/>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3FE1"/>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40BB"/>
    <w:rsid w:val="0072096F"/>
    <w:rsid w:val="0072436F"/>
    <w:rsid w:val="0072482A"/>
    <w:rsid w:val="00726A4A"/>
    <w:rsid w:val="00730B37"/>
    <w:rsid w:val="0073602C"/>
    <w:rsid w:val="007362D3"/>
    <w:rsid w:val="00737090"/>
    <w:rsid w:val="00744B4C"/>
    <w:rsid w:val="0075221E"/>
    <w:rsid w:val="007538FA"/>
    <w:rsid w:val="007566E8"/>
    <w:rsid w:val="00756F5F"/>
    <w:rsid w:val="007578CD"/>
    <w:rsid w:val="0076210A"/>
    <w:rsid w:val="00765A59"/>
    <w:rsid w:val="0076771B"/>
    <w:rsid w:val="00767BB4"/>
    <w:rsid w:val="00770D98"/>
    <w:rsid w:val="00771A9D"/>
    <w:rsid w:val="007747CB"/>
    <w:rsid w:val="00776A46"/>
    <w:rsid w:val="00776E75"/>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94E36"/>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D057F"/>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2F52"/>
    <w:rsid w:val="008043FD"/>
    <w:rsid w:val="00805770"/>
    <w:rsid w:val="00810851"/>
    <w:rsid w:val="0081175E"/>
    <w:rsid w:val="008130E8"/>
    <w:rsid w:val="0081539B"/>
    <w:rsid w:val="008156C5"/>
    <w:rsid w:val="008159EF"/>
    <w:rsid w:val="00816826"/>
    <w:rsid w:val="0081714B"/>
    <w:rsid w:val="00821303"/>
    <w:rsid w:val="008241BF"/>
    <w:rsid w:val="00825147"/>
    <w:rsid w:val="0083123B"/>
    <w:rsid w:val="00831936"/>
    <w:rsid w:val="00833E55"/>
    <w:rsid w:val="008342B2"/>
    <w:rsid w:val="00840AED"/>
    <w:rsid w:val="00841AAC"/>
    <w:rsid w:val="00842E3A"/>
    <w:rsid w:val="00844D3B"/>
    <w:rsid w:val="008450CE"/>
    <w:rsid w:val="00845CF1"/>
    <w:rsid w:val="008500D6"/>
    <w:rsid w:val="00850A82"/>
    <w:rsid w:val="008556A8"/>
    <w:rsid w:val="00855ABE"/>
    <w:rsid w:val="00860611"/>
    <w:rsid w:val="00861D78"/>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00DA"/>
    <w:rsid w:val="008A1469"/>
    <w:rsid w:val="008A282C"/>
    <w:rsid w:val="008A5511"/>
    <w:rsid w:val="008A7581"/>
    <w:rsid w:val="008A778D"/>
    <w:rsid w:val="008B0F32"/>
    <w:rsid w:val="008B2410"/>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0EE5"/>
    <w:rsid w:val="00982EAE"/>
    <w:rsid w:val="0098483A"/>
    <w:rsid w:val="009866D3"/>
    <w:rsid w:val="009906D4"/>
    <w:rsid w:val="0099072F"/>
    <w:rsid w:val="0099091C"/>
    <w:rsid w:val="00990E33"/>
    <w:rsid w:val="009912D7"/>
    <w:rsid w:val="00994309"/>
    <w:rsid w:val="00995E0A"/>
    <w:rsid w:val="00996A5F"/>
    <w:rsid w:val="00996A68"/>
    <w:rsid w:val="009A0F14"/>
    <w:rsid w:val="009A2ED6"/>
    <w:rsid w:val="009A2FCD"/>
    <w:rsid w:val="009A664D"/>
    <w:rsid w:val="009A6845"/>
    <w:rsid w:val="009B0AAC"/>
    <w:rsid w:val="009B0F11"/>
    <w:rsid w:val="009B70E1"/>
    <w:rsid w:val="009C3BEF"/>
    <w:rsid w:val="009C4F74"/>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48AB"/>
    <w:rsid w:val="009F5680"/>
    <w:rsid w:val="00A04609"/>
    <w:rsid w:val="00A064AB"/>
    <w:rsid w:val="00A07792"/>
    <w:rsid w:val="00A124BF"/>
    <w:rsid w:val="00A14EBB"/>
    <w:rsid w:val="00A1584E"/>
    <w:rsid w:val="00A16F2B"/>
    <w:rsid w:val="00A17241"/>
    <w:rsid w:val="00A20AD6"/>
    <w:rsid w:val="00A2233F"/>
    <w:rsid w:val="00A23F00"/>
    <w:rsid w:val="00A24FCC"/>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5228"/>
    <w:rsid w:val="00A76507"/>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B0066"/>
    <w:rsid w:val="00AB0196"/>
    <w:rsid w:val="00AB4858"/>
    <w:rsid w:val="00AB7B8C"/>
    <w:rsid w:val="00AC2552"/>
    <w:rsid w:val="00AC2855"/>
    <w:rsid w:val="00AC2C63"/>
    <w:rsid w:val="00AC3EE1"/>
    <w:rsid w:val="00AC4904"/>
    <w:rsid w:val="00AC49E9"/>
    <w:rsid w:val="00AC57F9"/>
    <w:rsid w:val="00AD0909"/>
    <w:rsid w:val="00AD16E5"/>
    <w:rsid w:val="00AD2CEE"/>
    <w:rsid w:val="00AD2D04"/>
    <w:rsid w:val="00AD3154"/>
    <w:rsid w:val="00AD3BC5"/>
    <w:rsid w:val="00AD734A"/>
    <w:rsid w:val="00AE0CEB"/>
    <w:rsid w:val="00AE1830"/>
    <w:rsid w:val="00AF0C97"/>
    <w:rsid w:val="00AF35ED"/>
    <w:rsid w:val="00AF50D4"/>
    <w:rsid w:val="00AF6ADA"/>
    <w:rsid w:val="00AF7F28"/>
    <w:rsid w:val="00B008D7"/>
    <w:rsid w:val="00B040A4"/>
    <w:rsid w:val="00B1115A"/>
    <w:rsid w:val="00B1179B"/>
    <w:rsid w:val="00B11C3B"/>
    <w:rsid w:val="00B127E9"/>
    <w:rsid w:val="00B13FCF"/>
    <w:rsid w:val="00B1581A"/>
    <w:rsid w:val="00B16CF8"/>
    <w:rsid w:val="00B174AA"/>
    <w:rsid w:val="00B20D93"/>
    <w:rsid w:val="00B214F6"/>
    <w:rsid w:val="00B2245B"/>
    <w:rsid w:val="00B2319F"/>
    <w:rsid w:val="00B23322"/>
    <w:rsid w:val="00B236E4"/>
    <w:rsid w:val="00B2613B"/>
    <w:rsid w:val="00B271BD"/>
    <w:rsid w:val="00B3121D"/>
    <w:rsid w:val="00B316FB"/>
    <w:rsid w:val="00B31840"/>
    <w:rsid w:val="00B330F3"/>
    <w:rsid w:val="00B33D14"/>
    <w:rsid w:val="00B35353"/>
    <w:rsid w:val="00B36372"/>
    <w:rsid w:val="00B36766"/>
    <w:rsid w:val="00B40C50"/>
    <w:rsid w:val="00B440A5"/>
    <w:rsid w:val="00B44FC8"/>
    <w:rsid w:val="00B46A0E"/>
    <w:rsid w:val="00B46D6B"/>
    <w:rsid w:val="00B473E9"/>
    <w:rsid w:val="00B50F36"/>
    <w:rsid w:val="00B510B7"/>
    <w:rsid w:val="00B55A07"/>
    <w:rsid w:val="00B57629"/>
    <w:rsid w:val="00B62298"/>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53D3"/>
    <w:rsid w:val="00BA638D"/>
    <w:rsid w:val="00BA6E5B"/>
    <w:rsid w:val="00BB0A05"/>
    <w:rsid w:val="00BB2C2C"/>
    <w:rsid w:val="00BB5399"/>
    <w:rsid w:val="00BC0480"/>
    <w:rsid w:val="00BC28F6"/>
    <w:rsid w:val="00BC3B62"/>
    <w:rsid w:val="00BC4ACE"/>
    <w:rsid w:val="00BC51D6"/>
    <w:rsid w:val="00BC7275"/>
    <w:rsid w:val="00BD10B5"/>
    <w:rsid w:val="00BD2F56"/>
    <w:rsid w:val="00BD3A5B"/>
    <w:rsid w:val="00BD5CE5"/>
    <w:rsid w:val="00BD5FB0"/>
    <w:rsid w:val="00BD626D"/>
    <w:rsid w:val="00BE05F9"/>
    <w:rsid w:val="00BE0FBA"/>
    <w:rsid w:val="00BE2AEF"/>
    <w:rsid w:val="00BE5A8D"/>
    <w:rsid w:val="00BE6789"/>
    <w:rsid w:val="00BF0D35"/>
    <w:rsid w:val="00BF64AF"/>
    <w:rsid w:val="00BF64F8"/>
    <w:rsid w:val="00C01A5C"/>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2E7F"/>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2693"/>
    <w:rsid w:val="00CA6185"/>
    <w:rsid w:val="00CA6B2D"/>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714C6"/>
    <w:rsid w:val="00D7211C"/>
    <w:rsid w:val="00D72D07"/>
    <w:rsid w:val="00D742D5"/>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2F9D"/>
    <w:rsid w:val="00DD50DD"/>
    <w:rsid w:val="00DD5224"/>
    <w:rsid w:val="00DE0C7B"/>
    <w:rsid w:val="00DE1E33"/>
    <w:rsid w:val="00DE2AEB"/>
    <w:rsid w:val="00DE4157"/>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1488"/>
    <w:rsid w:val="00E745A9"/>
    <w:rsid w:val="00E7746D"/>
    <w:rsid w:val="00E81E76"/>
    <w:rsid w:val="00E81E94"/>
    <w:rsid w:val="00E822BA"/>
    <w:rsid w:val="00E85ECC"/>
    <w:rsid w:val="00E8792A"/>
    <w:rsid w:val="00E903D5"/>
    <w:rsid w:val="00E91483"/>
    <w:rsid w:val="00E9220E"/>
    <w:rsid w:val="00E935BF"/>
    <w:rsid w:val="00E938A4"/>
    <w:rsid w:val="00EA033C"/>
    <w:rsid w:val="00EA4D0C"/>
    <w:rsid w:val="00EB173D"/>
    <w:rsid w:val="00EB1ABE"/>
    <w:rsid w:val="00EB1B31"/>
    <w:rsid w:val="00EB43D6"/>
    <w:rsid w:val="00EB4AB5"/>
    <w:rsid w:val="00EB57C8"/>
    <w:rsid w:val="00EC04B1"/>
    <w:rsid w:val="00EC0D2D"/>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C03"/>
    <w:rsid w:val="00F23DEB"/>
    <w:rsid w:val="00F301A5"/>
    <w:rsid w:val="00F34AAC"/>
    <w:rsid w:val="00F43374"/>
    <w:rsid w:val="00F47869"/>
    <w:rsid w:val="00F5150E"/>
    <w:rsid w:val="00F527FB"/>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2A15"/>
    <w:rsid w:val="00FB4732"/>
    <w:rsid w:val="00FB5D43"/>
    <w:rsid w:val="00FC0165"/>
    <w:rsid w:val="00FC1557"/>
    <w:rsid w:val="00FC1E65"/>
    <w:rsid w:val="00FC216D"/>
    <w:rsid w:val="00FC2824"/>
    <w:rsid w:val="00FC3CD9"/>
    <w:rsid w:val="00FC4419"/>
    <w:rsid w:val="00FC4CB4"/>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43C"/>
    <w:rsid w:val="00FF1B1C"/>
    <w:rsid w:val="00FF4EC7"/>
    <w:rsid w:val="00FF583D"/>
    <w:rsid w:val="00FF5D02"/>
    <w:rsid w:val="00FF6D76"/>
    <w:rsid w:val="02BF77F6"/>
    <w:rsid w:val="02F37F97"/>
    <w:rsid w:val="04EC4AB5"/>
    <w:rsid w:val="05397DCC"/>
    <w:rsid w:val="05BB1FCA"/>
    <w:rsid w:val="066F769B"/>
    <w:rsid w:val="0AC10861"/>
    <w:rsid w:val="0CB97065"/>
    <w:rsid w:val="0CDA724B"/>
    <w:rsid w:val="0D47480B"/>
    <w:rsid w:val="0F39623B"/>
    <w:rsid w:val="10894481"/>
    <w:rsid w:val="11B04522"/>
    <w:rsid w:val="134C6CD3"/>
    <w:rsid w:val="136F2011"/>
    <w:rsid w:val="14A25DE5"/>
    <w:rsid w:val="151267AE"/>
    <w:rsid w:val="167B5A97"/>
    <w:rsid w:val="1E240B9C"/>
    <w:rsid w:val="1EE53B2D"/>
    <w:rsid w:val="1EF81C6E"/>
    <w:rsid w:val="202C3D0E"/>
    <w:rsid w:val="20C35518"/>
    <w:rsid w:val="20E701EC"/>
    <w:rsid w:val="23BD5235"/>
    <w:rsid w:val="26393505"/>
    <w:rsid w:val="26AA609F"/>
    <w:rsid w:val="2A2A6532"/>
    <w:rsid w:val="2A33143C"/>
    <w:rsid w:val="2BFA7F82"/>
    <w:rsid w:val="2D797986"/>
    <w:rsid w:val="31205251"/>
    <w:rsid w:val="3201777D"/>
    <w:rsid w:val="34733764"/>
    <w:rsid w:val="37B15F36"/>
    <w:rsid w:val="39F81869"/>
    <w:rsid w:val="3A4A7343"/>
    <w:rsid w:val="3E934763"/>
    <w:rsid w:val="3F037B00"/>
    <w:rsid w:val="3F8E2D6E"/>
    <w:rsid w:val="424129E7"/>
    <w:rsid w:val="42925DB2"/>
    <w:rsid w:val="4306081A"/>
    <w:rsid w:val="439F4C37"/>
    <w:rsid w:val="47182BDB"/>
    <w:rsid w:val="474E3D9D"/>
    <w:rsid w:val="48205F29"/>
    <w:rsid w:val="49920446"/>
    <w:rsid w:val="4A812DC3"/>
    <w:rsid w:val="4B031E3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55"/>
    <w:rPr>
      <w:rFonts w:ascii="Times New Roman" w:hAnsi="Times New Roman"/>
      <w:sz w:val="21"/>
    </w:rPr>
  </w:style>
  <w:style w:type="paragraph" w:styleId="1">
    <w:name w:val="heading 1"/>
    <w:basedOn w:val="a"/>
    <w:next w:val="a"/>
    <w:link w:val="1Char"/>
    <w:qFormat/>
    <w:rsid w:val="004B2355"/>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qFormat/>
    <w:rsid w:val="004B2355"/>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4B2355"/>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2355"/>
    <w:pPr>
      <w:tabs>
        <w:tab w:val="center" w:pos="4153"/>
        <w:tab w:val="right" w:pos="8306"/>
      </w:tabs>
      <w:snapToGrid w:val="0"/>
    </w:pPr>
    <w:rPr>
      <w:sz w:val="18"/>
      <w:szCs w:val="18"/>
    </w:rPr>
  </w:style>
  <w:style w:type="paragraph" w:styleId="a4">
    <w:name w:val="header"/>
    <w:basedOn w:val="a"/>
    <w:link w:val="Char0"/>
    <w:uiPriority w:val="99"/>
    <w:unhideWhenUsed/>
    <w:qFormat/>
    <w:rsid w:val="004B235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B2355"/>
    <w:pPr>
      <w:spacing w:before="100" w:beforeAutospacing="1" w:after="100" w:afterAutospacing="1"/>
    </w:pPr>
    <w:rPr>
      <w:rFonts w:ascii="宋体" w:hAnsi="宋体" w:cs="宋体"/>
      <w:sz w:val="24"/>
      <w:szCs w:val="24"/>
    </w:rPr>
  </w:style>
  <w:style w:type="table" w:styleId="a6">
    <w:name w:val="Table Grid"/>
    <w:basedOn w:val="a1"/>
    <w:qFormat/>
    <w:rsid w:val="004B23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B2355"/>
    <w:rPr>
      <w:rFonts w:ascii="Times New Roman" w:hAnsi="Times New Roman"/>
      <w:sz w:val="18"/>
      <w:szCs w:val="18"/>
    </w:rPr>
  </w:style>
  <w:style w:type="character" w:customStyle="1" w:styleId="Char">
    <w:name w:val="页脚 Char"/>
    <w:basedOn w:val="a0"/>
    <w:link w:val="a3"/>
    <w:uiPriority w:val="99"/>
    <w:qFormat/>
    <w:rsid w:val="004B2355"/>
    <w:rPr>
      <w:rFonts w:ascii="Times New Roman" w:hAnsi="Times New Roman"/>
      <w:sz w:val="18"/>
      <w:szCs w:val="18"/>
    </w:rPr>
  </w:style>
  <w:style w:type="character" w:customStyle="1" w:styleId="1Char">
    <w:name w:val="标题 1 Char"/>
    <w:basedOn w:val="a0"/>
    <w:link w:val="1"/>
    <w:qFormat/>
    <w:rsid w:val="004B2355"/>
    <w:rPr>
      <w:rFonts w:ascii="Times New Roman" w:hAnsi="Times New Roman"/>
      <w:b/>
      <w:bCs/>
      <w:kern w:val="44"/>
      <w:sz w:val="44"/>
      <w:szCs w:val="44"/>
    </w:rPr>
  </w:style>
  <w:style w:type="character" w:customStyle="1" w:styleId="2Char">
    <w:name w:val="标题 2 Char"/>
    <w:basedOn w:val="a0"/>
    <w:link w:val="2"/>
    <w:qFormat/>
    <w:rsid w:val="004B2355"/>
    <w:rPr>
      <w:rFonts w:ascii="Arial" w:eastAsia="黑体" w:hAnsi="Arial"/>
      <w:b/>
      <w:bCs/>
      <w:kern w:val="2"/>
      <w:sz w:val="32"/>
      <w:szCs w:val="32"/>
    </w:rPr>
  </w:style>
  <w:style w:type="character" w:customStyle="1" w:styleId="3Char">
    <w:name w:val="标题 3 Char"/>
    <w:basedOn w:val="a0"/>
    <w:link w:val="3"/>
    <w:qFormat/>
    <w:rsid w:val="004B2355"/>
    <w:rPr>
      <w:rFonts w:ascii="Times New Roman" w:hAnsi="Times New Roman"/>
      <w:b/>
      <w:bCs/>
      <w:kern w:val="2"/>
      <w:sz w:val="32"/>
      <w:szCs w:val="32"/>
    </w:rPr>
  </w:style>
  <w:style w:type="paragraph" w:customStyle="1" w:styleId="Web">
    <w:name w:val="普通 (Web)"/>
    <w:basedOn w:val="a"/>
    <w:qFormat/>
    <w:rsid w:val="004B2355"/>
    <w:pPr>
      <w:spacing w:before="100" w:beforeAutospacing="1" w:after="100" w:afterAutospacing="1" w:line="300" w:lineRule="auto"/>
    </w:pPr>
    <w:rPr>
      <w:rFonts w:ascii="宋体" w:hAnsi="宋体"/>
      <w:sz w:val="24"/>
    </w:rPr>
  </w:style>
  <w:style w:type="paragraph" w:styleId="a7">
    <w:name w:val="List Paragraph"/>
    <w:basedOn w:val="a"/>
    <w:uiPriority w:val="34"/>
    <w:qFormat/>
    <w:rsid w:val="004B2355"/>
    <w:pPr>
      <w:ind w:firstLineChars="200" w:firstLine="420"/>
    </w:pPr>
  </w:style>
  <w:style w:type="character" w:customStyle="1" w:styleId="style11">
    <w:name w:val="style11"/>
    <w:rsid w:val="00E71488"/>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788</Words>
  <Characters>4495</Characters>
  <Application>Microsoft Office Word</Application>
  <DocSecurity>0</DocSecurity>
  <Lines>37</Lines>
  <Paragraphs>10</Paragraphs>
  <ScaleCrop>false</ScaleCrop>
  <Company>P R C</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设备部2</cp:lastModifiedBy>
  <cp:revision>41</cp:revision>
  <cp:lastPrinted>2022-09-01T03:00:00Z</cp:lastPrinted>
  <dcterms:created xsi:type="dcterms:W3CDTF">2022-08-12T02:22:00Z</dcterms:created>
  <dcterms:modified xsi:type="dcterms:W3CDTF">2023-05-12T01:04:00Z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C7675332D8744F8280247A7108EF2843</vt:lpwstr>
  </property>
</Properties>
</file>