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52"/>
          <w:szCs w:val="52"/>
        </w:rPr>
      </w:pPr>
      <w:bookmarkStart w:id="0" w:name="_Toc450905282"/>
      <w:bookmarkStart w:id="1" w:name="_Toc288827310"/>
      <w:bookmarkStart w:id="2" w:name="_Toc340348721"/>
      <w:bookmarkStart w:id="3" w:name="_Toc302564004"/>
      <w:bookmarkStart w:id="4" w:name="_Toc28454"/>
      <w:bookmarkStart w:id="5" w:name="_Toc28115"/>
    </w:p>
    <w:p>
      <w:pPr>
        <w:jc w:val="center"/>
        <w:rPr>
          <w:b/>
          <w:sz w:val="52"/>
          <w:szCs w:val="52"/>
        </w:rPr>
      </w:pPr>
    </w:p>
    <w:p>
      <w:pPr>
        <w:jc w:val="center"/>
        <w:rPr>
          <w:b/>
          <w:sz w:val="52"/>
          <w:szCs w:val="52"/>
        </w:rPr>
      </w:pPr>
    </w:p>
    <w:p>
      <w:pPr>
        <w:jc w:val="center"/>
        <w:rPr>
          <w:b/>
          <w:sz w:val="52"/>
          <w:szCs w:val="52"/>
        </w:rPr>
      </w:pPr>
      <w:r>
        <w:rPr>
          <w:rFonts w:hint="eastAsia"/>
          <w:b/>
          <w:sz w:val="52"/>
          <w:szCs w:val="52"/>
        </w:rPr>
        <w:t>广州白云山明兴制药有限公司</w:t>
      </w:r>
    </w:p>
    <w:p>
      <w:pPr>
        <w:jc w:val="center"/>
        <w:rPr>
          <w:b/>
          <w:sz w:val="52"/>
          <w:szCs w:val="52"/>
        </w:rPr>
      </w:pPr>
      <w:r>
        <w:rPr>
          <w:rFonts w:hint="eastAsia"/>
          <w:b/>
          <w:sz w:val="52"/>
          <w:szCs w:val="52"/>
        </w:rPr>
        <w:t>用户需求书</w:t>
      </w:r>
    </w:p>
    <w:p>
      <w:pPr>
        <w:rPr>
          <w:b/>
          <w:sz w:val="52"/>
          <w:szCs w:val="52"/>
        </w:rPr>
      </w:pPr>
    </w:p>
    <w:p>
      <w:pPr>
        <w:rPr>
          <w:b/>
          <w:sz w:val="52"/>
          <w:szCs w:val="52"/>
        </w:rPr>
      </w:pPr>
    </w:p>
    <w:p>
      <w:pPr>
        <w:spacing w:before="100" w:beforeAutospacing="1" w:after="100" w:afterAutospacing="1"/>
        <w:ind w:firstLine="361" w:firstLineChars="100"/>
        <w:rPr>
          <w:b/>
          <w:sz w:val="36"/>
          <w:szCs w:val="36"/>
        </w:rPr>
      </w:pPr>
      <w:r>
        <w:rPr>
          <w:b/>
          <w:sz w:val="36"/>
          <w:szCs w:val="36"/>
        </w:rPr>
        <w:pict>
          <v:line id="直接连接符 6" o:spid="_x0000_s2070" o:spt="20" style="position:absolute;left:0pt;margin-left:103.9pt;margin-top:39pt;height:0.05pt;width:305.3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">
            <v:path arrowok="t"/>
            <v:fill focussize="0,0"/>
            <v:stroke/>
            <v:imagedata o:title=""/>
            <o:lock v:ext="edit"/>
          </v:line>
        </w:pict>
      </w:r>
      <w:r>
        <w:rPr>
          <w:rFonts w:hint="eastAsia"/>
          <w:b/>
          <w:sz w:val="36"/>
          <w:szCs w:val="36"/>
        </w:rPr>
        <w:t>项目名称：实验室多功能沸腾制粒机</w:t>
      </w:r>
    </w:p>
    <w:p>
      <w:pPr>
        <w:spacing w:before="100" w:beforeAutospacing="1" w:after="100" w:afterAutospacing="1"/>
        <w:ind w:firstLine="361" w:firstLineChars="100"/>
        <w:rPr>
          <w:b/>
          <w:sz w:val="36"/>
          <w:szCs w:val="36"/>
        </w:rPr>
      </w:pPr>
    </w:p>
    <w:p>
      <w:pPr>
        <w:spacing w:before="100" w:beforeAutospacing="1" w:after="100" w:afterAutospacing="1"/>
        <w:ind w:firstLine="361" w:firstLineChars="100"/>
        <w:rPr>
          <w:b/>
          <w:sz w:val="36"/>
          <w:szCs w:val="36"/>
        </w:rPr>
      </w:pPr>
    </w:p>
    <w:p>
      <w:pPr>
        <w:spacing w:before="100" w:beforeAutospacing="1" w:after="100" w:afterAutospacing="1"/>
        <w:ind w:firstLine="361" w:firstLineChars="100"/>
        <w:rPr>
          <w:b/>
          <w:sz w:val="36"/>
          <w:szCs w:val="36"/>
        </w:rPr>
      </w:pPr>
    </w:p>
    <w:p>
      <w:pPr>
        <w:tabs>
          <w:tab w:val="center" w:pos="4153"/>
        </w:tabs>
        <w:spacing w:before="100" w:beforeAutospacing="1" w:after="100" w:afterAutospacing="1" w:line="480" w:lineRule="auto"/>
        <w:rPr>
          <w:rFonts w:ascii="宋体" w:hAnsi="宋体"/>
          <w:b/>
          <w:sz w:val="28"/>
          <w:szCs w:val="28"/>
        </w:rPr>
      </w:pPr>
      <w:r>
        <w:rPr>
          <w:rFonts w:ascii="宋体" w:hAnsi="宋体"/>
          <w:b/>
          <w:sz w:val="28"/>
          <w:szCs w:val="28"/>
        </w:rPr>
        <w:pict>
          <v:line id="直接连接符 5" o:spid="_x0000_s2069" o:spt="20" style="position:absolute;left:0pt;margin-left:104.3pt;margin-top:24.25pt;height:0pt;width:288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">
            <v:path arrowok="t"/>
            <v:fill focussize="0,0"/>
            <v:stroke/>
            <v:imagedata o:title=""/>
            <o:lock v:ext="edit"/>
          </v:line>
        </w:pict>
      </w:r>
      <w:r>
        <w:rPr>
          <w:rFonts w:hint="eastAsia" w:ascii="宋体" w:hAnsi="宋体"/>
          <w:b/>
          <w:sz w:val="28"/>
          <w:szCs w:val="28"/>
        </w:rPr>
        <w:t>拟稿人：</w:t>
      </w:r>
      <w:r>
        <w:rPr>
          <w:rFonts w:ascii="宋体" w:hAnsi="宋体"/>
          <w:b/>
          <w:sz w:val="28"/>
          <w:szCs w:val="28"/>
        </w:rPr>
        <w:tab/>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4" o:spid="_x0000_s2068" o:spt="20" style="position:absolute;left:0pt;margin-left:105.05pt;margin-top:22.8pt;height:0pt;width:288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">
            <v:path arrowok="t"/>
            <v:fill focussize="0,0"/>
            <v:stroke/>
            <v:imagedata o:title=""/>
            <o:lock v:ext="edit"/>
          </v:line>
        </w:pict>
      </w:r>
      <w:r>
        <w:rPr>
          <w:rFonts w:hint="eastAsia" w:ascii="宋体" w:hAnsi="宋体"/>
          <w:b/>
          <w:sz w:val="28"/>
          <w:szCs w:val="28"/>
        </w:rPr>
        <w:t>部门审核：</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3" o:spid="_x0000_s2067" o:spt="20" style="position:absolute;left:0pt;margin-left:106pt;margin-top:24.8pt;height:0pt;width:288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">
            <v:path arrowok="t"/>
            <v:fill focussize="0,0"/>
            <v:stroke/>
            <v:imagedata o:title=""/>
            <o:lock v:ext="edit"/>
          </v:line>
        </w:pict>
      </w:r>
      <w:r>
        <w:rPr>
          <w:rFonts w:hint="eastAsia" w:ascii="宋体" w:hAnsi="宋体"/>
          <w:b/>
          <w:sz w:val="28"/>
          <w:szCs w:val="28"/>
        </w:rPr>
        <w:t>主管领导审核：</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2" o:spid="_x0000_s2066" o:spt="20" style="position:absolute;left:0pt;margin-left:107.8pt;margin-top:26.8pt;height:0pt;width:288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">
            <v:path arrowok="t"/>
            <v:fill focussize="0,0"/>
            <v:stroke/>
            <v:imagedata o:title=""/>
            <o:lock v:ext="edit"/>
          </v:line>
        </w:pict>
      </w:r>
      <w:r>
        <w:rPr>
          <w:rFonts w:hint="eastAsia" w:ascii="宋体" w:hAnsi="宋体"/>
          <w:b/>
          <w:sz w:val="28"/>
          <w:szCs w:val="28"/>
        </w:rPr>
        <w:t>质量受权人审批：</w:t>
      </w:r>
    </w:p>
    <w:p>
      <w:pPr>
        <w:spacing w:before="100" w:beforeAutospacing="1" w:after="100" w:afterAutospacing="1" w:line="480" w:lineRule="auto"/>
        <w:rPr>
          <w:rFonts w:ascii="宋体" w:hAnsi="宋体"/>
          <w:b/>
          <w:sz w:val="28"/>
          <w:szCs w:val="28"/>
        </w:rPr>
      </w:pPr>
      <w:r>
        <w:rPr>
          <w:rFonts w:ascii="宋体" w:hAnsi="宋体"/>
          <w:b/>
          <w:sz w:val="28"/>
          <w:szCs w:val="28"/>
        </w:rPr>
        <w:pict>
          <v:line id="直接连接符 1" o:spid="_x0000_s2065" o:spt="20" style="position:absolute;left:0pt;margin-left:107.2pt;margin-top:25.2pt;height:0pt;width:288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">
            <v:path arrowok="t"/>
            <v:fill focussize="0,0"/>
            <v:stroke/>
            <v:imagedata o:title=""/>
            <o:lock v:ext="edit"/>
          </v:line>
        </w:pict>
      </w:r>
      <w:r>
        <w:rPr>
          <w:rFonts w:hint="eastAsia" w:ascii="宋体" w:hAnsi="宋体"/>
          <w:b/>
          <w:sz w:val="28"/>
          <w:szCs w:val="28"/>
        </w:rPr>
        <w:t>审批时间：</w:t>
      </w:r>
    </w:p>
    <w:p>
      <w:pPr>
        <w:rPr>
          <w:rFonts w:ascii="宋体" w:hAnsi="宋体"/>
          <w:b/>
          <w:kern w:val="0"/>
          <w:sz w:val="24"/>
          <w:szCs w:val="24"/>
          <w:lang w:val="da-DK"/>
        </w:rPr>
      </w:pPr>
    </w:p>
    <w:p>
      <w:pPr>
        <w:rPr>
          <w:rFonts w:ascii="宋体" w:hAnsi="宋体"/>
          <w:b/>
          <w:kern w:val="0"/>
          <w:sz w:val="24"/>
          <w:szCs w:val="24"/>
          <w:lang w:val="da-DK"/>
        </w:rPr>
      </w:pPr>
    </w:p>
    <w:p>
      <w:pPr>
        <w:rPr>
          <w:rFonts w:ascii="宋体" w:hAnsi="宋体"/>
          <w:b/>
          <w:kern w:val="0"/>
          <w:sz w:val="24"/>
          <w:szCs w:val="24"/>
          <w:lang w:val="da-DK"/>
        </w:rPr>
      </w:pPr>
      <w:r>
        <w:rPr>
          <w:rFonts w:hint="eastAsia" w:ascii="宋体" w:hAnsi="宋体"/>
          <w:b/>
          <w:kern w:val="0"/>
          <w:sz w:val="24"/>
          <w:szCs w:val="24"/>
          <w:lang w:val="da-DK"/>
        </w:rPr>
        <w:t>1</w:t>
      </w:r>
      <w:bookmarkEnd w:id="0"/>
      <w:bookmarkEnd w:id="1"/>
      <w:bookmarkEnd w:id="2"/>
      <w:bookmarkEnd w:id="3"/>
      <w:r>
        <w:rPr>
          <w:rFonts w:hint="eastAsia" w:ascii="宋体" w:hAnsi="宋体"/>
          <w:b/>
          <w:kern w:val="0"/>
          <w:sz w:val="24"/>
          <w:szCs w:val="24"/>
          <w:lang w:val="da-DK"/>
        </w:rPr>
        <w:t>简介</w:t>
      </w:r>
      <w:bookmarkEnd w:id="4"/>
      <w:bookmarkEnd w:id="5"/>
    </w:p>
    <w:p>
      <w:pPr>
        <w:pStyle w:val="16"/>
        <w:spacing w:line="360" w:lineRule="auto"/>
        <w:ind w:firstLine="480"/>
        <w:jc w:val="left"/>
        <w:rPr>
          <w:rFonts w:ascii="宋体" w:hAnsi="宋体" w:cs="Arial"/>
          <w:sz w:val="24"/>
          <w:szCs w:val="24"/>
          <w:lang w:val="en-GB"/>
        </w:rPr>
      </w:pPr>
      <w:r>
        <w:rPr>
          <w:rFonts w:hint="eastAsia" w:ascii="宋体" w:hAnsi="宋体" w:cs="Arial"/>
          <w:sz w:val="24"/>
          <w:szCs w:val="24"/>
          <w:lang w:val="en-US"/>
        </w:rPr>
        <w:t>本文是广州白云山明兴制药有限公司所编写的</w:t>
      </w:r>
      <w:r>
        <w:rPr>
          <w:rFonts w:hint="eastAsia" w:ascii="宋体" w:hAnsi="宋体" w:cs="Arial"/>
          <w:sz w:val="24"/>
          <w:szCs w:val="24"/>
          <w:lang w:val="en-US" w:eastAsia="zh-CN"/>
        </w:rPr>
        <w:t>研发部</w:t>
      </w:r>
      <w:r>
        <w:rPr>
          <w:rFonts w:hint="eastAsia" w:ascii="宋体" w:hAnsi="宋体" w:cs="Arial"/>
          <w:sz w:val="24"/>
          <w:szCs w:val="24"/>
          <w:lang w:val="en-US"/>
        </w:rPr>
        <w:t>实验室多功能沸腾制粒机购置的用户需求标准，为供应商设计、制造符合我司要求的实验室多功能制粒机的相关设备提供依据，也为我司采购、安装、验收和后期的确认、验证提供依据。同时，此份URS也将作为供需双方签订采购合同中的重要组成部分。</w:t>
      </w:r>
    </w:p>
    <w:p>
      <w:pPr>
        <w:pStyle w:val="16"/>
        <w:spacing w:line="360" w:lineRule="auto"/>
        <w:ind w:firstLine="480"/>
        <w:rPr>
          <w:rFonts w:ascii="宋体" w:cs="宋体"/>
          <w:kern w:val="0"/>
          <w:sz w:val="24"/>
          <w:szCs w:val="24"/>
        </w:rPr>
      </w:pPr>
      <w:r>
        <w:rPr>
          <w:rFonts w:hint="eastAsia" w:ascii="宋体" w:cs="宋体"/>
          <w:kern w:val="0"/>
          <w:sz w:val="24"/>
          <w:szCs w:val="24"/>
        </w:rPr>
        <w:t>本份用户需求书详细描述了设备的用途介绍和基本需求，包括：生产要求、设备要求</w:t>
      </w:r>
      <w:r>
        <w:rPr>
          <w:rFonts w:hint="eastAsia" w:ascii="宋体" w:hAnsi="宋体" w:cs="Arial"/>
          <w:sz w:val="24"/>
          <w:szCs w:val="24"/>
          <w:lang w:val="en-GB"/>
        </w:rPr>
        <w:t>、厂房设施及公用系统要求、仪表、电气及控制系统要求、RAM（可靠性、适用性、维修性）</w:t>
      </w:r>
      <w:r>
        <w:rPr>
          <w:rFonts w:hint="eastAsia" w:ascii="宋体" w:hAnsi="宋体" w:cs="Arial"/>
          <w:sz w:val="24"/>
          <w:szCs w:val="24"/>
        </w:rPr>
        <w:t>要求</w:t>
      </w:r>
      <w:r>
        <w:rPr>
          <w:rFonts w:hint="eastAsia" w:ascii="宋体" w:hAnsi="宋体" w:cs="Arial"/>
          <w:sz w:val="24"/>
          <w:szCs w:val="24"/>
          <w:lang w:val="en-GB"/>
        </w:rPr>
        <w:t>、EHS（安全、环保、健康）要求、机械及外观要求、清洁要求和相关服务要求等。</w:t>
      </w:r>
      <w:r>
        <w:rPr>
          <w:rFonts w:hint="eastAsia" w:ascii="宋体" w:hAnsi="宋体" w:cs="Arial"/>
          <w:sz w:val="24"/>
          <w:szCs w:val="24"/>
          <w:lang w:val="en-US"/>
        </w:rPr>
        <w:t>供应商应严格按照URS中所明确的法规标准、技术和服务要求，提供相应的设备设施和服务。</w:t>
      </w:r>
    </w:p>
    <w:p>
      <w:pPr>
        <w:pStyle w:val="3"/>
        <w:tabs>
          <w:tab w:val="left" w:pos="720"/>
        </w:tabs>
        <w:spacing w:before="120" w:after="120" w:line="360" w:lineRule="auto"/>
        <w:jc w:val="left"/>
        <w:rPr>
          <w:rFonts w:ascii="宋体" w:cs="宋体"/>
          <w:szCs w:val="24"/>
          <w:lang w:val="zh-CN"/>
        </w:rPr>
      </w:pPr>
      <w:bookmarkStart w:id="6" w:name="_Toc424286424"/>
      <w:bookmarkStart w:id="7" w:name="_Toc29168"/>
      <w:bookmarkStart w:id="8" w:name="_Toc14260"/>
      <w:bookmarkStart w:id="9" w:name="_Toc424287330"/>
      <w:r>
        <w:rPr>
          <w:rFonts w:hint="eastAsia" w:ascii="宋体" w:hAnsi="宋体" w:eastAsia="宋体"/>
          <w:szCs w:val="24"/>
          <w:lang w:eastAsia="zh-CN"/>
        </w:rPr>
        <w:t>2招标范围及内容</w:t>
      </w:r>
      <w:bookmarkEnd w:id="6"/>
      <w:bookmarkEnd w:id="7"/>
      <w:bookmarkEnd w:id="8"/>
      <w:bookmarkEnd w:id="9"/>
      <w:r>
        <w:rPr>
          <w:rFonts w:hint="eastAsia" w:ascii="宋体" w:hAnsi="宋体" w:eastAsia="宋体"/>
          <w:szCs w:val="24"/>
          <w:lang w:eastAsia="zh-CN"/>
        </w:rPr>
        <w:t>如下表</w:t>
      </w:r>
    </w:p>
    <w:tbl>
      <w:tblPr>
        <w:tblStyle w:val="10"/>
        <w:tblW w:w="8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4635"/>
        <w:gridCol w:w="3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vAlign w:val="center"/>
          </w:tcPr>
          <w:p>
            <w:pPr>
              <w:jc w:val="center"/>
              <w:rPr>
                <w:rFonts w:ascii="宋体" w:hAnsi="宋体" w:cs="宋体"/>
                <w:b/>
                <w:bCs/>
                <w:color w:val="000000"/>
                <w:sz w:val="24"/>
              </w:rPr>
            </w:pPr>
            <w:r>
              <w:rPr>
                <w:rFonts w:hint="eastAsia" w:ascii="宋体" w:hAnsi="宋体" w:cs="宋体"/>
                <w:b/>
                <w:bCs/>
                <w:color w:val="000000"/>
                <w:sz w:val="24"/>
              </w:rPr>
              <w:t>序号</w:t>
            </w:r>
          </w:p>
        </w:tc>
        <w:tc>
          <w:tcPr>
            <w:tcW w:w="4635" w:type="dxa"/>
            <w:vAlign w:val="center"/>
          </w:tcPr>
          <w:p>
            <w:pPr>
              <w:jc w:val="center"/>
              <w:rPr>
                <w:rFonts w:ascii="宋体" w:hAnsi="宋体" w:cs="宋体"/>
                <w:b/>
                <w:bCs/>
                <w:color w:val="000000"/>
                <w:sz w:val="24"/>
              </w:rPr>
            </w:pPr>
            <w:r>
              <w:rPr>
                <w:rFonts w:hint="eastAsia" w:ascii="宋体" w:hAnsi="宋体" w:cs="宋体"/>
                <w:b/>
                <w:bCs/>
                <w:color w:val="000000"/>
                <w:sz w:val="24"/>
              </w:rPr>
              <w:t>招标范围及内容</w:t>
            </w:r>
          </w:p>
        </w:tc>
        <w:tc>
          <w:tcPr>
            <w:tcW w:w="3144" w:type="dxa"/>
            <w:vAlign w:val="center"/>
          </w:tcPr>
          <w:p>
            <w:pPr>
              <w:jc w:val="center"/>
              <w:rPr>
                <w:rFonts w:ascii="宋体" w:hAnsi="宋体" w:cs="宋体"/>
                <w:b/>
                <w:bCs/>
                <w:color w:val="000000"/>
                <w:sz w:val="24"/>
              </w:rPr>
            </w:pPr>
            <w:r>
              <w:rPr>
                <w:rFonts w:hint="eastAsia" w:ascii="宋体" w:hAnsi="宋体" w:cs="宋体"/>
                <w:b/>
                <w:bCs/>
                <w:color w:val="000000"/>
                <w:sz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97" w:type="dxa"/>
            <w:vAlign w:val="center"/>
          </w:tcPr>
          <w:p>
            <w:pPr>
              <w:jc w:val="center"/>
              <w:rPr>
                <w:rFonts w:ascii="宋体" w:hAnsi="宋体" w:cs="宋体"/>
                <w:color w:val="000000"/>
                <w:sz w:val="24"/>
              </w:rPr>
            </w:pPr>
            <w:r>
              <w:rPr>
                <w:rFonts w:hint="eastAsia" w:ascii="宋体" w:hAnsi="宋体" w:cs="宋体"/>
                <w:color w:val="000000"/>
                <w:sz w:val="24"/>
              </w:rPr>
              <w:t>1</w:t>
            </w:r>
          </w:p>
        </w:tc>
        <w:tc>
          <w:tcPr>
            <w:tcW w:w="4635" w:type="dxa"/>
            <w:vAlign w:val="center"/>
          </w:tcPr>
          <w:p>
            <w:pPr>
              <w:jc w:val="center"/>
              <w:rPr>
                <w:rFonts w:ascii="宋体" w:hAnsi="宋体" w:cs="宋体"/>
                <w:sz w:val="24"/>
              </w:rPr>
            </w:pPr>
            <w:r>
              <w:rPr>
                <w:rFonts w:hint="eastAsia" w:ascii="宋体" w:hAnsi="宋体" w:cs="Arial"/>
                <w:sz w:val="24"/>
                <w:szCs w:val="24"/>
              </w:rPr>
              <w:t>实验室多功能沸腾制粒机</w:t>
            </w:r>
          </w:p>
        </w:tc>
        <w:tc>
          <w:tcPr>
            <w:tcW w:w="3144" w:type="dxa"/>
            <w:vAlign w:val="center"/>
          </w:tcPr>
          <w:p>
            <w:pPr>
              <w:jc w:val="center"/>
              <w:rPr>
                <w:rFonts w:ascii="宋体" w:hAnsi="宋体" w:cs="宋体"/>
                <w:color w:val="000000"/>
                <w:sz w:val="24"/>
              </w:rPr>
            </w:pPr>
            <w:r>
              <w:rPr>
                <w:rFonts w:hint="eastAsia" w:ascii="宋体" w:hAnsi="宋体" w:cs="宋体"/>
                <w:color w:val="000000"/>
                <w:sz w:val="24"/>
              </w:rPr>
              <w:t>1台</w:t>
            </w:r>
          </w:p>
        </w:tc>
      </w:tr>
    </w:tbl>
    <w:p>
      <w:pPr>
        <w:pStyle w:val="3"/>
        <w:tabs>
          <w:tab w:val="left" w:pos="720"/>
        </w:tabs>
        <w:spacing w:before="120" w:after="120" w:line="360" w:lineRule="auto"/>
        <w:jc w:val="left"/>
        <w:rPr>
          <w:rFonts w:ascii="宋体" w:hAnsi="宋体" w:eastAsia="宋体"/>
          <w:szCs w:val="24"/>
          <w:lang w:eastAsia="zh-CN"/>
        </w:rPr>
      </w:pPr>
      <w:bookmarkStart w:id="10" w:name="_Toc5995"/>
      <w:bookmarkStart w:id="11" w:name="_Toc26762"/>
      <w:r>
        <w:rPr>
          <w:rFonts w:hint="eastAsia" w:ascii="宋体" w:hAnsi="宋体" w:eastAsia="宋体"/>
          <w:szCs w:val="24"/>
          <w:lang w:val="en-US" w:eastAsia="zh-CN"/>
        </w:rPr>
        <w:t>3</w:t>
      </w:r>
      <w:r>
        <w:rPr>
          <w:rFonts w:hint="eastAsia" w:ascii="宋体" w:hAnsi="宋体" w:eastAsia="宋体"/>
          <w:szCs w:val="24"/>
          <w:lang w:eastAsia="zh-CN"/>
        </w:rPr>
        <w:t>法规和国家标准</w:t>
      </w:r>
      <w:bookmarkEnd w:id="10"/>
      <w:bookmarkEnd w:id="11"/>
      <w:bookmarkStart w:id="12" w:name="_Ref450560553"/>
    </w:p>
    <w:p>
      <w:pPr>
        <w:spacing w:before="120" w:after="120" w:line="360" w:lineRule="auto"/>
        <w:ind w:firstLine="480" w:firstLineChars="200"/>
        <w:rPr>
          <w:rFonts w:ascii="Arial" w:hAnsi="Arial" w:cs="Arial"/>
        </w:rPr>
      </w:pPr>
      <w:r>
        <w:rPr>
          <w:rFonts w:hint="eastAsia" w:ascii="宋体" w:hAnsi="宋体" w:cs="Arial"/>
          <w:sz w:val="24"/>
          <w:szCs w:val="24"/>
        </w:rPr>
        <w:t>供应商在设计、制造本次实验室多功能沸腾制粒机相关设备的过程中，必须符合相关法规和行业标准等要求，主要包括：</w:t>
      </w:r>
    </w:p>
    <w:p>
      <w:pPr>
        <w:pStyle w:val="17"/>
        <w:numPr>
          <w:ilvl w:val="0"/>
          <w:numId w:val="1"/>
        </w:numPr>
        <w:snapToGrid w:val="0"/>
        <w:spacing w:line="360" w:lineRule="auto"/>
        <w:ind w:firstLineChars="0"/>
        <w:rPr>
          <w:rFonts w:ascii="宋体" w:hAnsi="宋体" w:cs="宋体"/>
          <w:sz w:val="24"/>
        </w:rPr>
      </w:pPr>
      <w:r>
        <w:rPr>
          <w:rFonts w:hint="eastAsia" w:ascii="宋体" w:hAnsi="宋体" w:cs="宋体"/>
          <w:sz w:val="24"/>
        </w:rPr>
        <w:t>《药品生产质量管理规范(GMP)》及附录（2010版）</w:t>
      </w:r>
    </w:p>
    <w:p>
      <w:pPr>
        <w:pStyle w:val="17"/>
        <w:widowControl/>
        <w:numPr>
          <w:ilvl w:val="0"/>
          <w:numId w:val="1"/>
        </w:numPr>
        <w:spacing w:line="360" w:lineRule="auto"/>
        <w:ind w:firstLineChars="0"/>
        <w:jc w:val="left"/>
        <w:rPr>
          <w:rFonts w:ascii="宋体" w:hAnsi="宋体" w:cs="Arial"/>
          <w:sz w:val="24"/>
          <w:szCs w:val="24"/>
        </w:rPr>
      </w:pPr>
      <w:r>
        <w:rPr>
          <w:rFonts w:hint="eastAsia" w:ascii="宋体" w:hAnsi="宋体" w:cs="Arial"/>
          <w:sz w:val="24"/>
          <w:szCs w:val="24"/>
        </w:rPr>
        <w:t>《中华人民共和国药品管理法》及实施条例</w:t>
      </w:r>
    </w:p>
    <w:p>
      <w:pPr>
        <w:widowControl/>
        <w:numPr>
          <w:ilvl w:val="0"/>
          <w:numId w:val="1"/>
        </w:numPr>
        <w:spacing w:line="360" w:lineRule="auto"/>
        <w:jc w:val="left"/>
        <w:rPr>
          <w:rFonts w:ascii="宋体" w:hAnsi="宋体"/>
          <w:b/>
          <w:bCs/>
          <w:sz w:val="24"/>
          <w:szCs w:val="24"/>
        </w:rPr>
      </w:pPr>
      <w:r>
        <w:rPr>
          <w:rFonts w:hint="eastAsia" w:ascii="宋体" w:hAnsi="宋体" w:cs="Arial"/>
          <w:sz w:val="24"/>
          <w:szCs w:val="24"/>
        </w:rPr>
        <w:t>2020年版《中国药典》</w:t>
      </w:r>
    </w:p>
    <w:p>
      <w:pPr>
        <w:widowControl/>
        <w:numPr>
          <w:ilvl w:val="0"/>
          <w:numId w:val="1"/>
        </w:numPr>
        <w:spacing w:line="360" w:lineRule="auto"/>
        <w:jc w:val="left"/>
        <w:rPr>
          <w:rFonts w:ascii="宋体" w:hAnsi="宋体" w:cs="Arial"/>
          <w:sz w:val="24"/>
          <w:szCs w:val="24"/>
        </w:rPr>
      </w:pPr>
      <w:r>
        <w:rPr>
          <w:rFonts w:hint="eastAsia" w:ascii="宋体" w:hAnsi="宋体" w:cs="Arial"/>
          <w:sz w:val="24"/>
          <w:szCs w:val="24"/>
        </w:rPr>
        <w:t>GB20021-2004中华人民共和国制药机械行业标准</w:t>
      </w:r>
    </w:p>
    <w:p>
      <w:pPr>
        <w:pStyle w:val="17"/>
        <w:widowControl/>
        <w:numPr>
          <w:ilvl w:val="0"/>
          <w:numId w:val="1"/>
        </w:numPr>
        <w:spacing w:line="360" w:lineRule="auto"/>
        <w:ind w:firstLineChars="0"/>
        <w:jc w:val="left"/>
        <w:rPr>
          <w:rFonts w:ascii="宋体" w:hAnsi="宋体" w:cs="Arial"/>
          <w:sz w:val="24"/>
          <w:szCs w:val="24"/>
        </w:rPr>
      </w:pPr>
      <w:r>
        <w:rPr>
          <w:rFonts w:hint="eastAsia" w:ascii="宋体" w:hAnsi="宋体" w:cs="Arial"/>
          <w:sz w:val="24"/>
          <w:szCs w:val="24"/>
        </w:rPr>
        <w:t>GB-122655-90机械防护安全要求</w:t>
      </w:r>
    </w:p>
    <w:p>
      <w:pPr>
        <w:pStyle w:val="17"/>
        <w:numPr>
          <w:ilvl w:val="0"/>
          <w:numId w:val="1"/>
        </w:numPr>
        <w:spacing w:line="360" w:lineRule="auto"/>
        <w:ind w:firstLineChars="0"/>
        <w:jc w:val="left"/>
        <w:rPr>
          <w:rFonts w:ascii="宋体" w:hAnsi="宋体" w:cs="Arial"/>
          <w:sz w:val="24"/>
          <w:szCs w:val="24"/>
        </w:rPr>
      </w:pPr>
      <w:r>
        <w:rPr>
          <w:rFonts w:hint="eastAsia" w:ascii="宋体" w:hAnsi="宋体" w:cs="Arial"/>
          <w:sz w:val="24"/>
          <w:szCs w:val="24"/>
        </w:rPr>
        <w:t>设备机械电气设备部分符合GB/T5226.1-2008</w:t>
      </w:r>
    </w:p>
    <w:p>
      <w:pPr>
        <w:widowControl/>
        <w:numPr>
          <w:ilvl w:val="0"/>
          <w:numId w:val="1"/>
        </w:numPr>
        <w:spacing w:line="360" w:lineRule="auto"/>
        <w:jc w:val="left"/>
        <w:rPr>
          <w:rFonts w:ascii="宋体" w:hAnsi="宋体" w:cs="Arial"/>
          <w:sz w:val="24"/>
          <w:szCs w:val="24"/>
        </w:rPr>
      </w:pPr>
      <w:r>
        <w:rPr>
          <w:rFonts w:hint="eastAsia" w:ascii="宋体" w:hAnsi="宋体" w:cs="Arial"/>
          <w:sz w:val="24"/>
          <w:szCs w:val="24"/>
        </w:rPr>
        <w:t>《GB 50231-2009机械设备安装工程施工及验收通用规范》</w:t>
      </w:r>
    </w:p>
    <w:p>
      <w:pPr>
        <w:pStyle w:val="17"/>
        <w:numPr>
          <w:ilvl w:val="0"/>
          <w:numId w:val="1"/>
        </w:numPr>
        <w:snapToGrid w:val="0"/>
        <w:spacing w:line="360" w:lineRule="auto"/>
        <w:ind w:firstLineChars="0"/>
        <w:rPr>
          <w:rFonts w:ascii="宋体" w:hAnsi="宋体" w:cs="宋体"/>
          <w:sz w:val="24"/>
        </w:rPr>
      </w:pPr>
      <w:r>
        <w:rPr>
          <w:rFonts w:hint="eastAsia" w:ascii="宋体" w:hAnsi="宋体" w:cs="宋体"/>
          <w:sz w:val="24"/>
        </w:rPr>
        <w:t>GB-12265-90机械防护安全要求</w:t>
      </w:r>
    </w:p>
    <w:p>
      <w:pPr>
        <w:pStyle w:val="17"/>
        <w:numPr>
          <w:ilvl w:val="0"/>
          <w:numId w:val="1"/>
        </w:numPr>
        <w:snapToGrid w:val="0"/>
        <w:spacing w:line="360" w:lineRule="auto"/>
        <w:ind w:firstLineChars="0"/>
        <w:rPr>
          <w:rFonts w:ascii="宋体" w:hAnsi="宋体" w:cs="宋体"/>
          <w:sz w:val="24"/>
        </w:rPr>
      </w:pPr>
      <w:r>
        <w:rPr>
          <w:rFonts w:hint="eastAsia" w:ascii="宋体" w:hAnsi="宋体" w:cs="宋体"/>
          <w:sz w:val="24"/>
        </w:rPr>
        <w:t>GB 9706.1-1995《医用电气设备-部分安全通用要求》</w:t>
      </w:r>
    </w:p>
    <w:p>
      <w:pPr>
        <w:pStyle w:val="17"/>
        <w:numPr>
          <w:ilvl w:val="0"/>
          <w:numId w:val="1"/>
        </w:numPr>
        <w:snapToGrid w:val="0"/>
        <w:spacing w:line="360" w:lineRule="auto"/>
        <w:ind w:firstLineChars="0"/>
        <w:rPr>
          <w:rFonts w:ascii="宋体" w:hAnsi="宋体" w:cs="宋体"/>
          <w:sz w:val="24"/>
        </w:rPr>
      </w:pPr>
      <w:r>
        <w:rPr>
          <w:rFonts w:hint="eastAsia" w:ascii="宋体" w:hAnsi="宋体" w:cs="宋体"/>
          <w:sz w:val="24"/>
        </w:rPr>
        <w:t>GB/T 5226.1-96《机械产品电气安全要求通用要求》</w:t>
      </w:r>
    </w:p>
    <w:p>
      <w:pPr>
        <w:pStyle w:val="17"/>
        <w:numPr>
          <w:ilvl w:val="0"/>
          <w:numId w:val="1"/>
        </w:numPr>
        <w:snapToGrid w:val="0"/>
        <w:spacing w:line="360" w:lineRule="auto"/>
        <w:ind w:firstLineChars="0"/>
        <w:rPr>
          <w:rFonts w:ascii="宋体" w:hAnsi="宋体" w:cs="宋体"/>
          <w:sz w:val="24"/>
        </w:rPr>
      </w:pPr>
      <w:r>
        <w:rPr>
          <w:rFonts w:hint="eastAsia" w:ascii="宋体" w:hAnsi="宋体" w:cs="宋体"/>
          <w:sz w:val="24"/>
        </w:rPr>
        <w:t>GB/T 19910-93《医用电气设备环境要求及其试验方法》</w:t>
      </w:r>
    </w:p>
    <w:p>
      <w:pPr>
        <w:pStyle w:val="17"/>
        <w:numPr>
          <w:ilvl w:val="0"/>
          <w:numId w:val="1"/>
        </w:numPr>
        <w:snapToGrid w:val="0"/>
        <w:spacing w:line="360" w:lineRule="auto"/>
        <w:ind w:firstLineChars="0"/>
        <w:rPr>
          <w:rFonts w:ascii="宋体" w:hAnsi="宋体" w:cs="宋体"/>
          <w:sz w:val="24"/>
        </w:rPr>
      </w:pPr>
      <w:r>
        <w:rPr>
          <w:rFonts w:hint="eastAsia" w:ascii="宋体" w:hAnsi="宋体" w:cs="宋体"/>
          <w:sz w:val="24"/>
        </w:rPr>
        <w:t>GAMP5国际制药工程协会生产自动化规范</w:t>
      </w:r>
    </w:p>
    <w:p>
      <w:pPr>
        <w:widowControl/>
        <w:numPr>
          <w:ilvl w:val="0"/>
          <w:numId w:val="1"/>
        </w:numPr>
        <w:spacing w:line="360" w:lineRule="auto"/>
        <w:jc w:val="left"/>
        <w:rPr>
          <w:rFonts w:ascii="宋体" w:hAnsi="宋体" w:cs="Arial"/>
          <w:sz w:val="24"/>
          <w:szCs w:val="24"/>
        </w:rPr>
      </w:pPr>
      <w:r>
        <w:rPr>
          <w:rFonts w:hint="eastAsia" w:ascii="宋体" w:hAnsi="宋体"/>
          <w:sz w:val="24"/>
        </w:rPr>
        <w:t>满足现行中国安全环保标准（</w:t>
      </w:r>
      <w:r>
        <w:rPr>
          <w:rFonts w:ascii="宋体" w:hAnsi="宋体"/>
          <w:sz w:val="24"/>
        </w:rPr>
        <w:t>USP</w:t>
      </w:r>
      <w:r>
        <w:rPr>
          <w:rFonts w:hint="eastAsia" w:ascii="宋体" w:hAnsi="宋体"/>
          <w:sz w:val="24"/>
        </w:rPr>
        <w:t>）和</w:t>
      </w:r>
      <w:r>
        <w:rPr>
          <w:rFonts w:hint="eastAsia" w:ascii="宋体" w:hAnsi="宋体" w:cs="Arial"/>
          <w:sz w:val="24"/>
          <w:szCs w:val="24"/>
        </w:rPr>
        <w:t>ISPE（国际制药工程师协会）所颁布的制药工程设备标准。</w:t>
      </w:r>
    </w:p>
    <w:bookmarkEnd w:id="12"/>
    <w:p>
      <w:pPr>
        <w:pStyle w:val="3"/>
        <w:spacing w:before="120" w:after="120" w:line="360" w:lineRule="auto"/>
        <w:jc w:val="both"/>
        <w:rPr>
          <w:rFonts w:ascii="宋体" w:hAnsi="宋体" w:eastAsia="宋体"/>
          <w:szCs w:val="24"/>
          <w:lang w:eastAsia="zh-CN"/>
        </w:rPr>
      </w:pPr>
      <w:bookmarkStart w:id="13" w:name="_Toc35744288"/>
      <w:bookmarkEnd w:id="13"/>
      <w:bookmarkStart w:id="14" w:name="_Toc35746522"/>
      <w:bookmarkEnd w:id="14"/>
      <w:bookmarkStart w:id="15" w:name="_Toc35745966"/>
      <w:bookmarkEnd w:id="15"/>
      <w:bookmarkStart w:id="16" w:name="_Toc35764266"/>
      <w:bookmarkEnd w:id="16"/>
      <w:bookmarkStart w:id="17" w:name="_Toc450905288"/>
      <w:bookmarkStart w:id="18" w:name="_Toc14843"/>
      <w:bookmarkStart w:id="19" w:name="_Toc340348727"/>
      <w:bookmarkStart w:id="20" w:name="_Toc24693"/>
      <w:r>
        <w:rPr>
          <w:rFonts w:hint="eastAsia" w:ascii="宋体" w:hAnsi="宋体" w:eastAsia="宋体"/>
          <w:bCs/>
          <w:szCs w:val="24"/>
          <w:lang w:eastAsia="zh-CN"/>
        </w:rPr>
        <w:t>4 生产线</w:t>
      </w:r>
      <w:r>
        <w:rPr>
          <w:rFonts w:hint="eastAsia" w:ascii="宋体" w:hAnsi="宋体"/>
          <w:szCs w:val="24"/>
          <w:lang w:val="en-US" w:eastAsia="zh-CN"/>
        </w:rPr>
        <w:t>/系统用途介绍</w:t>
      </w:r>
      <w:bookmarkEnd w:id="17"/>
      <w:bookmarkEnd w:id="18"/>
      <w:bookmarkEnd w:id="19"/>
      <w:bookmarkEnd w:id="20"/>
    </w:p>
    <w:p>
      <w:pPr>
        <w:spacing w:line="360" w:lineRule="auto"/>
        <w:ind w:firstLine="480" w:firstLineChars="200"/>
        <w:rPr>
          <w:rFonts w:ascii="宋体" w:hAnsi="宋体"/>
          <w:sz w:val="24"/>
          <w:szCs w:val="24"/>
        </w:rPr>
      </w:pPr>
      <w:r>
        <w:rPr>
          <w:rFonts w:hint="eastAsia" w:ascii="宋体" w:hAnsi="宋体"/>
          <w:sz w:val="24"/>
          <w:szCs w:val="24"/>
        </w:rPr>
        <w:t>根据本公司</w:t>
      </w:r>
      <w:r>
        <w:rPr>
          <w:rFonts w:hint="eastAsia" w:ascii="宋体" w:hAnsi="宋体"/>
          <w:sz w:val="24"/>
          <w:szCs w:val="24"/>
          <w:lang w:eastAsia="zh-CN"/>
        </w:rPr>
        <w:t>研发部</w:t>
      </w:r>
      <w:r>
        <w:rPr>
          <w:rFonts w:hint="eastAsia" w:ascii="宋体" w:hAnsi="宋体"/>
          <w:sz w:val="24"/>
          <w:szCs w:val="24"/>
        </w:rPr>
        <w:t>购置</w:t>
      </w:r>
      <w:r>
        <w:rPr>
          <w:rFonts w:hint="eastAsia" w:ascii="宋体" w:hAnsi="宋体" w:cs="Arial"/>
          <w:sz w:val="24"/>
          <w:szCs w:val="24"/>
        </w:rPr>
        <w:t>实验室多功能沸腾制粒机</w:t>
      </w:r>
      <w:r>
        <w:rPr>
          <w:rFonts w:hint="eastAsia" w:ascii="宋体" w:hAnsi="宋体"/>
          <w:sz w:val="24"/>
          <w:szCs w:val="24"/>
        </w:rPr>
        <w:t>安装必须符合现行</w:t>
      </w:r>
      <w:r>
        <w:rPr>
          <w:rFonts w:ascii="宋体" w:hAnsi="宋体"/>
          <w:sz w:val="24"/>
          <w:szCs w:val="24"/>
        </w:rPr>
        <w:t>中国GMP对制药设备的</w:t>
      </w:r>
      <w:r>
        <w:rPr>
          <w:rFonts w:hint="eastAsia" w:ascii="宋体" w:hAnsi="宋体"/>
          <w:sz w:val="24"/>
          <w:szCs w:val="24"/>
        </w:rPr>
        <w:t>要求，设备性能满足生产要求。</w:t>
      </w:r>
    </w:p>
    <w:p>
      <w:pPr>
        <w:pStyle w:val="3"/>
        <w:spacing w:before="120" w:after="120" w:line="360" w:lineRule="auto"/>
        <w:jc w:val="both"/>
        <w:rPr>
          <w:rFonts w:ascii="宋体" w:hAnsi="宋体" w:eastAsia="宋体"/>
          <w:szCs w:val="24"/>
          <w:lang w:eastAsia="zh-CN"/>
        </w:rPr>
      </w:pPr>
      <w:r>
        <w:rPr>
          <w:rFonts w:hint="eastAsia" w:ascii="宋体" w:hAnsi="宋体" w:eastAsia="宋体"/>
          <w:bCs/>
          <w:szCs w:val="24"/>
          <w:lang w:val="en-US" w:eastAsia="zh-CN"/>
        </w:rPr>
        <w:t>5</w:t>
      </w:r>
      <w:r>
        <w:rPr>
          <w:rFonts w:hint="eastAsia" w:ascii="宋体" w:hAnsi="宋体" w:eastAsia="宋体"/>
          <w:bCs/>
          <w:szCs w:val="24"/>
          <w:lang w:eastAsia="zh-CN"/>
        </w:rPr>
        <w:t xml:space="preserve"> 工艺</w:t>
      </w:r>
      <w:r>
        <w:rPr>
          <w:rFonts w:hint="eastAsia" w:ascii="宋体" w:hAnsi="宋体"/>
          <w:szCs w:val="24"/>
          <w:lang w:val="en-US" w:eastAsia="zh-CN"/>
        </w:rPr>
        <w:t>/流程描述</w:t>
      </w:r>
    </w:p>
    <w:p>
      <w:pPr>
        <w:spacing w:line="360" w:lineRule="auto"/>
        <w:ind w:firstLine="480" w:firstLineChars="200"/>
        <w:rPr>
          <w:rFonts w:ascii="宋体"/>
          <w:b/>
          <w:bCs/>
          <w:sz w:val="28"/>
          <w:shd w:val="pct10" w:color="auto" w:fill="FFFFFF"/>
        </w:rPr>
      </w:pPr>
      <w:r>
        <w:rPr>
          <w:rFonts w:hint="eastAsia" w:ascii="宋体" w:hAnsi="宋体"/>
          <w:sz w:val="24"/>
          <w:szCs w:val="24"/>
        </w:rPr>
        <w:t>实验室多功能</w:t>
      </w:r>
      <w:r>
        <w:rPr>
          <w:rFonts w:hint="eastAsia" w:ascii="宋体" w:hAnsi="宋体" w:cs="Arial"/>
          <w:sz w:val="24"/>
          <w:szCs w:val="24"/>
        </w:rPr>
        <w:t>沸腾</w:t>
      </w:r>
      <w:r>
        <w:rPr>
          <w:rFonts w:hint="eastAsia" w:ascii="宋体" w:hAnsi="宋体"/>
          <w:sz w:val="24"/>
          <w:szCs w:val="24"/>
        </w:rPr>
        <w:t>制粒机可实现对湿颗粒的流化干燥；也可通过顶部喷枪喷入粘合剂，将粉料制成合格颗粒；也可通过底部喷枪实现包衣功能、侧部喷枪实现制微丸功能。</w:t>
      </w:r>
    </w:p>
    <w:p>
      <w:pPr>
        <w:pStyle w:val="3"/>
        <w:spacing w:before="120" w:after="120" w:line="360" w:lineRule="auto"/>
        <w:jc w:val="both"/>
        <w:rPr>
          <w:rFonts w:ascii="宋体" w:hAnsi="宋体" w:eastAsia="宋体"/>
          <w:szCs w:val="24"/>
          <w:lang w:eastAsia="zh-CN"/>
        </w:rPr>
      </w:pPr>
      <w:bookmarkStart w:id="21" w:name="_Toc288827320"/>
      <w:bookmarkStart w:id="22" w:name="_Toc302564013"/>
      <w:bookmarkStart w:id="23" w:name="_Toc24564"/>
      <w:bookmarkStart w:id="24" w:name="_Toc340348730"/>
      <w:bookmarkStart w:id="25" w:name="_Toc450905289"/>
      <w:bookmarkStart w:id="26" w:name="_Toc7075"/>
      <w:r>
        <w:rPr>
          <w:rFonts w:ascii="宋体" w:hAnsi="宋体" w:eastAsia="宋体"/>
          <w:szCs w:val="24"/>
          <w:lang w:val="en-US" w:eastAsia="zh-CN"/>
        </w:rPr>
        <w:t>6</w:t>
      </w:r>
      <w:r>
        <w:rPr>
          <w:rFonts w:hint="eastAsia" w:ascii="宋体" w:hAnsi="宋体" w:eastAsia="宋体"/>
          <w:szCs w:val="24"/>
          <w:lang w:eastAsia="zh-CN"/>
        </w:rPr>
        <w:t>生产线及系统需求</w:t>
      </w:r>
      <w:bookmarkEnd w:id="21"/>
      <w:bookmarkEnd w:id="22"/>
      <w:bookmarkEnd w:id="23"/>
      <w:bookmarkEnd w:id="24"/>
      <w:bookmarkEnd w:id="25"/>
      <w:bookmarkEnd w:id="26"/>
    </w:p>
    <w:p>
      <w:pPr>
        <w:pStyle w:val="4"/>
        <w:keepNext w:val="0"/>
        <w:spacing w:before="0" w:after="0" w:line="360" w:lineRule="auto"/>
        <w:rPr>
          <w:rFonts w:ascii="宋体" w:hAnsi="宋体" w:eastAsia="宋体" w:cs="Arial"/>
          <w:b w:val="0"/>
          <w:bCs w:val="0"/>
          <w:sz w:val="24"/>
          <w:szCs w:val="24"/>
          <w:lang w:val="en-GB"/>
        </w:rPr>
      </w:pPr>
      <w:bookmarkStart w:id="27" w:name="_Toc302564015"/>
      <w:bookmarkStart w:id="28" w:name="_Toc450905290"/>
      <w:bookmarkStart w:id="29" w:name="_Toc12539"/>
      <w:bookmarkStart w:id="30" w:name="_Toc31419"/>
      <w:r>
        <w:rPr>
          <w:rFonts w:ascii="宋体" w:hAnsi="宋体" w:eastAsia="宋体" w:cs="Arial"/>
          <w:b w:val="0"/>
          <w:bCs w:val="0"/>
          <w:sz w:val="24"/>
          <w:szCs w:val="24"/>
        </w:rPr>
        <w:t>6</w:t>
      </w:r>
      <w:r>
        <w:rPr>
          <w:rFonts w:hint="eastAsia" w:ascii="宋体" w:hAnsi="宋体" w:eastAsia="宋体" w:cs="Arial"/>
          <w:b w:val="0"/>
          <w:bCs w:val="0"/>
          <w:sz w:val="24"/>
          <w:szCs w:val="24"/>
          <w:lang w:val="en-GB"/>
        </w:rPr>
        <w:t>.1生产要求</w:t>
      </w:r>
      <w:bookmarkEnd w:id="27"/>
      <w:bookmarkEnd w:id="28"/>
      <w:bookmarkEnd w:id="29"/>
      <w:bookmarkEnd w:id="30"/>
    </w:p>
    <w:tbl>
      <w:tblPr>
        <w:tblStyle w:val="10"/>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jc w:val="center"/>
              <w:rPr>
                <w:b/>
              </w:rPr>
            </w:pPr>
            <w:r>
              <w:rPr>
                <w:rFonts w:hint="eastAsia"/>
                <w:b/>
              </w:rPr>
              <w:t>序号</w:t>
            </w:r>
          </w:p>
        </w:tc>
        <w:tc>
          <w:tcPr>
            <w:tcW w:w="7028" w:type="dxa"/>
            <w:shd w:val="pct20" w:color="auto" w:fill="FFFFFF"/>
            <w:vAlign w:val="center"/>
          </w:tcPr>
          <w:p>
            <w:pPr>
              <w:jc w:val="center"/>
              <w:rPr>
                <w:b/>
              </w:rPr>
            </w:pPr>
            <w:r>
              <w:rPr>
                <w:rFonts w:hint="eastAsia"/>
                <w:b/>
              </w:rPr>
              <w:t>要求内容</w:t>
            </w:r>
          </w:p>
        </w:tc>
        <w:tc>
          <w:tcPr>
            <w:tcW w:w="1167" w:type="dxa"/>
            <w:shd w:val="pct20" w:color="auto" w:fill="FFFFFF"/>
            <w:vAlign w:val="center"/>
          </w:tcPr>
          <w:p>
            <w:pPr>
              <w:jc w:val="center"/>
              <w:rPr>
                <w:rFonts w:ascii="宋体"/>
                <w:b/>
              </w:rPr>
            </w:pPr>
            <w:r>
              <w:rPr>
                <w:rFonts w:hint="eastAsia"/>
                <w:b/>
              </w:rPr>
              <w:t>必需/期望</w:t>
            </w:r>
          </w:p>
        </w:tc>
        <w:tc>
          <w:tcPr>
            <w:tcW w:w="940"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vAlign w:val="center"/>
          </w:tcPr>
          <w:p>
            <w:pPr>
              <w:pStyle w:val="22"/>
              <w:numPr>
                <w:ilvl w:val="0"/>
                <w:numId w:val="2"/>
              </w:numPr>
              <w:tabs>
                <w:tab w:val="left" w:pos="0"/>
                <w:tab w:val="left" w:pos="640"/>
                <w:tab w:val="clear" w:pos="420"/>
              </w:tabs>
              <w:ind w:left="420" w:leftChars="0" w:hanging="420" w:firstLineChars="0"/>
              <w:jc w:val="center"/>
            </w:pPr>
          </w:p>
        </w:tc>
        <w:tc>
          <w:tcPr>
            <w:tcW w:w="7028" w:type="dxa"/>
            <w:vAlign w:val="center"/>
          </w:tcPr>
          <w:p>
            <w:pPr>
              <w:pStyle w:val="5"/>
              <w:ind w:left="181" w:leftChars="86"/>
              <w:rPr>
                <w:rFonts w:hint="eastAsia" w:ascii="宋体" w:hAnsi="宋体" w:cs="Arial"/>
                <w:caps/>
                <w:sz w:val="24"/>
                <w:szCs w:val="24"/>
              </w:rPr>
            </w:pPr>
            <w:r>
              <w:rPr>
                <w:rFonts w:hint="eastAsia" w:ascii="宋体" w:hAnsi="宋体" w:cs="Arial"/>
                <w:caps/>
                <w:sz w:val="24"/>
                <w:szCs w:val="24"/>
                <w:highlight w:val="none"/>
              </w:rPr>
              <w:t>设备制粒干燥最大产能为</w:t>
            </w:r>
            <w:r>
              <w:rPr>
                <w:rFonts w:hint="eastAsia" w:ascii="宋体" w:hAnsi="宋体" w:cs="Arial"/>
                <w:caps/>
                <w:sz w:val="24"/>
                <w:szCs w:val="24"/>
                <w:highlight w:val="none"/>
                <w:lang w:val="en-US" w:eastAsia="zh-CN"/>
              </w:rPr>
              <w:t>3</w:t>
            </w:r>
            <w:r>
              <w:rPr>
                <w:rFonts w:hint="eastAsia"/>
                <w:sz w:val="24"/>
                <w:szCs w:val="24"/>
                <w:highlight w:val="none"/>
              </w:rPr>
              <w:t>kg</w:t>
            </w:r>
            <w:r>
              <w:rPr>
                <w:rFonts w:hint="eastAsia" w:ascii="宋体" w:hAnsi="宋体" w:cs="Arial"/>
                <w:caps/>
                <w:sz w:val="24"/>
                <w:szCs w:val="24"/>
                <w:highlight w:val="none"/>
              </w:rPr>
              <w:t>～</w:t>
            </w:r>
            <w:r>
              <w:rPr>
                <w:rFonts w:hint="eastAsia" w:ascii="宋体" w:hAnsi="宋体" w:cs="Arial"/>
                <w:caps/>
                <w:sz w:val="24"/>
                <w:szCs w:val="24"/>
                <w:highlight w:val="none"/>
                <w:lang w:val="en-US" w:eastAsia="zh-CN"/>
              </w:rPr>
              <w:t>5</w:t>
            </w:r>
            <w:r>
              <w:rPr>
                <w:rFonts w:hint="eastAsia"/>
                <w:sz w:val="24"/>
                <w:szCs w:val="24"/>
                <w:highlight w:val="none"/>
              </w:rPr>
              <w:t>kg</w:t>
            </w:r>
            <w:r>
              <w:rPr>
                <w:rFonts w:hint="eastAsia" w:ascii="宋体" w:hAnsi="宋体" w:cs="Arial"/>
                <w:caps/>
                <w:sz w:val="24"/>
                <w:szCs w:val="24"/>
                <w:highlight w:val="none"/>
              </w:rPr>
              <w:t>（密度按0.5算）/锅；具有流化干燥、顶喷制粒、底喷微丸包衣功能、</w:t>
            </w:r>
            <w:r>
              <w:rPr>
                <w:rFonts w:hint="eastAsia" w:ascii="宋体" w:hAnsi="宋体" w:cs="Arial"/>
                <w:caps/>
                <w:sz w:val="24"/>
                <w:szCs w:val="24"/>
              </w:rPr>
              <w:t>微丸功能</w:t>
            </w:r>
          </w:p>
        </w:tc>
        <w:tc>
          <w:tcPr>
            <w:tcW w:w="1167" w:type="dxa"/>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pPr>
          </w:p>
        </w:tc>
        <w:tc>
          <w:tcPr>
            <w:tcW w:w="7028" w:type="dxa"/>
            <w:vAlign w:val="center"/>
          </w:tcPr>
          <w:p>
            <w:pPr>
              <w:spacing w:line="360" w:lineRule="exact"/>
              <w:rPr>
                <w:rFonts w:hint="eastAsia" w:ascii="宋体" w:hAnsi="宋体"/>
                <w:sz w:val="24"/>
                <w:szCs w:val="24"/>
              </w:rPr>
            </w:pPr>
            <w:r>
              <w:rPr>
                <w:rFonts w:hint="eastAsia" w:ascii="宋体" w:hAnsi="宋体" w:cs="Arial"/>
                <w:caps/>
                <w:sz w:val="24"/>
                <w:szCs w:val="24"/>
              </w:rPr>
              <w:t>采用人工方式投料。</w:t>
            </w:r>
          </w:p>
        </w:tc>
        <w:tc>
          <w:tcPr>
            <w:tcW w:w="1167" w:type="dxa"/>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扩散室上有喷枪安装孔。</w:t>
            </w:r>
          </w:p>
        </w:tc>
        <w:tc>
          <w:tcPr>
            <w:tcW w:w="1167" w:type="dxa"/>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 xml:space="preserve">设备密封良好。 </w:t>
            </w:r>
          </w:p>
        </w:tc>
        <w:tc>
          <w:tcPr>
            <w:tcW w:w="1167" w:type="dxa"/>
            <w:vAlign w:val="center"/>
          </w:tcPr>
          <w:p>
            <w:pPr>
              <w:pStyle w:val="20"/>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4"/>
                <w:szCs w:val="24"/>
              </w:rPr>
            </w:pPr>
            <w:r>
              <w:rPr>
                <w:rFonts w:hint="eastAsia" w:ascii="宋体" w:hAnsi="宋体"/>
                <w:sz w:val="24"/>
                <w:szCs w:val="24"/>
              </w:rPr>
              <w:t>物料容器带密闭的产品取样器。</w:t>
            </w:r>
          </w:p>
        </w:tc>
        <w:tc>
          <w:tcPr>
            <w:tcW w:w="1167"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4"/>
                <w:szCs w:val="24"/>
              </w:rPr>
            </w:pPr>
            <w:r>
              <w:rPr>
                <w:rFonts w:hint="eastAsia" w:ascii="宋体" w:hAnsi="宋体"/>
                <w:sz w:val="24"/>
                <w:szCs w:val="24"/>
              </w:rPr>
              <w:t>气流筛板采用快装拆结构。</w:t>
            </w:r>
          </w:p>
        </w:tc>
        <w:tc>
          <w:tcPr>
            <w:tcW w:w="1167"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pPr>
          </w:p>
        </w:tc>
        <w:tc>
          <w:tcPr>
            <w:tcW w:w="7028" w:type="dxa"/>
            <w:vAlign w:val="center"/>
          </w:tcPr>
          <w:p>
            <w:pPr>
              <w:spacing w:line="360" w:lineRule="exact"/>
              <w:rPr>
                <w:rFonts w:hint="default" w:ascii="宋体" w:hAnsi="宋体" w:eastAsia="宋体"/>
                <w:sz w:val="24"/>
                <w:szCs w:val="24"/>
                <w:lang w:val="en-US" w:eastAsia="zh-CN"/>
              </w:rPr>
            </w:pPr>
            <w:r>
              <w:rPr>
                <w:rFonts w:hint="eastAsia" w:ascii="宋体" w:hAnsi="宋体"/>
                <w:sz w:val="24"/>
                <w:szCs w:val="24"/>
              </w:rPr>
              <w:t>过滤袋安装结构应确保密封不漏粉。</w:t>
            </w:r>
            <w:r>
              <w:rPr>
                <w:rFonts w:hint="eastAsia" w:ascii="宋体" w:hAnsi="宋体"/>
                <w:sz w:val="24"/>
                <w:szCs w:val="24"/>
                <w:lang w:eastAsia="zh-CN"/>
              </w:rPr>
              <w:t>配</w:t>
            </w:r>
            <w:r>
              <w:rPr>
                <w:rFonts w:hint="eastAsia" w:ascii="宋体" w:hAnsi="宋体"/>
                <w:sz w:val="24"/>
                <w:szCs w:val="24"/>
                <w:lang w:val="en-US" w:eastAsia="zh-CN"/>
              </w:rPr>
              <w:t>置2个滤袋</w:t>
            </w:r>
            <w:r>
              <w:rPr>
                <w:rFonts w:hint="eastAsia" w:ascii="宋体" w:hAnsi="宋体"/>
                <w:sz w:val="24"/>
                <w:szCs w:val="24"/>
                <w:highlight w:val="none"/>
                <w:lang w:val="en-US" w:eastAsia="zh-CN"/>
              </w:rPr>
              <w:t>（孔径70 5μm~10μm）</w:t>
            </w:r>
            <w:r>
              <w:rPr>
                <w:rFonts w:hint="eastAsia" w:ascii="宋体" w:hAnsi="宋体"/>
                <w:sz w:val="24"/>
                <w:szCs w:val="24"/>
                <w:lang w:val="en-US" w:eastAsia="zh-CN"/>
              </w:rPr>
              <w:t>。</w:t>
            </w:r>
          </w:p>
        </w:tc>
        <w:tc>
          <w:tcPr>
            <w:tcW w:w="1167" w:type="dxa"/>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各滤袋应能交替除尘，实现连续生产。</w:t>
            </w:r>
          </w:p>
        </w:tc>
        <w:tc>
          <w:tcPr>
            <w:tcW w:w="1167" w:type="dxa"/>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 xml:space="preserve">空气处理单元需配进风过滤器（过滤等级H10及以上）。 </w:t>
            </w:r>
          </w:p>
        </w:tc>
        <w:tc>
          <w:tcPr>
            <w:tcW w:w="1167" w:type="dxa"/>
            <w:vAlign w:val="center"/>
          </w:tcPr>
          <w:p>
            <w:pPr>
              <w:pStyle w:val="20"/>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具有进风温度调节功能。</w:t>
            </w:r>
          </w:p>
        </w:tc>
        <w:tc>
          <w:tcPr>
            <w:tcW w:w="1167" w:type="dxa"/>
            <w:vAlign w:val="center"/>
          </w:tcPr>
          <w:p>
            <w:pPr>
              <w:pStyle w:val="20"/>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 xml:space="preserve">采用不锈钢翅片式电加热棒加热，按温度设定值，可自动调节电力。 </w:t>
            </w:r>
          </w:p>
        </w:tc>
        <w:tc>
          <w:tcPr>
            <w:tcW w:w="1167" w:type="dxa"/>
            <w:vAlign w:val="center"/>
          </w:tcPr>
          <w:p>
            <w:pPr>
              <w:pStyle w:val="20"/>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4"/>
                <w:szCs w:val="24"/>
              </w:rPr>
            </w:pPr>
            <w:r>
              <w:rPr>
                <w:rFonts w:hint="eastAsia" w:ascii="宋体" w:hAnsi="宋体"/>
                <w:sz w:val="24"/>
                <w:szCs w:val="24"/>
              </w:rPr>
              <w:t>进风风量可调节。</w:t>
            </w:r>
          </w:p>
        </w:tc>
        <w:tc>
          <w:tcPr>
            <w:tcW w:w="1167"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szCs w:val="24"/>
                <w:lang w:eastAsia="zh-CN"/>
              </w:rPr>
            </w:pPr>
            <w:r>
              <w:rPr>
                <w:rFonts w:hint="eastAsia" w:ascii="宋体" w:hAnsi="宋体" w:cs="宋体"/>
                <w:bCs/>
                <w:szCs w:val="24"/>
              </w:rPr>
              <w:t>必需</w:t>
            </w:r>
          </w:p>
        </w:tc>
        <w:tc>
          <w:tcPr>
            <w:tcW w:w="940"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4"/>
                <w:szCs w:val="24"/>
              </w:rPr>
            </w:pPr>
            <w:r>
              <w:rPr>
                <w:rFonts w:hint="eastAsia" w:ascii="宋体" w:hAnsi="宋体"/>
                <w:sz w:val="24"/>
                <w:szCs w:val="24"/>
              </w:rPr>
              <w:t>空气过滤器的压差可显示。</w:t>
            </w:r>
          </w:p>
        </w:tc>
        <w:tc>
          <w:tcPr>
            <w:tcW w:w="1167"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lang w:eastAsia="zh-CN"/>
              </w:rPr>
              <w:t>必需</w:t>
            </w:r>
          </w:p>
        </w:tc>
        <w:tc>
          <w:tcPr>
            <w:tcW w:w="940"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4"/>
                <w:szCs w:val="24"/>
              </w:rPr>
            </w:pPr>
            <w:r>
              <w:rPr>
                <w:rFonts w:hint="eastAsia" w:ascii="宋体" w:hAnsi="宋体"/>
                <w:sz w:val="24"/>
                <w:szCs w:val="24"/>
              </w:rPr>
              <w:t>排风机配高压低噪离心式专用风机。</w:t>
            </w:r>
          </w:p>
        </w:tc>
        <w:tc>
          <w:tcPr>
            <w:tcW w:w="1167"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4"/>
                <w:szCs w:val="24"/>
              </w:rPr>
            </w:pPr>
            <w:r>
              <w:rPr>
                <w:rFonts w:hint="eastAsia" w:ascii="宋体" w:hAnsi="宋体"/>
                <w:sz w:val="24"/>
                <w:szCs w:val="24"/>
              </w:rPr>
              <w:t>排风前应有二次除尘装置。</w:t>
            </w:r>
          </w:p>
        </w:tc>
        <w:tc>
          <w:tcPr>
            <w:tcW w:w="1167"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kern w:val="0"/>
                <w:szCs w:val="24"/>
              </w:rPr>
            </w:pPr>
            <w:r>
              <w:rPr>
                <w:rFonts w:hint="eastAsia" w:ascii="宋体" w:hAnsi="宋体" w:cs="宋体"/>
                <w:bCs/>
                <w:color w:val="000000"/>
                <w:szCs w:val="24"/>
              </w:rPr>
              <w:t>必需</w:t>
            </w:r>
          </w:p>
        </w:tc>
        <w:tc>
          <w:tcPr>
            <w:tcW w:w="940"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pP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4"/>
                <w:szCs w:val="24"/>
              </w:rPr>
            </w:pPr>
            <w:r>
              <w:rPr>
                <w:rFonts w:hint="eastAsia" w:ascii="宋体" w:hAnsi="宋体"/>
                <w:sz w:val="24"/>
                <w:szCs w:val="24"/>
              </w:rPr>
              <w:t>合格颗粒收得率：≥80%</w:t>
            </w:r>
          </w:p>
        </w:tc>
        <w:tc>
          <w:tcPr>
            <w:tcW w:w="11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必需</w:t>
            </w:r>
          </w:p>
        </w:tc>
        <w:tc>
          <w:tcPr>
            <w:tcW w:w="940"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4"/>
                <w:szCs w:val="24"/>
              </w:rPr>
            </w:pPr>
            <w:r>
              <w:rPr>
                <w:rFonts w:hint="eastAsia" w:ascii="宋体" w:hAnsi="宋体"/>
                <w:sz w:val="24"/>
                <w:szCs w:val="24"/>
              </w:rPr>
              <w:t>物料收得率≥98%</w:t>
            </w:r>
          </w:p>
        </w:tc>
        <w:tc>
          <w:tcPr>
            <w:tcW w:w="11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必需</w:t>
            </w:r>
          </w:p>
        </w:tc>
        <w:tc>
          <w:tcPr>
            <w:tcW w:w="940"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28"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4"/>
                <w:szCs w:val="24"/>
              </w:rPr>
            </w:pPr>
            <w:r>
              <w:rPr>
                <w:rFonts w:hint="eastAsia" w:ascii="宋体" w:hAnsi="宋体"/>
                <w:sz w:val="24"/>
                <w:szCs w:val="24"/>
              </w:rPr>
              <w:t>成品含水量符合中国药典20</w:t>
            </w:r>
            <w:r>
              <w:rPr>
                <w:rFonts w:hint="eastAsia" w:ascii="宋体" w:hAnsi="宋体"/>
                <w:sz w:val="24"/>
                <w:szCs w:val="24"/>
                <w:lang w:val="en-US" w:eastAsia="zh-CN"/>
              </w:rPr>
              <w:t>2</w:t>
            </w:r>
            <w:r>
              <w:rPr>
                <w:rFonts w:hint="eastAsia" w:ascii="宋体" w:hAnsi="宋体"/>
                <w:sz w:val="24"/>
                <w:szCs w:val="24"/>
              </w:rPr>
              <w:t>0的要求</w:t>
            </w:r>
          </w:p>
        </w:tc>
        <w:tc>
          <w:tcPr>
            <w:tcW w:w="1167"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 w:val="24"/>
                <w:szCs w:val="24"/>
              </w:rPr>
            </w:pPr>
            <w:r>
              <w:rPr>
                <w:rFonts w:hint="eastAsia" w:ascii="宋体" w:hAnsi="宋体"/>
                <w:sz w:val="24"/>
                <w:szCs w:val="24"/>
              </w:rPr>
              <w:t>必需</w:t>
            </w:r>
          </w:p>
        </w:tc>
        <w:tc>
          <w:tcPr>
            <w:tcW w:w="940" w:type="dxa"/>
            <w:tcBorders>
              <w:top w:val="single" w:color="auto" w:sz="4" w:space="0"/>
              <w:left w:val="single" w:color="auto" w:sz="4" w:space="0"/>
              <w:bottom w:val="single" w:color="auto" w:sz="4" w:space="0"/>
              <w:right w:val="single" w:color="auto" w:sz="4" w:space="0"/>
            </w:tcBorders>
          </w:tcPr>
          <w:p>
            <w:pPr>
              <w:rPr>
                <w:rFonts w:ascii="宋体" w:hAnsi="宋体"/>
                <w:b/>
              </w:rPr>
            </w:pPr>
          </w:p>
        </w:tc>
      </w:tr>
    </w:tbl>
    <w:p>
      <w:pPr>
        <w:pStyle w:val="2"/>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2</w:t>
      </w:r>
      <w:r>
        <w:rPr>
          <w:rFonts w:hint="eastAsia" w:ascii="宋体" w:hAnsi="宋体" w:eastAsia="宋体" w:cs="Arial"/>
          <w:b w:val="0"/>
          <w:bCs w:val="0"/>
          <w:sz w:val="24"/>
          <w:szCs w:val="24"/>
          <w:lang w:val="en-GB"/>
        </w:rPr>
        <w:t>设备要求</w:t>
      </w:r>
    </w:p>
    <w:tbl>
      <w:tblPr>
        <w:tblStyle w:val="10"/>
        <w:tblW w:w="102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4"/>
        <w:gridCol w:w="7028"/>
        <w:gridCol w:w="1167"/>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4" w:type="dxa"/>
            <w:shd w:val="pct20" w:color="auto" w:fill="FFFFFF"/>
            <w:vAlign w:val="center"/>
          </w:tcPr>
          <w:p>
            <w:pPr>
              <w:jc w:val="center"/>
              <w:rPr>
                <w:b/>
              </w:rPr>
            </w:pPr>
            <w:r>
              <w:rPr>
                <w:rFonts w:hint="eastAsia"/>
                <w:b/>
              </w:rPr>
              <w:t>序号</w:t>
            </w:r>
          </w:p>
        </w:tc>
        <w:tc>
          <w:tcPr>
            <w:tcW w:w="7028" w:type="dxa"/>
            <w:shd w:val="pct20" w:color="auto" w:fill="FFFFFF"/>
            <w:vAlign w:val="center"/>
          </w:tcPr>
          <w:p>
            <w:pPr>
              <w:jc w:val="center"/>
              <w:rPr>
                <w:b/>
              </w:rPr>
            </w:pPr>
            <w:r>
              <w:rPr>
                <w:rFonts w:hint="eastAsia"/>
                <w:b/>
              </w:rPr>
              <w:t>要求内容</w:t>
            </w:r>
          </w:p>
        </w:tc>
        <w:tc>
          <w:tcPr>
            <w:tcW w:w="1167" w:type="dxa"/>
            <w:shd w:val="pct20" w:color="auto" w:fill="FFFFFF"/>
            <w:vAlign w:val="center"/>
          </w:tcPr>
          <w:p>
            <w:pPr>
              <w:jc w:val="center"/>
              <w:rPr>
                <w:rFonts w:ascii="宋体"/>
                <w:b/>
              </w:rPr>
            </w:pPr>
            <w:r>
              <w:rPr>
                <w:rFonts w:hint="eastAsia"/>
                <w:b/>
              </w:rPr>
              <w:t>必需/期望</w:t>
            </w:r>
          </w:p>
        </w:tc>
        <w:tc>
          <w:tcPr>
            <w:tcW w:w="940"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可完成混合、干燥、制粒、包衣及制微丸功能。</w:t>
            </w:r>
          </w:p>
        </w:tc>
        <w:tc>
          <w:tcPr>
            <w:tcW w:w="1167" w:type="dxa"/>
            <w:vAlign w:val="center"/>
          </w:tcPr>
          <w:p>
            <w:pPr>
              <w:jc w:val="center"/>
              <w:rPr>
                <w:rFonts w:ascii="宋体" w:hAnsi="宋体" w:cs="宋体"/>
                <w:sz w:val="24"/>
                <w:szCs w:val="24"/>
                <w:lang w:bidi="th-TH"/>
              </w:rPr>
            </w:pPr>
            <w:r>
              <w:rPr>
                <w:rFonts w:hint="eastAsia" w:ascii="宋体" w:hAnsi="宋体" w:cs="宋体"/>
                <w:sz w:val="24"/>
                <w:szCs w:val="24"/>
                <w:lang w:bidi="th-TH"/>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28" w:type="dxa"/>
            <w:vAlign w:val="bottom"/>
          </w:tcPr>
          <w:p>
            <w:pPr>
              <w:spacing w:line="360" w:lineRule="exact"/>
              <w:rPr>
                <w:rFonts w:hint="eastAsia" w:ascii="宋体" w:hAnsi="宋体"/>
                <w:sz w:val="24"/>
                <w:szCs w:val="24"/>
              </w:rPr>
            </w:pPr>
            <w:r>
              <w:rPr>
                <w:rFonts w:hint="eastAsia" w:ascii="宋体" w:hAnsi="宋体"/>
                <w:b/>
                <w:bCs/>
                <w:sz w:val="24"/>
                <w:szCs w:val="24"/>
              </w:rPr>
              <w:t>配备适合的喷枪及蠕动泵。</w:t>
            </w:r>
          </w:p>
        </w:tc>
        <w:tc>
          <w:tcPr>
            <w:tcW w:w="1167" w:type="dxa"/>
            <w:vAlign w:val="center"/>
          </w:tcPr>
          <w:p>
            <w:pPr>
              <w:jc w:val="center"/>
              <w:rPr>
                <w:rFonts w:hint="eastAsia" w:ascii="宋体" w:hAnsi="宋体" w:eastAsia="宋体" w:cs="宋体"/>
                <w:sz w:val="24"/>
                <w:szCs w:val="24"/>
                <w:lang w:eastAsia="zh-CN" w:bidi="th-TH"/>
              </w:rPr>
            </w:pPr>
            <w:r>
              <w:rPr>
                <w:rFonts w:hint="eastAsia" w:ascii="宋体" w:hAnsi="宋体" w:cs="宋体"/>
                <w:sz w:val="24"/>
                <w:szCs w:val="24"/>
                <w:lang w:eastAsia="zh-CN" w:bidi="th-TH"/>
              </w:rPr>
              <w:t>期望</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缸体上配置有视镜，可以观察物料的状况。</w:t>
            </w:r>
          </w:p>
        </w:tc>
        <w:tc>
          <w:tcPr>
            <w:tcW w:w="1167" w:type="dxa"/>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缸体上配置有不停机在线取样装置。</w:t>
            </w:r>
          </w:p>
        </w:tc>
        <w:tc>
          <w:tcPr>
            <w:tcW w:w="1167" w:type="dxa"/>
            <w:vAlign w:val="center"/>
          </w:tcPr>
          <w:p>
            <w:pPr>
              <w:pStyle w:val="20"/>
              <w:spacing w:before="0" w:line="360" w:lineRule="auto"/>
              <w:jc w:val="center"/>
              <w:rPr>
                <w:rFonts w:ascii="宋体" w:hAnsi="宋体" w:cs="宋体"/>
                <w:bCs/>
                <w:szCs w:val="24"/>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空气处理单元可提供洁净热风，温度从室温～120℃。</w:t>
            </w:r>
          </w:p>
        </w:tc>
        <w:tc>
          <w:tcPr>
            <w:tcW w:w="1167" w:type="dxa"/>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供应商应标明用电总功率、压缩空气用量及其它重要参数要求。</w:t>
            </w:r>
          </w:p>
        </w:tc>
        <w:tc>
          <w:tcPr>
            <w:tcW w:w="1167" w:type="dxa"/>
            <w:vAlign w:val="center"/>
          </w:tcPr>
          <w:p>
            <w:pPr>
              <w:spacing w:line="360" w:lineRule="exact"/>
              <w:jc w:val="center"/>
              <w:rPr>
                <w:rFonts w:ascii="宋体" w:hAnsi="宋体"/>
                <w:sz w:val="24"/>
                <w:szCs w:val="24"/>
              </w:rPr>
            </w:pPr>
            <w:r>
              <w:rPr>
                <w:rFonts w:hint="eastAsia" w:ascii="宋体" w:hAnsi="宋体"/>
                <w:sz w:val="24"/>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提供设备详细所需厂房设施配套要求，并协助用户完成安装施工图设计。</w:t>
            </w:r>
          </w:p>
        </w:tc>
        <w:tc>
          <w:tcPr>
            <w:tcW w:w="1167" w:type="dxa"/>
            <w:vAlign w:val="center"/>
          </w:tcPr>
          <w:p>
            <w:pPr>
              <w:spacing w:line="360" w:lineRule="exact"/>
              <w:jc w:val="center"/>
              <w:rPr>
                <w:rFonts w:ascii="宋体" w:hAnsi="宋体"/>
                <w:sz w:val="24"/>
                <w:szCs w:val="24"/>
              </w:rPr>
            </w:pPr>
            <w:r>
              <w:rPr>
                <w:rFonts w:hint="eastAsia" w:ascii="宋体" w:hAnsi="宋体"/>
                <w:sz w:val="24"/>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进风温度可调，最终进风温度控制精度≤±5℃。</w:t>
            </w:r>
          </w:p>
        </w:tc>
        <w:tc>
          <w:tcPr>
            <w:tcW w:w="1167" w:type="dxa"/>
            <w:vAlign w:val="center"/>
          </w:tcPr>
          <w:p>
            <w:pPr>
              <w:spacing w:line="360" w:lineRule="exact"/>
              <w:jc w:val="center"/>
              <w:rPr>
                <w:rFonts w:ascii="宋体" w:hAnsi="宋体"/>
                <w:sz w:val="24"/>
                <w:szCs w:val="24"/>
              </w:rPr>
            </w:pPr>
            <w:r>
              <w:rPr>
                <w:rFonts w:hint="eastAsia" w:ascii="宋体" w:hAnsi="宋体"/>
                <w:sz w:val="24"/>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排风温度可显示。</w:t>
            </w:r>
          </w:p>
        </w:tc>
        <w:tc>
          <w:tcPr>
            <w:tcW w:w="1167" w:type="dxa"/>
            <w:vAlign w:val="center"/>
          </w:tcPr>
          <w:p>
            <w:pPr>
              <w:spacing w:line="360" w:lineRule="exact"/>
              <w:jc w:val="center"/>
              <w:rPr>
                <w:rFonts w:ascii="宋体" w:hAnsi="宋体"/>
                <w:sz w:val="24"/>
                <w:szCs w:val="24"/>
              </w:rPr>
            </w:pPr>
            <w:r>
              <w:rPr>
                <w:rFonts w:hint="eastAsia" w:ascii="宋体" w:hAnsi="宋体"/>
                <w:sz w:val="24"/>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滤袋压差、除尘器压差可显示。</w:t>
            </w:r>
          </w:p>
        </w:tc>
        <w:tc>
          <w:tcPr>
            <w:tcW w:w="1167" w:type="dxa"/>
            <w:vAlign w:val="center"/>
          </w:tcPr>
          <w:p>
            <w:pPr>
              <w:spacing w:line="360" w:lineRule="exact"/>
              <w:jc w:val="center"/>
              <w:rPr>
                <w:rFonts w:hint="eastAsia" w:ascii="宋体" w:hAnsi="宋体"/>
                <w:sz w:val="24"/>
                <w:szCs w:val="24"/>
              </w:rPr>
            </w:pPr>
            <w:r>
              <w:rPr>
                <w:rFonts w:hint="eastAsia" w:ascii="宋体" w:hAnsi="宋体"/>
                <w:sz w:val="24"/>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风机变频可调，控制风量。</w:t>
            </w:r>
          </w:p>
        </w:tc>
        <w:tc>
          <w:tcPr>
            <w:tcW w:w="1167" w:type="dxa"/>
            <w:vAlign w:val="center"/>
          </w:tcPr>
          <w:p>
            <w:pPr>
              <w:spacing w:line="360" w:lineRule="exact"/>
              <w:jc w:val="center"/>
              <w:rPr>
                <w:rFonts w:ascii="宋体" w:hAnsi="宋体"/>
                <w:sz w:val="24"/>
                <w:szCs w:val="24"/>
              </w:rPr>
            </w:pPr>
            <w:r>
              <w:rPr>
                <w:rFonts w:hint="eastAsia" w:ascii="宋体" w:hAnsi="宋体"/>
                <w:sz w:val="24"/>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滤袋清粉频率可调，确保除尘效果。</w:t>
            </w:r>
          </w:p>
        </w:tc>
        <w:tc>
          <w:tcPr>
            <w:tcW w:w="1167" w:type="dxa"/>
            <w:vAlign w:val="center"/>
          </w:tcPr>
          <w:p>
            <w:pPr>
              <w:spacing w:line="360" w:lineRule="exact"/>
              <w:jc w:val="center"/>
              <w:rPr>
                <w:rFonts w:hint="eastAsia" w:ascii="宋体" w:hAnsi="宋体"/>
                <w:sz w:val="24"/>
                <w:szCs w:val="24"/>
              </w:rPr>
            </w:pPr>
            <w:r>
              <w:rPr>
                <w:rFonts w:hint="eastAsia" w:ascii="宋体" w:hAnsi="宋体"/>
                <w:sz w:val="24"/>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浆液雾化压力可设置。</w:t>
            </w:r>
          </w:p>
        </w:tc>
        <w:tc>
          <w:tcPr>
            <w:tcW w:w="1167" w:type="dxa"/>
            <w:vAlign w:val="center"/>
          </w:tcPr>
          <w:p>
            <w:pPr>
              <w:spacing w:line="360" w:lineRule="exact"/>
              <w:jc w:val="center"/>
              <w:rPr>
                <w:rFonts w:hint="eastAsia" w:ascii="宋体" w:hAnsi="宋体"/>
                <w:sz w:val="24"/>
                <w:szCs w:val="24"/>
              </w:rPr>
            </w:pPr>
            <w:r>
              <w:rPr>
                <w:rFonts w:hint="eastAsia" w:ascii="宋体" w:hAnsi="宋体"/>
                <w:sz w:val="24"/>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蠕动泵转速可调，控制喷浆速度。</w:t>
            </w:r>
          </w:p>
        </w:tc>
        <w:tc>
          <w:tcPr>
            <w:tcW w:w="1167" w:type="dxa"/>
            <w:vAlign w:val="center"/>
          </w:tcPr>
          <w:p>
            <w:pPr>
              <w:spacing w:line="360" w:lineRule="exact"/>
              <w:jc w:val="center"/>
              <w:rPr>
                <w:rFonts w:hint="eastAsia" w:ascii="宋体" w:hAnsi="宋体"/>
                <w:sz w:val="24"/>
                <w:szCs w:val="24"/>
              </w:rPr>
            </w:pPr>
            <w:r>
              <w:rPr>
                <w:rFonts w:hint="eastAsia" w:ascii="宋体" w:hAnsi="宋体"/>
                <w:sz w:val="24"/>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vAlign w:val="center"/>
          </w:tcPr>
          <w:p>
            <w:pPr>
              <w:spacing w:line="360" w:lineRule="exact"/>
              <w:rPr>
                <w:rFonts w:ascii="宋体" w:hAnsi="宋体"/>
                <w:sz w:val="24"/>
                <w:szCs w:val="24"/>
              </w:rPr>
            </w:pPr>
            <w:r>
              <w:rPr>
                <w:rFonts w:ascii="宋体" w:hAnsi="宋体"/>
                <w:sz w:val="24"/>
                <w:szCs w:val="24"/>
              </w:rPr>
              <w:t>设备</w:t>
            </w:r>
            <w:r>
              <w:rPr>
                <w:rFonts w:hint="eastAsia" w:ascii="宋体" w:hAnsi="宋体"/>
                <w:sz w:val="24"/>
                <w:szCs w:val="24"/>
              </w:rPr>
              <w:t>内部的电线及气管</w:t>
            </w:r>
            <w:r>
              <w:rPr>
                <w:rFonts w:ascii="宋体" w:hAnsi="宋体"/>
                <w:sz w:val="24"/>
                <w:szCs w:val="24"/>
              </w:rPr>
              <w:t>应</w:t>
            </w:r>
            <w:r>
              <w:rPr>
                <w:rFonts w:hint="eastAsia" w:ascii="宋体" w:hAnsi="宋体"/>
                <w:sz w:val="24"/>
                <w:szCs w:val="24"/>
              </w:rPr>
              <w:t>沿机架支撑钢走向，整洁、美观，易检修。</w:t>
            </w:r>
          </w:p>
        </w:tc>
        <w:tc>
          <w:tcPr>
            <w:tcW w:w="1167" w:type="dxa"/>
            <w:vAlign w:val="center"/>
          </w:tcPr>
          <w:p>
            <w:pPr>
              <w:spacing w:line="360" w:lineRule="exact"/>
              <w:jc w:val="center"/>
              <w:rPr>
                <w:rFonts w:ascii="宋体" w:hAnsi="宋体"/>
                <w:sz w:val="24"/>
                <w:szCs w:val="24"/>
              </w:rPr>
            </w:pPr>
            <w:r>
              <w:rPr>
                <w:rFonts w:hint="eastAsia" w:ascii="宋体" w:hAnsi="宋体"/>
                <w:sz w:val="24"/>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vAlign w:val="center"/>
          </w:tcPr>
          <w:p>
            <w:pPr>
              <w:spacing w:line="360" w:lineRule="exact"/>
              <w:rPr>
                <w:rFonts w:ascii="宋体" w:hAnsi="宋体"/>
                <w:sz w:val="24"/>
                <w:szCs w:val="24"/>
              </w:rPr>
            </w:pPr>
            <w:r>
              <w:rPr>
                <w:rFonts w:hint="eastAsia" w:ascii="宋体" w:hAnsi="宋体"/>
                <w:sz w:val="24"/>
                <w:szCs w:val="24"/>
              </w:rPr>
              <w:t>供应商应提供设备所需</w:t>
            </w:r>
            <w:r>
              <w:rPr>
                <w:rFonts w:ascii="宋体" w:hAnsi="宋体"/>
                <w:sz w:val="24"/>
                <w:szCs w:val="24"/>
              </w:rPr>
              <w:t>全部</w:t>
            </w:r>
            <w:r>
              <w:rPr>
                <w:rFonts w:hint="eastAsia" w:ascii="宋体" w:hAnsi="宋体"/>
                <w:sz w:val="24"/>
                <w:szCs w:val="24"/>
              </w:rPr>
              <w:t>公共系统的参数和连接方式，如：</w:t>
            </w:r>
            <w:r>
              <w:rPr>
                <w:rFonts w:ascii="宋体" w:hAnsi="宋体"/>
                <w:sz w:val="24"/>
                <w:szCs w:val="24"/>
              </w:rPr>
              <w:t>电力，压缩空气等</w:t>
            </w:r>
            <w:r>
              <w:rPr>
                <w:rFonts w:hint="eastAsia" w:ascii="宋体" w:hAnsi="宋体"/>
                <w:sz w:val="24"/>
                <w:szCs w:val="24"/>
              </w:rPr>
              <w:t>。</w:t>
            </w:r>
          </w:p>
        </w:tc>
        <w:tc>
          <w:tcPr>
            <w:tcW w:w="1167" w:type="dxa"/>
            <w:vAlign w:val="center"/>
          </w:tcPr>
          <w:p>
            <w:pPr>
              <w:spacing w:line="360" w:lineRule="exact"/>
              <w:jc w:val="center"/>
              <w:rPr>
                <w:rFonts w:ascii="宋体" w:hAnsi="宋体"/>
                <w:sz w:val="24"/>
                <w:szCs w:val="24"/>
              </w:rPr>
            </w:pPr>
            <w:r>
              <w:rPr>
                <w:rFonts w:hint="eastAsia" w:ascii="宋体" w:hAnsi="宋体"/>
                <w:sz w:val="24"/>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所有设备与相关厂房地面的连接结构设计，须确保不破坏厂房设施，无死角易清洁，易维护保养。</w:t>
            </w:r>
          </w:p>
        </w:tc>
        <w:tc>
          <w:tcPr>
            <w:tcW w:w="1167" w:type="dxa"/>
            <w:vAlign w:val="center"/>
          </w:tcPr>
          <w:p>
            <w:pPr>
              <w:spacing w:line="360" w:lineRule="exact"/>
              <w:jc w:val="center"/>
              <w:rPr>
                <w:rFonts w:ascii="宋体" w:hAnsi="宋体"/>
                <w:sz w:val="24"/>
                <w:szCs w:val="24"/>
              </w:rPr>
            </w:pPr>
            <w:r>
              <w:rPr>
                <w:rFonts w:hint="eastAsia" w:ascii="宋体" w:hAnsi="宋体"/>
                <w:sz w:val="24"/>
                <w:szCs w:val="24"/>
              </w:rPr>
              <w:t>必需</w:t>
            </w:r>
          </w:p>
        </w:tc>
        <w:tc>
          <w:tcPr>
            <w:tcW w:w="940"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vAlign w:val="center"/>
          </w:tcPr>
          <w:p>
            <w:pPr>
              <w:spacing w:line="360" w:lineRule="exact"/>
              <w:rPr>
                <w:rFonts w:ascii="宋体" w:hAnsi="宋体"/>
                <w:sz w:val="24"/>
                <w:szCs w:val="24"/>
              </w:rPr>
            </w:pPr>
            <w:r>
              <w:rPr>
                <w:rFonts w:hint="eastAsia" w:ascii="宋体" w:hAnsi="宋体"/>
                <w:sz w:val="24"/>
                <w:szCs w:val="24"/>
              </w:rPr>
              <w:t>设备上使用的有可能与药品接触的润滑油，应为食品级，无毒性。使用的普通润滑油不能和产品或可能和产品接触的设备表面接触。</w:t>
            </w:r>
          </w:p>
        </w:tc>
        <w:tc>
          <w:tcPr>
            <w:tcW w:w="1167" w:type="dxa"/>
            <w:vAlign w:val="center"/>
          </w:tcPr>
          <w:p>
            <w:pPr>
              <w:spacing w:line="360" w:lineRule="exact"/>
              <w:jc w:val="center"/>
              <w:rPr>
                <w:rFonts w:ascii="宋体" w:hAnsi="宋体"/>
                <w:sz w:val="24"/>
                <w:szCs w:val="24"/>
              </w:rPr>
            </w:pPr>
            <w:r>
              <w:rPr>
                <w:rFonts w:hint="eastAsia" w:ascii="宋体" w:hAnsi="宋体"/>
                <w:sz w:val="24"/>
                <w:szCs w:val="24"/>
              </w:rPr>
              <w:t>必需</w:t>
            </w:r>
          </w:p>
        </w:tc>
        <w:tc>
          <w:tcPr>
            <w:tcW w:w="94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须提供机器所用润滑油牌号清单及润滑图。</w:t>
            </w:r>
          </w:p>
        </w:tc>
        <w:tc>
          <w:tcPr>
            <w:tcW w:w="1167" w:type="dxa"/>
            <w:vAlign w:val="center"/>
          </w:tcPr>
          <w:p>
            <w:pPr>
              <w:spacing w:line="360" w:lineRule="exact"/>
              <w:jc w:val="center"/>
              <w:rPr>
                <w:rFonts w:ascii="宋体" w:hAnsi="宋体"/>
                <w:sz w:val="24"/>
                <w:szCs w:val="24"/>
              </w:rPr>
            </w:pPr>
            <w:r>
              <w:rPr>
                <w:rFonts w:hint="eastAsia" w:ascii="宋体" w:hAnsi="宋体"/>
                <w:sz w:val="24"/>
                <w:szCs w:val="24"/>
              </w:rPr>
              <w:t>必需</w:t>
            </w:r>
          </w:p>
        </w:tc>
        <w:tc>
          <w:tcPr>
            <w:tcW w:w="94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hint="eastAsia"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设备分为: 空气处理单元、主机、排风组件、加液系统和控制系统。要求集成设计成一体。</w:t>
            </w:r>
          </w:p>
        </w:tc>
        <w:tc>
          <w:tcPr>
            <w:tcW w:w="1167" w:type="dxa"/>
            <w:vAlign w:val="center"/>
          </w:tcPr>
          <w:p>
            <w:pPr>
              <w:spacing w:line="360" w:lineRule="exact"/>
              <w:jc w:val="center"/>
              <w:rPr>
                <w:rFonts w:hint="eastAsia" w:ascii="宋体" w:hAnsi="宋体"/>
                <w:sz w:val="24"/>
                <w:szCs w:val="24"/>
              </w:rPr>
            </w:pPr>
            <w:r>
              <w:rPr>
                <w:rFonts w:hint="eastAsia" w:ascii="宋体" w:hAnsi="宋体"/>
                <w:sz w:val="24"/>
                <w:szCs w:val="24"/>
              </w:rPr>
              <w:t>必需</w:t>
            </w:r>
          </w:p>
        </w:tc>
        <w:tc>
          <w:tcPr>
            <w:tcW w:w="94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hint="eastAsia"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设备带脚轮，可方便移动。</w:t>
            </w:r>
          </w:p>
        </w:tc>
        <w:tc>
          <w:tcPr>
            <w:tcW w:w="1167" w:type="dxa"/>
            <w:vAlign w:val="center"/>
          </w:tcPr>
          <w:p>
            <w:pPr>
              <w:spacing w:line="360" w:lineRule="exact"/>
              <w:jc w:val="center"/>
              <w:rPr>
                <w:rFonts w:hint="eastAsia" w:ascii="宋体" w:hAnsi="宋体"/>
                <w:sz w:val="24"/>
                <w:szCs w:val="24"/>
              </w:rPr>
            </w:pPr>
            <w:r>
              <w:rPr>
                <w:rFonts w:hint="eastAsia" w:ascii="宋体" w:hAnsi="宋体"/>
                <w:sz w:val="24"/>
                <w:szCs w:val="24"/>
              </w:rPr>
              <w:t>必需</w:t>
            </w:r>
          </w:p>
        </w:tc>
        <w:tc>
          <w:tcPr>
            <w:tcW w:w="94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hint="eastAsia"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rPr>
              <w:t>在主机配备耐高压的钢化玻璃镜片用于观测物料，配备高亮度视灯。</w:t>
            </w:r>
          </w:p>
        </w:tc>
        <w:tc>
          <w:tcPr>
            <w:tcW w:w="1167" w:type="dxa"/>
            <w:vAlign w:val="center"/>
          </w:tcPr>
          <w:p>
            <w:pPr>
              <w:spacing w:line="360" w:lineRule="exact"/>
              <w:jc w:val="center"/>
              <w:rPr>
                <w:rFonts w:hint="eastAsia" w:ascii="宋体" w:hAnsi="宋体"/>
                <w:sz w:val="24"/>
                <w:szCs w:val="24"/>
              </w:rPr>
            </w:pPr>
            <w:r>
              <w:rPr>
                <w:rFonts w:hint="eastAsia" w:ascii="宋体" w:hAnsi="宋体"/>
                <w:sz w:val="24"/>
                <w:szCs w:val="24"/>
              </w:rPr>
              <w:t>必需</w:t>
            </w:r>
          </w:p>
        </w:tc>
        <w:tc>
          <w:tcPr>
            <w:tcW w:w="94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hint="eastAsia" w:ascii="宋体" w:hAnsi="宋体" w:cs="宋体"/>
                <w:color w:val="000000"/>
                <w:kern w:val="0"/>
                <w:sz w:val="24"/>
                <w:szCs w:val="24"/>
                <w:lang w:bidi="th-TH"/>
              </w:rPr>
            </w:pPr>
          </w:p>
        </w:tc>
        <w:tc>
          <w:tcPr>
            <w:tcW w:w="7028" w:type="dxa"/>
            <w:vAlign w:val="top"/>
          </w:tcPr>
          <w:p>
            <w:pPr>
              <w:autoSpaceDE w:val="0"/>
              <w:autoSpaceDN w:val="0"/>
              <w:adjustRightInd w:val="0"/>
              <w:spacing w:line="360" w:lineRule="auto"/>
              <w:rPr>
                <w:rFonts w:hint="eastAsia" w:ascii="宋体" w:hAnsi="宋体" w:eastAsia="宋体" w:cs="宋体"/>
                <w:kern w:val="2"/>
                <w:sz w:val="24"/>
                <w:szCs w:val="24"/>
                <w:lang w:val="en-US" w:eastAsia="zh-CN" w:bidi="ar-SA"/>
              </w:rPr>
            </w:pPr>
            <w:r>
              <w:rPr>
                <w:rFonts w:hint="eastAsia" w:ascii="宋体" w:hAnsi="宋体"/>
                <w:sz w:val="24"/>
                <w:szCs w:val="24"/>
              </w:rPr>
              <w:t>床层压差检测（屏显），超限报警。</w:t>
            </w:r>
          </w:p>
        </w:tc>
        <w:tc>
          <w:tcPr>
            <w:tcW w:w="1167" w:type="dxa"/>
            <w:vAlign w:val="center"/>
          </w:tcPr>
          <w:p>
            <w:pPr>
              <w:spacing w:line="360" w:lineRule="exact"/>
              <w:jc w:val="center"/>
              <w:rPr>
                <w:rFonts w:hint="eastAsia" w:ascii="宋体" w:hAnsi="宋体"/>
                <w:sz w:val="24"/>
                <w:szCs w:val="24"/>
              </w:rPr>
            </w:pPr>
            <w:r>
              <w:rPr>
                <w:rFonts w:hint="eastAsia" w:ascii="宋体" w:hAnsi="宋体"/>
                <w:sz w:val="24"/>
                <w:szCs w:val="24"/>
              </w:rPr>
              <w:t>必需</w:t>
            </w:r>
          </w:p>
        </w:tc>
        <w:tc>
          <w:tcPr>
            <w:tcW w:w="94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hint="eastAsia" w:ascii="宋体" w:hAnsi="宋体" w:cs="宋体"/>
                <w:color w:val="000000"/>
                <w:kern w:val="0"/>
                <w:sz w:val="24"/>
                <w:szCs w:val="24"/>
                <w:lang w:bidi="th-TH"/>
              </w:rPr>
            </w:pPr>
          </w:p>
        </w:tc>
        <w:tc>
          <w:tcPr>
            <w:tcW w:w="7028" w:type="dxa"/>
            <w:vAlign w:val="center"/>
          </w:tcPr>
          <w:p>
            <w:pPr>
              <w:spacing w:line="360" w:lineRule="exact"/>
              <w:rPr>
                <w:rFonts w:hint="eastAsia" w:ascii="宋体" w:hAnsi="宋体" w:eastAsia="宋体" w:cs="Times New Roman"/>
                <w:kern w:val="2"/>
                <w:sz w:val="24"/>
                <w:szCs w:val="24"/>
                <w:lang w:val="en-US" w:eastAsia="zh-CN" w:bidi="ar-SA"/>
              </w:rPr>
            </w:pPr>
            <w:r>
              <w:rPr>
                <w:rFonts w:hint="eastAsia" w:ascii="宋体" w:hAnsi="宋体"/>
                <w:sz w:val="24"/>
                <w:szCs w:val="24"/>
              </w:rPr>
              <w:t>产品过滤袋压差检测（屏显），超限报警。</w:t>
            </w:r>
          </w:p>
        </w:tc>
        <w:tc>
          <w:tcPr>
            <w:tcW w:w="1167" w:type="dxa"/>
            <w:vAlign w:val="center"/>
          </w:tcPr>
          <w:p>
            <w:pPr>
              <w:spacing w:line="360" w:lineRule="exact"/>
              <w:jc w:val="center"/>
              <w:rPr>
                <w:rFonts w:hint="eastAsia" w:ascii="宋体" w:hAnsi="宋体"/>
                <w:sz w:val="24"/>
                <w:szCs w:val="24"/>
              </w:rPr>
            </w:pPr>
            <w:r>
              <w:rPr>
                <w:rFonts w:hint="eastAsia" w:ascii="宋体" w:hAnsi="宋体"/>
                <w:sz w:val="24"/>
                <w:szCs w:val="24"/>
              </w:rPr>
              <w:t>必需</w:t>
            </w:r>
          </w:p>
        </w:tc>
        <w:tc>
          <w:tcPr>
            <w:tcW w:w="94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hint="eastAsia" w:ascii="宋体" w:hAnsi="宋体" w:cs="宋体"/>
                <w:color w:val="000000"/>
                <w:kern w:val="0"/>
                <w:sz w:val="24"/>
                <w:szCs w:val="24"/>
                <w:lang w:bidi="th-TH"/>
              </w:rPr>
            </w:pPr>
          </w:p>
        </w:tc>
        <w:tc>
          <w:tcPr>
            <w:tcW w:w="7028" w:type="dxa"/>
            <w:vAlign w:val="center"/>
          </w:tcPr>
          <w:p>
            <w:pPr>
              <w:spacing w:line="360" w:lineRule="exact"/>
              <w:rPr>
                <w:rFonts w:hint="eastAsia" w:ascii="宋体" w:hAnsi="宋体" w:eastAsia="宋体" w:cs="Times New Roman"/>
                <w:kern w:val="2"/>
                <w:sz w:val="24"/>
                <w:szCs w:val="24"/>
                <w:lang w:val="en-US" w:eastAsia="zh-CN" w:bidi="ar-SA"/>
              </w:rPr>
            </w:pPr>
            <w:r>
              <w:rPr>
                <w:rFonts w:hint="eastAsia" w:ascii="宋体" w:hAnsi="宋体"/>
                <w:sz w:val="24"/>
                <w:szCs w:val="24"/>
              </w:rPr>
              <w:t>主机内滤袋具有除尘功能，防止堵塞。</w:t>
            </w:r>
          </w:p>
        </w:tc>
        <w:tc>
          <w:tcPr>
            <w:tcW w:w="1167" w:type="dxa"/>
            <w:vAlign w:val="center"/>
          </w:tcPr>
          <w:p>
            <w:pPr>
              <w:spacing w:line="360" w:lineRule="exact"/>
              <w:jc w:val="center"/>
              <w:rPr>
                <w:rFonts w:hint="eastAsia" w:ascii="宋体" w:hAnsi="宋体"/>
                <w:sz w:val="24"/>
                <w:szCs w:val="24"/>
              </w:rPr>
            </w:pPr>
            <w:r>
              <w:rPr>
                <w:rFonts w:hint="eastAsia" w:ascii="宋体" w:hAnsi="宋体"/>
                <w:sz w:val="24"/>
                <w:szCs w:val="24"/>
              </w:rPr>
              <w:t>必需</w:t>
            </w:r>
          </w:p>
        </w:tc>
        <w:tc>
          <w:tcPr>
            <w:tcW w:w="94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114" w:type="dxa"/>
            <w:vAlign w:val="center"/>
          </w:tcPr>
          <w:p>
            <w:pPr>
              <w:numPr>
                <w:ilvl w:val="0"/>
                <w:numId w:val="2"/>
              </w:numPr>
              <w:tabs>
                <w:tab w:val="left" w:pos="640"/>
                <w:tab w:val="clear" w:pos="420"/>
              </w:tabs>
              <w:ind w:left="420" w:leftChars="0" w:hanging="420" w:firstLineChars="0"/>
              <w:jc w:val="center"/>
              <w:rPr>
                <w:rFonts w:hint="eastAsia" w:ascii="宋体" w:hAnsi="宋体" w:cs="宋体"/>
                <w:color w:val="000000"/>
                <w:kern w:val="0"/>
                <w:sz w:val="24"/>
                <w:szCs w:val="24"/>
                <w:lang w:bidi="th-TH"/>
              </w:rPr>
            </w:pPr>
          </w:p>
        </w:tc>
        <w:tc>
          <w:tcPr>
            <w:tcW w:w="7028" w:type="dxa"/>
            <w:vAlign w:val="center"/>
          </w:tcPr>
          <w:p>
            <w:pPr>
              <w:spacing w:line="360" w:lineRule="exact"/>
              <w:rPr>
                <w:rFonts w:hint="eastAsia" w:ascii="宋体" w:hAnsi="宋体"/>
                <w:sz w:val="24"/>
                <w:szCs w:val="24"/>
              </w:rPr>
            </w:pPr>
            <w:r>
              <w:rPr>
                <w:rFonts w:hint="eastAsia" w:ascii="宋体" w:hAnsi="宋体"/>
                <w:sz w:val="24"/>
                <w:szCs w:val="24"/>
                <w:lang w:eastAsia="zh-CN"/>
              </w:rPr>
              <w:t>设备运行综合性能：设备配备良好的减振、传动、变速、冷却、润滑装置，在维修保养周期内，连续满负荷生产条件下，没有明显漏油和温升现象、没有明显的振动和噪声恶化现象，始终符合出厂验收标准。</w:t>
            </w:r>
          </w:p>
        </w:tc>
        <w:tc>
          <w:tcPr>
            <w:tcW w:w="1167" w:type="dxa"/>
            <w:vAlign w:val="center"/>
          </w:tcPr>
          <w:p>
            <w:pPr>
              <w:spacing w:line="360" w:lineRule="exact"/>
              <w:jc w:val="center"/>
              <w:rPr>
                <w:rFonts w:hint="eastAsia" w:ascii="宋体" w:hAnsi="宋体"/>
                <w:sz w:val="24"/>
                <w:szCs w:val="24"/>
              </w:rPr>
            </w:pPr>
            <w:r>
              <w:rPr>
                <w:rFonts w:hint="eastAsia" w:ascii="宋体" w:hAnsi="宋体"/>
                <w:sz w:val="24"/>
                <w:szCs w:val="24"/>
              </w:rPr>
              <w:t>必需</w:t>
            </w:r>
          </w:p>
        </w:tc>
        <w:tc>
          <w:tcPr>
            <w:tcW w:w="940" w:type="dxa"/>
          </w:tcPr>
          <w:p>
            <w:pPr>
              <w:rPr>
                <w:rFonts w:ascii="宋体" w:hAnsi="宋体"/>
                <w:sz w:val="24"/>
                <w:szCs w:val="24"/>
              </w:rPr>
            </w:pPr>
          </w:p>
        </w:tc>
      </w:tr>
    </w:tbl>
    <w:p>
      <w:pPr>
        <w:pStyle w:val="2"/>
        <w:rPr>
          <w:rFonts w:ascii="宋体" w:hAnsi="宋体"/>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lang w:val="en-GB"/>
        </w:rPr>
        <w:t>.</w:t>
      </w:r>
      <w:r>
        <w:rPr>
          <w:rFonts w:hint="eastAsia" w:ascii="宋体" w:hAnsi="宋体" w:eastAsia="宋体" w:cs="Arial"/>
          <w:b w:val="0"/>
          <w:bCs w:val="0"/>
          <w:sz w:val="24"/>
          <w:szCs w:val="24"/>
        </w:rPr>
        <w:t>3</w:t>
      </w:r>
      <w:r>
        <w:rPr>
          <w:rFonts w:hint="eastAsia" w:ascii="宋体" w:hAnsi="宋体" w:eastAsia="宋体" w:cs="Arial"/>
          <w:b w:val="0"/>
          <w:bCs w:val="0"/>
          <w:sz w:val="24"/>
          <w:szCs w:val="24"/>
          <w:lang w:val="en-GB"/>
        </w:rPr>
        <w:t>外观、材质要求</w:t>
      </w:r>
    </w:p>
    <w:tbl>
      <w:tblPr>
        <w:tblStyle w:val="10"/>
        <w:tblW w:w="102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6986"/>
        <w:gridCol w:w="1236"/>
        <w:gridCol w:w="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0" w:type="dxa"/>
            <w:shd w:val="pct20" w:color="auto" w:fill="FFFFFF"/>
            <w:vAlign w:val="center"/>
          </w:tcPr>
          <w:p>
            <w:pPr>
              <w:jc w:val="center"/>
              <w:rPr>
                <w:b/>
              </w:rPr>
            </w:pPr>
            <w:r>
              <w:rPr>
                <w:rFonts w:hint="eastAsia"/>
                <w:b/>
              </w:rPr>
              <w:t>序号</w:t>
            </w:r>
          </w:p>
        </w:tc>
        <w:tc>
          <w:tcPr>
            <w:tcW w:w="6986" w:type="dxa"/>
            <w:shd w:val="pct20" w:color="auto" w:fill="FFFFFF"/>
            <w:vAlign w:val="center"/>
          </w:tcPr>
          <w:p>
            <w:pPr>
              <w:jc w:val="center"/>
              <w:rPr>
                <w:b/>
              </w:rPr>
            </w:pPr>
            <w:r>
              <w:rPr>
                <w:rFonts w:hint="eastAsia"/>
                <w:b/>
              </w:rPr>
              <w:t>要求内容</w:t>
            </w:r>
          </w:p>
        </w:tc>
        <w:tc>
          <w:tcPr>
            <w:tcW w:w="1236" w:type="dxa"/>
            <w:shd w:val="pct20" w:color="auto" w:fill="FFFFFF"/>
            <w:vAlign w:val="center"/>
          </w:tcPr>
          <w:p>
            <w:pPr>
              <w:jc w:val="center"/>
              <w:rPr>
                <w:rFonts w:ascii="宋体"/>
                <w:b/>
              </w:rPr>
            </w:pPr>
            <w:r>
              <w:rPr>
                <w:rFonts w:hint="eastAsia"/>
                <w:b/>
              </w:rPr>
              <w:t>必需/期望</w:t>
            </w:r>
          </w:p>
        </w:tc>
        <w:tc>
          <w:tcPr>
            <w:tcW w:w="909"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numPr>
                <w:ilvl w:val="0"/>
                <w:numId w:val="2"/>
              </w:numPr>
              <w:tabs>
                <w:tab w:val="left" w:pos="640"/>
                <w:tab w:val="clear" w:pos="420"/>
              </w:tabs>
              <w:ind w:left="420" w:leftChars="0" w:hanging="420" w:firstLineChars="0"/>
              <w:jc w:val="center"/>
            </w:pPr>
          </w:p>
        </w:tc>
        <w:tc>
          <w:tcPr>
            <w:tcW w:w="6986" w:type="dxa"/>
            <w:vAlign w:val="center"/>
          </w:tcPr>
          <w:p>
            <w:pPr>
              <w:spacing w:line="360" w:lineRule="exact"/>
              <w:rPr>
                <w:rFonts w:ascii="宋体" w:hAnsi="宋体"/>
                <w:sz w:val="24"/>
                <w:szCs w:val="24"/>
              </w:rPr>
            </w:pPr>
            <w:r>
              <w:rPr>
                <w:rFonts w:hint="eastAsia" w:ascii="宋体" w:hAnsi="宋体"/>
                <w:sz w:val="24"/>
                <w:szCs w:val="24"/>
              </w:rPr>
              <w:t>任何与物料接触的工作部分必须采用316不锈钢或其他符合GMP要求的材质，并提供相关材质证明。</w:t>
            </w:r>
          </w:p>
        </w:tc>
        <w:tc>
          <w:tcPr>
            <w:tcW w:w="1236" w:type="dxa"/>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numPr>
                <w:ilvl w:val="0"/>
                <w:numId w:val="2"/>
              </w:numPr>
              <w:tabs>
                <w:tab w:val="left" w:pos="640"/>
                <w:tab w:val="clear" w:pos="420"/>
              </w:tabs>
              <w:ind w:left="420" w:leftChars="0" w:hanging="420" w:firstLineChars="0"/>
              <w:jc w:val="center"/>
            </w:pPr>
          </w:p>
        </w:tc>
        <w:tc>
          <w:tcPr>
            <w:tcW w:w="6986" w:type="dxa"/>
            <w:vAlign w:val="center"/>
          </w:tcPr>
          <w:p>
            <w:pPr>
              <w:spacing w:line="360" w:lineRule="exact"/>
              <w:rPr>
                <w:rFonts w:hint="eastAsia" w:ascii="宋体" w:hAnsi="宋体"/>
                <w:sz w:val="24"/>
                <w:szCs w:val="24"/>
              </w:rPr>
            </w:pPr>
            <w:r>
              <w:rPr>
                <w:rFonts w:hint="eastAsia" w:ascii="宋体" w:hAnsi="宋体"/>
                <w:sz w:val="24"/>
                <w:szCs w:val="24"/>
              </w:rPr>
              <w:t>设备应贴有标准设备铭牌，铭牌上应注明名称、产地、出厂日期、型号、重量及其它重要技术参数。</w:t>
            </w:r>
          </w:p>
        </w:tc>
        <w:tc>
          <w:tcPr>
            <w:tcW w:w="1236" w:type="dxa"/>
            <w:vAlign w:val="center"/>
          </w:tcPr>
          <w:p>
            <w:pPr>
              <w:pStyle w:val="20"/>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09"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vAlign w:val="center"/>
          </w:tcPr>
          <w:p>
            <w:pPr>
              <w:numPr>
                <w:ilvl w:val="0"/>
                <w:numId w:val="2"/>
              </w:numPr>
              <w:tabs>
                <w:tab w:val="left" w:pos="640"/>
                <w:tab w:val="clear" w:pos="420"/>
              </w:tabs>
              <w:ind w:left="420" w:leftChars="0" w:hanging="420" w:firstLineChars="0"/>
              <w:jc w:val="center"/>
            </w:pPr>
          </w:p>
        </w:tc>
        <w:tc>
          <w:tcPr>
            <w:tcW w:w="6986" w:type="dxa"/>
            <w:vAlign w:val="center"/>
          </w:tcPr>
          <w:p>
            <w:pPr>
              <w:spacing w:line="360" w:lineRule="exact"/>
              <w:rPr>
                <w:rFonts w:hint="eastAsia" w:ascii="宋体" w:hAnsi="宋体"/>
                <w:sz w:val="24"/>
                <w:szCs w:val="24"/>
              </w:rPr>
            </w:pPr>
            <w:r>
              <w:rPr>
                <w:rFonts w:hint="eastAsia" w:ascii="宋体" w:hAnsi="宋体"/>
                <w:sz w:val="24"/>
                <w:szCs w:val="24"/>
              </w:rPr>
              <w:t>不与物料接触部件：要求选用304不锈钢材质制作，如选用其它材质的必须确保不脱落、不渗透、耐腐蚀、易清洁，并要提供材质证明。</w:t>
            </w:r>
          </w:p>
        </w:tc>
        <w:tc>
          <w:tcPr>
            <w:tcW w:w="1236" w:type="dxa"/>
            <w:vAlign w:val="center"/>
          </w:tcPr>
          <w:p>
            <w:pPr>
              <w:pStyle w:val="20"/>
              <w:spacing w:before="0" w:line="360" w:lineRule="auto"/>
              <w:jc w:val="center"/>
              <w:rPr>
                <w:rFonts w:ascii="宋体" w:hAnsi="宋体" w:cs="宋体"/>
                <w:bCs/>
                <w:color w:val="000000"/>
                <w:szCs w:val="24"/>
                <w:lang w:eastAsia="zh-CN"/>
              </w:rPr>
            </w:pPr>
            <w:r>
              <w:rPr>
                <w:rFonts w:hint="eastAsia" w:ascii="宋体" w:hAnsi="宋体" w:cs="宋体"/>
                <w:bCs/>
                <w:color w:val="000000"/>
                <w:szCs w:val="24"/>
              </w:rPr>
              <w:t>必需</w:t>
            </w:r>
          </w:p>
        </w:tc>
        <w:tc>
          <w:tcPr>
            <w:tcW w:w="909"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4"/>
                <w:szCs w:val="24"/>
              </w:rPr>
            </w:pPr>
            <w:r>
              <w:rPr>
                <w:rFonts w:hint="eastAsia" w:ascii="宋体" w:hAnsi="宋体"/>
                <w:sz w:val="24"/>
                <w:szCs w:val="24"/>
              </w:rPr>
              <w:t>所有和物料接触的焊接口进行抛光处理，表面粗糙度要求：Ra＜0.4μm。</w:t>
            </w:r>
          </w:p>
        </w:tc>
        <w:tc>
          <w:tcPr>
            <w:tcW w:w="123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4"/>
                <w:szCs w:val="24"/>
              </w:rPr>
            </w:pPr>
            <w:r>
              <w:rPr>
                <w:rFonts w:hint="eastAsia" w:ascii="宋体" w:hAnsi="宋体"/>
                <w:sz w:val="24"/>
                <w:szCs w:val="24"/>
              </w:rPr>
              <w:t>设备所有的铸造和加工件没有缺陷。</w:t>
            </w:r>
          </w:p>
        </w:tc>
        <w:tc>
          <w:tcPr>
            <w:tcW w:w="123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sz w:val="24"/>
                <w:szCs w:val="24"/>
              </w:rPr>
            </w:pPr>
            <w:r>
              <w:rPr>
                <w:rFonts w:hint="eastAsia" w:ascii="宋体" w:hAnsi="宋体"/>
                <w:sz w:val="24"/>
                <w:szCs w:val="24"/>
              </w:rPr>
              <w:t>供方需保证设备上使用全新未用过之组件。</w:t>
            </w:r>
          </w:p>
        </w:tc>
        <w:tc>
          <w:tcPr>
            <w:tcW w:w="123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4"/>
                <w:szCs w:val="24"/>
              </w:rPr>
            </w:pPr>
            <w:r>
              <w:rPr>
                <w:rFonts w:hint="eastAsia" w:ascii="宋体" w:hAnsi="宋体"/>
                <w:sz w:val="24"/>
                <w:szCs w:val="24"/>
              </w:rPr>
              <w:t>设备内外表面所有凹凸部件全部采用圆弧过渡（</w:t>
            </w:r>
            <w:r>
              <w:rPr>
                <w:rFonts w:ascii="宋体" w:hAnsi="宋体"/>
                <w:sz w:val="24"/>
                <w:szCs w:val="24"/>
              </w:rPr>
              <w:t>R</w:t>
            </w:r>
            <w:r>
              <w:rPr>
                <w:rFonts w:hint="eastAsia" w:ascii="宋体" w:hAnsi="宋体"/>
                <w:sz w:val="24"/>
                <w:szCs w:val="24"/>
              </w:rPr>
              <w:t>≥</w:t>
            </w:r>
            <w:r>
              <w:rPr>
                <w:rFonts w:ascii="宋体" w:hAnsi="宋体"/>
                <w:sz w:val="24"/>
                <w:szCs w:val="24"/>
              </w:rPr>
              <w:t>10mm</w:t>
            </w:r>
            <w:r>
              <w:rPr>
                <w:rFonts w:hint="eastAsia" w:ascii="宋体" w:hAnsi="宋体"/>
                <w:sz w:val="24"/>
                <w:szCs w:val="24"/>
              </w:rPr>
              <w:t>），或采用不低于</w:t>
            </w:r>
            <w:r>
              <w:rPr>
                <w:rFonts w:ascii="宋体" w:hAnsi="宋体"/>
                <w:sz w:val="24"/>
                <w:szCs w:val="24"/>
              </w:rPr>
              <w:t>135</w:t>
            </w:r>
            <w:r>
              <w:rPr>
                <w:rFonts w:hint="eastAsia" w:ascii="宋体" w:hAnsi="宋体"/>
                <w:sz w:val="24"/>
                <w:szCs w:val="24"/>
              </w:rPr>
              <w:t>度倒角过渡，紧固方式不采用外露螺钉，确保无死角易清洁。</w:t>
            </w:r>
          </w:p>
        </w:tc>
        <w:tc>
          <w:tcPr>
            <w:tcW w:w="123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0"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6986"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sz w:val="24"/>
                <w:szCs w:val="24"/>
              </w:rPr>
            </w:pPr>
            <w:r>
              <w:rPr>
                <w:rFonts w:hint="eastAsia" w:ascii="宋体" w:hAnsi="宋体"/>
                <w:sz w:val="24"/>
                <w:szCs w:val="24"/>
              </w:rPr>
              <w:t>卖方保证所供货物是用优质材料制成，全新未曾使用过。</w:t>
            </w:r>
          </w:p>
        </w:tc>
        <w:tc>
          <w:tcPr>
            <w:tcW w:w="123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szCs w:val="24"/>
                <w:lang w:eastAsia="zh-CN"/>
              </w:rPr>
            </w:pPr>
            <w:r>
              <w:rPr>
                <w:rFonts w:hint="eastAsia" w:ascii="宋体" w:hAnsi="宋体" w:cs="宋体"/>
                <w:bCs/>
                <w:color w:val="000000"/>
                <w:szCs w:val="24"/>
              </w:rPr>
              <w:t>必需</w:t>
            </w:r>
          </w:p>
        </w:tc>
        <w:tc>
          <w:tcPr>
            <w:tcW w:w="909" w:type="dxa"/>
            <w:tcBorders>
              <w:top w:val="single" w:color="auto" w:sz="4" w:space="0"/>
              <w:left w:val="single" w:color="auto" w:sz="4" w:space="0"/>
              <w:bottom w:val="single" w:color="auto" w:sz="4" w:space="0"/>
              <w:right w:val="single" w:color="auto" w:sz="4" w:space="0"/>
            </w:tcBorders>
          </w:tcPr>
          <w:p>
            <w:pPr>
              <w:rPr>
                <w:rFonts w:ascii="宋体" w:hAnsi="宋体"/>
                <w:b/>
              </w:rPr>
            </w:pPr>
          </w:p>
        </w:tc>
      </w:tr>
    </w:tbl>
    <w:p>
      <w:pPr>
        <w:rPr>
          <w:lang w:val="en-GB"/>
        </w:rPr>
      </w:pPr>
    </w:p>
    <w:p>
      <w:pPr>
        <w:pStyle w:val="4"/>
        <w:keepNext w:val="0"/>
        <w:spacing w:before="0" w:after="0" w:line="360" w:lineRule="auto"/>
        <w:rPr>
          <w:rFonts w:ascii="宋体" w:hAnsi="宋体" w:eastAsia="宋体" w:cs="Arial"/>
          <w:b w:val="0"/>
          <w:bCs w:val="0"/>
          <w:sz w:val="24"/>
          <w:szCs w:val="24"/>
          <w:lang w:val="en-GB"/>
        </w:rPr>
      </w:pPr>
      <w:bookmarkStart w:id="31" w:name="_Toc338796529"/>
      <w:r>
        <w:rPr>
          <w:rFonts w:ascii="宋体" w:hAnsi="宋体" w:eastAsia="宋体" w:cs="Arial"/>
          <w:b w:val="0"/>
          <w:bCs w:val="0"/>
          <w:sz w:val="24"/>
          <w:szCs w:val="24"/>
        </w:rPr>
        <w:t>6.</w:t>
      </w:r>
      <w:r>
        <w:rPr>
          <w:rFonts w:hint="eastAsia" w:ascii="宋体" w:hAnsi="宋体" w:eastAsia="宋体" w:cs="Arial"/>
          <w:b w:val="0"/>
          <w:bCs w:val="0"/>
          <w:sz w:val="24"/>
          <w:szCs w:val="24"/>
        </w:rPr>
        <w:t>4</w:t>
      </w:r>
      <w:r>
        <w:rPr>
          <w:rFonts w:hint="eastAsia" w:ascii="宋体" w:hAnsi="宋体" w:eastAsia="宋体" w:cs="Arial"/>
          <w:b w:val="0"/>
          <w:bCs w:val="0"/>
          <w:sz w:val="24"/>
          <w:szCs w:val="24"/>
          <w:lang w:val="en-GB"/>
        </w:rPr>
        <w:t>仪表、电气及</w:t>
      </w:r>
      <w:r>
        <w:rPr>
          <w:rFonts w:hint="eastAsia" w:ascii="宋体" w:hAnsi="宋体" w:eastAsia="宋体" w:cs="Arial"/>
          <w:b w:val="0"/>
          <w:bCs w:val="0"/>
          <w:sz w:val="24"/>
          <w:szCs w:val="24"/>
        </w:rPr>
        <w:t>控制系统要求</w:t>
      </w:r>
      <w:bookmarkEnd w:id="31"/>
    </w:p>
    <w:tbl>
      <w:tblPr>
        <w:tblStyle w:val="10"/>
        <w:tblW w:w="102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7047"/>
        <w:gridCol w:w="118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11" w:type="dxa"/>
            <w:shd w:val="pct20" w:color="auto" w:fill="FFFFFF"/>
            <w:vAlign w:val="center"/>
          </w:tcPr>
          <w:p>
            <w:pPr>
              <w:jc w:val="center"/>
              <w:rPr>
                <w:b/>
              </w:rPr>
            </w:pPr>
            <w:r>
              <w:rPr>
                <w:rFonts w:hint="eastAsia"/>
                <w:b/>
              </w:rPr>
              <w:t>序号</w:t>
            </w:r>
          </w:p>
        </w:tc>
        <w:tc>
          <w:tcPr>
            <w:tcW w:w="7047" w:type="dxa"/>
            <w:shd w:val="pct20" w:color="auto" w:fill="FFFFFF"/>
            <w:vAlign w:val="center"/>
          </w:tcPr>
          <w:p>
            <w:pPr>
              <w:jc w:val="center"/>
              <w:rPr>
                <w:b/>
              </w:rPr>
            </w:pPr>
            <w:r>
              <w:rPr>
                <w:rFonts w:hint="eastAsia"/>
                <w:b/>
              </w:rPr>
              <w:t>要求内容</w:t>
            </w:r>
          </w:p>
        </w:tc>
        <w:tc>
          <w:tcPr>
            <w:tcW w:w="1180" w:type="dxa"/>
            <w:shd w:val="pct20" w:color="auto" w:fill="FFFFFF"/>
            <w:vAlign w:val="center"/>
          </w:tcPr>
          <w:p>
            <w:pPr>
              <w:jc w:val="center"/>
              <w:rPr>
                <w:rFonts w:ascii="宋体"/>
                <w:b/>
              </w:rPr>
            </w:pPr>
            <w:r>
              <w:rPr>
                <w:rFonts w:hint="eastAsia"/>
                <w:b/>
              </w:rPr>
              <w:t>必需/期望</w:t>
            </w:r>
          </w:p>
        </w:tc>
        <w:tc>
          <w:tcPr>
            <w:tcW w:w="905" w:type="dxa"/>
            <w:shd w:val="pct20" w:color="auto" w:fill="FFFFFF"/>
            <w:vAlign w:val="center"/>
          </w:tcPr>
          <w:p>
            <w:pPr>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auto"/>
              <w:ind w:left="12"/>
              <w:rPr>
                <w:rFonts w:ascii="宋体" w:hAnsi="宋体" w:cs="宋体"/>
                <w:sz w:val="24"/>
                <w:szCs w:val="24"/>
                <w:lang w:val="en-GB"/>
              </w:rPr>
            </w:pPr>
            <w:r>
              <w:rPr>
                <w:rFonts w:hint="eastAsia" w:ascii="宋体" w:hAnsi="宋体" w:cs="宋体"/>
                <w:sz w:val="24"/>
                <w:szCs w:val="24"/>
              </w:rPr>
              <w:t>所有仪器、仪表均要求有合格证书。</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lang w:eastAsia="zh-CN"/>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47" w:type="dxa"/>
            <w:shd w:val="clear" w:color="auto" w:fill="auto"/>
            <w:vAlign w:val="center"/>
          </w:tcPr>
          <w:p>
            <w:pPr>
              <w:spacing w:line="360" w:lineRule="exact"/>
              <w:rPr>
                <w:rFonts w:ascii="宋体" w:hAnsi="宋体" w:cs="宋体"/>
                <w:sz w:val="24"/>
                <w:szCs w:val="24"/>
              </w:rPr>
            </w:pPr>
            <w:r>
              <w:rPr>
                <w:rFonts w:hint="eastAsia" w:ascii="宋体" w:hAnsi="宋体" w:cs="宋体"/>
                <w:sz w:val="24"/>
                <w:szCs w:val="24"/>
              </w:rPr>
              <w:t>电机等都要提供合格证书、详细资料、用户手册、说明书、示意图。</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47" w:type="dxa"/>
            <w:shd w:val="clear" w:color="auto" w:fill="auto"/>
            <w:vAlign w:val="center"/>
          </w:tcPr>
          <w:p>
            <w:pPr>
              <w:spacing w:line="360" w:lineRule="exact"/>
              <w:rPr>
                <w:rFonts w:ascii="宋体" w:hAnsi="宋体" w:cs="宋体"/>
                <w:sz w:val="24"/>
                <w:szCs w:val="24"/>
              </w:rPr>
            </w:pPr>
            <w:r>
              <w:rPr>
                <w:rFonts w:hint="eastAsia" w:ascii="宋体" w:hAnsi="宋体" w:cs="宋体"/>
                <w:sz w:val="24"/>
                <w:szCs w:val="24"/>
              </w:rPr>
              <w:t>对不能拆卸的仪器仪表可现场检测。</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47" w:type="dxa"/>
            <w:shd w:val="clear" w:color="auto" w:fill="auto"/>
            <w:vAlign w:val="center"/>
          </w:tcPr>
          <w:p>
            <w:pPr>
              <w:spacing w:line="360" w:lineRule="exact"/>
              <w:rPr>
                <w:rFonts w:hint="eastAsia" w:ascii="宋体" w:hAnsi="宋体" w:cs="宋体"/>
                <w:sz w:val="24"/>
                <w:szCs w:val="24"/>
              </w:rPr>
            </w:pPr>
            <w:r>
              <w:rPr>
                <w:rFonts w:ascii="宋体" w:hAnsi="宋体" w:cs="宋体"/>
                <w:sz w:val="24"/>
                <w:szCs w:val="24"/>
              </w:rPr>
              <w:t>380V，3相5线制，50 Hz</w:t>
            </w:r>
            <w:r>
              <w:rPr>
                <w:rFonts w:hint="eastAsia" w:ascii="宋体" w:hAnsi="宋体" w:cs="宋体"/>
                <w:sz w:val="24"/>
                <w:szCs w:val="24"/>
              </w:rPr>
              <w:t xml:space="preserve"> </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47" w:type="dxa"/>
            <w:shd w:val="clear" w:color="auto" w:fill="auto"/>
            <w:vAlign w:val="center"/>
          </w:tcPr>
          <w:p>
            <w:pPr>
              <w:spacing w:line="360" w:lineRule="exact"/>
              <w:rPr>
                <w:rFonts w:hint="eastAsia" w:ascii="宋体" w:hAnsi="宋体" w:cs="宋体"/>
                <w:sz w:val="24"/>
                <w:szCs w:val="24"/>
              </w:rPr>
            </w:pPr>
            <w:r>
              <w:rPr>
                <w:rFonts w:hint="eastAsia" w:ascii="宋体" w:hAnsi="宋体" w:cs="宋体"/>
                <w:sz w:val="24"/>
                <w:szCs w:val="24"/>
              </w:rPr>
              <w:t>设备内各电气元件处部件间关键的</w:t>
            </w:r>
            <w:r>
              <w:rPr>
                <w:rFonts w:ascii="宋体" w:hAnsi="宋体" w:cs="宋体"/>
                <w:sz w:val="24"/>
                <w:szCs w:val="24"/>
              </w:rPr>
              <w:t>线缆均有标号并有连接线路图</w:t>
            </w:r>
            <w:r>
              <w:rPr>
                <w:rFonts w:hint="eastAsia" w:ascii="宋体" w:hAnsi="宋体" w:cs="宋体"/>
                <w:sz w:val="24"/>
                <w:szCs w:val="24"/>
              </w:rPr>
              <w:t>。</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z w:val="24"/>
                <w:szCs w:val="24"/>
              </w:rPr>
            </w:pPr>
            <w:r>
              <w:rPr>
                <w:rFonts w:ascii="宋体" w:hAnsi="宋体" w:cs="宋体"/>
                <w:sz w:val="24"/>
                <w:szCs w:val="24"/>
              </w:rPr>
              <w:t>设备具有接地线和中性线</w:t>
            </w:r>
            <w:r>
              <w:rPr>
                <w:rFonts w:hint="eastAsia" w:ascii="宋体" w:hAnsi="宋体" w:cs="宋体"/>
                <w:sz w:val="24"/>
                <w:szCs w:val="24"/>
              </w:rPr>
              <w:t>。</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rPr>
                <w:rFonts w:ascii="宋体" w:hAnsi="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shd w:val="clear" w:color="auto" w:fill="auto"/>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47" w:type="dxa"/>
            <w:shd w:val="clear" w:color="auto" w:fill="auto"/>
            <w:vAlign w:val="center"/>
          </w:tcPr>
          <w:p>
            <w:pPr>
              <w:spacing w:line="360" w:lineRule="exact"/>
              <w:rPr>
                <w:rFonts w:ascii="宋体" w:hAnsi="宋体" w:cs="宋体"/>
                <w:sz w:val="24"/>
                <w:szCs w:val="24"/>
              </w:rPr>
            </w:pPr>
            <w:r>
              <w:rPr>
                <w:rFonts w:ascii="宋体" w:hAnsi="宋体" w:cs="宋体"/>
                <w:sz w:val="24"/>
                <w:szCs w:val="24"/>
              </w:rPr>
              <w:t>电气系统:</w:t>
            </w:r>
            <w:r>
              <w:rPr>
                <w:rFonts w:hint="eastAsia" w:ascii="宋体" w:hAnsi="宋体" w:cs="宋体"/>
                <w:sz w:val="24"/>
                <w:szCs w:val="24"/>
              </w:rPr>
              <w:t>主要</w:t>
            </w:r>
            <w:r>
              <w:rPr>
                <w:rFonts w:ascii="宋体" w:hAnsi="宋体" w:cs="宋体"/>
                <w:sz w:val="24"/>
                <w:szCs w:val="24"/>
              </w:rPr>
              <w:t>电气元件应</w:t>
            </w:r>
            <w:r>
              <w:rPr>
                <w:rFonts w:hint="eastAsia" w:ascii="宋体" w:hAnsi="宋体" w:cs="宋体"/>
                <w:sz w:val="24"/>
                <w:szCs w:val="24"/>
              </w:rPr>
              <w:t>选用知名品牌产品。</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rPr>
                <w:rFonts w:ascii="宋体" w:hAnsi="宋体" w:cs="宋体"/>
                <w:lang w:bidi="th-TH"/>
              </w:rPr>
            </w:pPr>
          </w:p>
        </w:tc>
        <w:tc>
          <w:tcPr>
            <w:tcW w:w="7047" w:type="dxa"/>
            <w:shd w:val="clear" w:color="auto" w:fill="auto"/>
            <w:vAlign w:val="center"/>
          </w:tcPr>
          <w:p>
            <w:pPr>
              <w:spacing w:line="360" w:lineRule="auto"/>
              <w:ind w:left="12"/>
              <w:rPr>
                <w:rFonts w:ascii="宋体" w:hAnsi="宋体" w:cs="宋体"/>
                <w:sz w:val="24"/>
                <w:szCs w:val="24"/>
                <w:lang w:val="en-GB"/>
              </w:rPr>
            </w:pPr>
            <w:r>
              <w:rPr>
                <w:rFonts w:hint="eastAsia" w:ascii="宋体" w:hAnsi="宋体" w:cs="宋体"/>
                <w:sz w:val="24"/>
                <w:szCs w:val="24"/>
                <w:lang w:val="zh-CN"/>
              </w:rPr>
              <w:t>低压接线（24VDC和通讯/信号线路）应与控制盒中的控制电压和较高的电压隔离开</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z w:val="24"/>
                <w:szCs w:val="24"/>
                <w:lang w:val="zh-CN"/>
              </w:rPr>
            </w:pPr>
            <w:r>
              <w:rPr>
                <w:rFonts w:ascii="宋体" w:hAnsi="宋体" w:cs="宋体"/>
                <w:sz w:val="24"/>
                <w:szCs w:val="24"/>
                <w:lang w:val="zh-CN"/>
              </w:rPr>
              <w:t>所有的线路应密闭</w:t>
            </w:r>
            <w:r>
              <w:rPr>
                <w:rFonts w:hint="eastAsia" w:ascii="宋体" w:hAnsi="宋体" w:cs="宋体"/>
                <w:sz w:val="24"/>
                <w:szCs w:val="24"/>
                <w:lang w:val="zh-CN"/>
              </w:rPr>
              <w:t>安装，至少有防止粉尘和水污染的装置。</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lang w:eastAsia="zh-CN"/>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ascii="宋体" w:hAnsi="宋体" w:cs="宋体"/>
                <w:sz w:val="24"/>
                <w:szCs w:val="24"/>
                <w:lang w:val="zh-CN"/>
              </w:rPr>
            </w:pPr>
            <w:r>
              <w:rPr>
                <w:rFonts w:hint="eastAsia" w:ascii="宋体" w:hAnsi="宋体" w:cs="宋体"/>
                <w:sz w:val="24"/>
                <w:szCs w:val="24"/>
                <w:lang w:val="zh-CN"/>
              </w:rPr>
              <w:t>所有电缆终端应有相应标记。</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预留输出通讯接口，方便连接远程监控系统。通讯接口标准及协议为RS232/485、Profibus DP等。</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z w:val="24"/>
                <w:szCs w:val="24"/>
                <w:lang w:val="zh-CN"/>
              </w:rPr>
            </w:pPr>
            <w:r>
              <w:rPr>
                <w:rFonts w:ascii="宋体" w:hAnsi="宋体" w:cs="宋体"/>
                <w:sz w:val="24"/>
                <w:szCs w:val="24"/>
                <w:lang w:val="zh-CN"/>
              </w:rPr>
              <w:t>低压接线（24VDC和通讯/信号线路）应与控制盒中的控制电压和较高的电压隔离开</w:t>
            </w:r>
            <w:r>
              <w:rPr>
                <w:rFonts w:hint="eastAsia" w:ascii="宋体" w:hAnsi="宋体" w:cs="宋体"/>
                <w:sz w:val="24"/>
                <w:szCs w:val="24"/>
                <w:lang w:val="zh-CN"/>
              </w:rPr>
              <w:t>。</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控制柜、操控箱、操控按钮具有良好的密封性。</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z w:val="24"/>
                <w:szCs w:val="24"/>
              </w:rPr>
            </w:pPr>
            <w:r>
              <w:rPr>
                <w:rFonts w:hint="eastAsia" w:ascii="宋体" w:hAnsi="宋体" w:cs="宋体"/>
                <w:sz w:val="24"/>
                <w:szCs w:val="24"/>
                <w:lang w:val="zh-CN"/>
              </w:rPr>
              <w:t>彩色的触摸屏人机界面</w:t>
            </w:r>
            <w:r>
              <w:rPr>
                <w:rFonts w:hint="eastAsia" w:ascii="宋体" w:hAnsi="宋体" w:cs="宋体"/>
                <w:sz w:val="24"/>
                <w:szCs w:val="24"/>
              </w:rPr>
              <w:t>，</w:t>
            </w:r>
            <w:r>
              <w:rPr>
                <w:rFonts w:hint="eastAsia" w:ascii="宋体" w:hAnsi="宋体" w:cs="宋体"/>
                <w:sz w:val="24"/>
                <w:szCs w:val="24"/>
                <w:lang w:val="zh-CN"/>
              </w:rPr>
              <w:t>采用知名品牌</w:t>
            </w:r>
            <w:r>
              <w:rPr>
                <w:rFonts w:hint="eastAsia" w:ascii="宋体" w:hAnsi="宋体" w:cs="宋体"/>
                <w:sz w:val="24"/>
                <w:szCs w:val="24"/>
              </w:rPr>
              <w:t>，</w:t>
            </w:r>
            <w:r>
              <w:rPr>
                <w:rFonts w:hint="eastAsia" w:ascii="宋体" w:hAnsi="宋体" w:cs="宋体"/>
                <w:sz w:val="24"/>
                <w:szCs w:val="24"/>
                <w:lang w:val="zh-CN"/>
              </w:rPr>
              <w:t>触摸屏不小于</w:t>
            </w:r>
            <w:r>
              <w:rPr>
                <w:rFonts w:hint="eastAsia" w:ascii="宋体" w:hAnsi="宋体" w:cs="宋体"/>
                <w:sz w:val="24"/>
                <w:szCs w:val="24"/>
              </w:rPr>
              <w:t>15</w:t>
            </w:r>
            <w:r>
              <w:rPr>
                <w:rFonts w:hint="eastAsia" w:ascii="宋体" w:hAnsi="宋体" w:cs="宋体"/>
                <w:sz w:val="24"/>
                <w:szCs w:val="24"/>
                <w:lang w:val="zh-CN"/>
              </w:rPr>
              <w:t>英寸。</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ascii="宋体" w:hAnsi="宋体" w:cs="宋体"/>
                <w:sz w:val="24"/>
                <w:szCs w:val="24"/>
                <w:lang w:val="zh-CN"/>
              </w:rPr>
            </w:pPr>
            <w:r>
              <w:rPr>
                <w:rFonts w:hint="eastAsia" w:ascii="宋体" w:hAnsi="宋体" w:cs="宋体"/>
                <w:sz w:val="24"/>
                <w:szCs w:val="24"/>
                <w:lang w:val="zh-CN"/>
              </w:rPr>
              <w:t>采</w:t>
            </w:r>
            <w:r>
              <w:rPr>
                <w:rFonts w:ascii="宋体" w:hAnsi="宋体" w:cs="宋体"/>
                <w:sz w:val="24"/>
                <w:szCs w:val="24"/>
                <w:lang w:val="zh-CN"/>
              </w:rPr>
              <w:t>用</w:t>
            </w:r>
            <w:r>
              <w:rPr>
                <w:rFonts w:hint="eastAsia" w:ascii="宋体" w:hAnsi="宋体" w:cs="宋体"/>
                <w:sz w:val="24"/>
                <w:szCs w:val="24"/>
                <w:lang w:val="zh-CN"/>
              </w:rPr>
              <w:t>高品质</w:t>
            </w:r>
            <w:r>
              <w:rPr>
                <w:rFonts w:ascii="宋体" w:hAnsi="宋体" w:cs="宋体"/>
                <w:sz w:val="24"/>
                <w:szCs w:val="24"/>
                <w:lang w:val="zh-CN"/>
              </w:rPr>
              <w:t>PLC</w:t>
            </w:r>
            <w:r>
              <w:rPr>
                <w:rFonts w:hint="eastAsia" w:ascii="宋体" w:hAnsi="宋体" w:cs="宋体"/>
                <w:sz w:val="24"/>
                <w:szCs w:val="24"/>
                <w:lang w:val="zh-CN"/>
              </w:rPr>
              <w:t>或</w:t>
            </w:r>
            <w:r>
              <w:rPr>
                <w:rFonts w:ascii="宋体" w:hAnsi="宋体" w:cs="宋体"/>
                <w:sz w:val="24"/>
                <w:szCs w:val="24"/>
                <w:lang w:val="zh-CN"/>
              </w:rPr>
              <w:t>工业PC</w:t>
            </w:r>
            <w:r>
              <w:rPr>
                <w:rFonts w:hint="eastAsia" w:ascii="宋体" w:hAnsi="宋体" w:cs="宋体"/>
                <w:sz w:val="24"/>
                <w:szCs w:val="24"/>
                <w:lang w:val="zh-CN"/>
              </w:rPr>
              <w:t>（如</w:t>
            </w:r>
            <w:r>
              <w:rPr>
                <w:rFonts w:ascii="宋体" w:hAnsi="宋体" w:cs="宋体"/>
                <w:sz w:val="24"/>
                <w:szCs w:val="24"/>
                <w:lang w:val="zh-CN"/>
              </w:rPr>
              <w:t>Siemens</w:t>
            </w:r>
            <w:r>
              <w:rPr>
                <w:rFonts w:hint="eastAsia" w:ascii="宋体" w:hAnsi="宋体" w:cs="宋体"/>
                <w:sz w:val="24"/>
                <w:szCs w:val="24"/>
                <w:lang w:val="zh-CN"/>
              </w:rPr>
              <w:t>或相当于）、</w:t>
            </w:r>
            <w:r>
              <w:rPr>
                <w:rFonts w:ascii="宋体" w:hAnsi="宋体" w:cs="宋体"/>
                <w:sz w:val="24"/>
                <w:szCs w:val="24"/>
                <w:lang w:val="zh-CN"/>
              </w:rPr>
              <w:t>交流接触器</w:t>
            </w:r>
            <w:r>
              <w:rPr>
                <w:rFonts w:hint="eastAsia" w:ascii="宋体" w:hAnsi="宋体" w:cs="宋体"/>
                <w:sz w:val="24"/>
                <w:szCs w:val="24"/>
                <w:lang w:val="zh-CN"/>
              </w:rPr>
              <w:t>（如</w:t>
            </w:r>
            <w:r>
              <w:rPr>
                <w:rFonts w:ascii="宋体" w:hAnsi="宋体" w:cs="宋体"/>
                <w:sz w:val="24"/>
                <w:szCs w:val="24"/>
                <w:lang w:val="zh-CN"/>
              </w:rPr>
              <w:t>法国Schneider</w:t>
            </w:r>
            <w:r>
              <w:rPr>
                <w:rFonts w:hint="eastAsia" w:ascii="宋体" w:hAnsi="宋体" w:cs="宋体"/>
                <w:sz w:val="24"/>
                <w:szCs w:val="24"/>
                <w:lang w:val="zh-CN"/>
              </w:rPr>
              <w:t>或相当于）、</w:t>
            </w:r>
            <w:r>
              <w:rPr>
                <w:rFonts w:ascii="宋体" w:hAnsi="宋体" w:cs="宋体"/>
                <w:sz w:val="24"/>
                <w:szCs w:val="24"/>
                <w:lang w:val="zh-CN"/>
              </w:rPr>
              <w:t>变频器</w:t>
            </w:r>
            <w:r>
              <w:rPr>
                <w:rFonts w:hint="eastAsia" w:ascii="宋体" w:hAnsi="宋体" w:cs="宋体"/>
                <w:sz w:val="24"/>
                <w:szCs w:val="24"/>
                <w:lang w:val="zh-CN"/>
              </w:rPr>
              <w:t>（首选Danfous）</w:t>
            </w:r>
            <w:r>
              <w:rPr>
                <w:rFonts w:ascii="宋体" w:hAnsi="宋体" w:cs="宋体"/>
                <w:sz w:val="24"/>
                <w:szCs w:val="24"/>
                <w:lang w:val="zh-CN"/>
              </w:rPr>
              <w:t>。</w:t>
            </w:r>
            <w:r>
              <w:rPr>
                <w:rFonts w:hint="eastAsia" w:ascii="宋体" w:hAnsi="宋体" w:cs="宋体"/>
                <w:sz w:val="24"/>
                <w:szCs w:val="24"/>
                <w:lang w:val="zh-CN"/>
              </w:rPr>
              <w:t>关键部件如电机、电器元件采用知名品牌产品。</w:t>
            </w:r>
          </w:p>
        </w:tc>
        <w:tc>
          <w:tcPr>
            <w:tcW w:w="1180" w:type="dxa"/>
            <w:vAlign w:val="center"/>
          </w:tcPr>
          <w:p>
            <w:pPr>
              <w:pStyle w:val="20"/>
              <w:spacing w:before="0" w:line="360" w:lineRule="auto"/>
              <w:jc w:val="center"/>
              <w:rPr>
                <w:rFonts w:ascii="宋体" w:hAnsi="宋体" w:cs="宋体"/>
                <w:bCs/>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PLC预留至少10%的内存，便于程序升级。</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系统具有两种工作模式：手动模式、自动模式。</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控制系统能记录和显示工艺参数；能不间断记录运行时间。</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ascii="宋体" w:hAnsi="宋体" w:cs="宋体"/>
                <w:sz w:val="24"/>
                <w:szCs w:val="24"/>
                <w:lang w:val="zh-CN"/>
              </w:rPr>
            </w:pPr>
            <w:r>
              <w:rPr>
                <w:rFonts w:hint="eastAsia" w:ascii="宋体" w:hAnsi="宋体" w:cs="宋体"/>
                <w:sz w:val="24"/>
                <w:szCs w:val="24"/>
                <w:lang w:val="zh-CN"/>
              </w:rPr>
              <w:t>设备运行状态应能显示在触摸屏上。</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spacing w:line="32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ascii="宋体" w:hAnsi="宋体"/>
              </w:rPr>
            </w:pPr>
            <w:r>
              <w:rPr>
                <w:rFonts w:hint="eastAsia" w:ascii="宋体" w:hAnsi="宋体" w:cs="宋体"/>
                <w:sz w:val="24"/>
                <w:szCs w:val="24"/>
                <w:lang w:val="zh-CN"/>
              </w:rPr>
              <w:t>断电后PLC数据不丢失，保证程序完整。</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控制</w:t>
            </w:r>
            <w:r>
              <w:rPr>
                <w:rFonts w:ascii="宋体" w:hAnsi="宋体" w:cs="宋体"/>
                <w:sz w:val="24"/>
                <w:szCs w:val="24"/>
                <w:lang w:val="zh-CN"/>
              </w:rPr>
              <w:t>系统应具有诊断功能</w:t>
            </w:r>
            <w:r>
              <w:rPr>
                <w:rFonts w:hint="eastAsia" w:ascii="宋体" w:hAnsi="宋体" w:cs="宋体"/>
                <w:sz w:val="24"/>
                <w:szCs w:val="24"/>
                <w:lang w:val="zh-CN"/>
              </w:rPr>
              <w:t>力</w:t>
            </w:r>
            <w:r>
              <w:rPr>
                <w:rFonts w:ascii="宋体" w:hAnsi="宋体" w:cs="宋体"/>
                <w:sz w:val="24"/>
                <w:szCs w:val="24"/>
                <w:lang w:val="zh-CN"/>
              </w:rPr>
              <w:t>以识别和阐述故障。显示导致设备停机的故障</w:t>
            </w:r>
            <w:r>
              <w:rPr>
                <w:rFonts w:hint="eastAsia" w:ascii="宋体" w:hAnsi="宋体" w:cs="宋体"/>
                <w:sz w:val="24"/>
                <w:szCs w:val="24"/>
                <w:lang w:val="zh-CN"/>
              </w:rPr>
              <w:t>。</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主要部件设置要求：触摸屏人机互动；报警系统包括变频器的错误报警</w:t>
            </w:r>
            <w:r>
              <w:rPr>
                <w:rFonts w:ascii="宋体" w:hAnsi="宋体" w:cs="宋体"/>
                <w:sz w:val="24"/>
                <w:szCs w:val="24"/>
                <w:lang w:val="zh-CN"/>
              </w:rPr>
              <w:t>,</w:t>
            </w:r>
            <w:r>
              <w:rPr>
                <w:rFonts w:hint="eastAsia" w:ascii="宋体" w:hAnsi="宋体" w:cs="宋体"/>
                <w:sz w:val="24"/>
                <w:szCs w:val="24"/>
                <w:lang w:val="zh-CN"/>
              </w:rPr>
              <w:t>压缩空气报警，安全互锁系统等</w:t>
            </w:r>
            <w:r>
              <w:rPr>
                <w:rFonts w:ascii="宋体" w:hAnsi="宋体" w:cs="宋体"/>
                <w:sz w:val="24"/>
                <w:szCs w:val="24"/>
                <w:lang w:val="zh-CN"/>
              </w:rPr>
              <w:t>.</w:t>
            </w:r>
            <w:r>
              <w:rPr>
                <w:rFonts w:hint="eastAsia" w:ascii="宋体" w:hAnsi="宋体" w:cs="宋体"/>
                <w:sz w:val="24"/>
                <w:szCs w:val="24"/>
                <w:lang w:val="zh-CN"/>
              </w:rPr>
              <w:t>当系统出现错误时</w:t>
            </w:r>
            <w:r>
              <w:rPr>
                <w:rFonts w:ascii="宋体" w:hAnsi="宋体" w:cs="宋体"/>
                <w:sz w:val="24"/>
                <w:szCs w:val="24"/>
                <w:lang w:val="zh-CN"/>
              </w:rPr>
              <w:t>,</w:t>
            </w:r>
            <w:r>
              <w:rPr>
                <w:rFonts w:hint="eastAsia" w:ascii="宋体" w:hAnsi="宋体" w:cs="宋体"/>
                <w:sz w:val="24"/>
                <w:szCs w:val="24"/>
                <w:lang w:val="zh-CN"/>
              </w:rPr>
              <w:t>报警信息会自动显示到到屏幕上；帮助清单可以帮助操作人员如何使用机器</w:t>
            </w:r>
            <w:r>
              <w:rPr>
                <w:rFonts w:ascii="宋体" w:hAnsi="宋体" w:cs="宋体"/>
                <w:sz w:val="24"/>
                <w:szCs w:val="24"/>
                <w:lang w:val="zh-CN"/>
              </w:rPr>
              <w:t>,</w:t>
            </w:r>
            <w:r>
              <w:rPr>
                <w:rFonts w:hint="eastAsia" w:ascii="宋体" w:hAnsi="宋体" w:cs="宋体"/>
                <w:sz w:val="24"/>
                <w:szCs w:val="24"/>
                <w:lang w:val="zh-CN"/>
              </w:rPr>
              <w:t>以及在机器出现错误信息时给出指示；为避免错误的操作</w:t>
            </w:r>
            <w:r>
              <w:rPr>
                <w:rFonts w:ascii="宋体" w:hAnsi="宋体" w:cs="宋体"/>
                <w:sz w:val="24"/>
                <w:szCs w:val="24"/>
                <w:lang w:val="zh-CN"/>
              </w:rPr>
              <w:t>,</w:t>
            </w:r>
            <w:r>
              <w:rPr>
                <w:rFonts w:hint="eastAsia" w:ascii="宋体" w:hAnsi="宋体" w:cs="宋体"/>
                <w:sz w:val="24"/>
                <w:szCs w:val="24"/>
                <w:lang w:val="zh-CN"/>
              </w:rPr>
              <w:t>系统会给操作人员以必要的指示。当所有必须的条件都满足后</w:t>
            </w:r>
            <w:r>
              <w:rPr>
                <w:rFonts w:ascii="宋体" w:hAnsi="宋体" w:cs="宋体"/>
                <w:sz w:val="24"/>
                <w:szCs w:val="24"/>
                <w:lang w:val="zh-CN"/>
              </w:rPr>
              <w:t>,</w:t>
            </w:r>
            <w:r>
              <w:rPr>
                <w:rFonts w:hint="eastAsia" w:ascii="宋体" w:hAnsi="宋体" w:cs="宋体"/>
                <w:sz w:val="24"/>
                <w:szCs w:val="24"/>
                <w:lang w:val="zh-CN"/>
              </w:rPr>
              <w:t>操作人员可以开启设备，执行工艺的生产。</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ascii="宋体" w:hAnsi="宋体" w:cs="宋体"/>
                <w:sz w:val="24"/>
                <w:szCs w:val="24"/>
                <w:lang w:val="zh-CN"/>
              </w:rPr>
            </w:pPr>
            <w:r>
              <w:rPr>
                <w:rFonts w:hint="eastAsia" w:ascii="宋体" w:hAnsi="宋体" w:cs="宋体"/>
                <w:sz w:val="24"/>
                <w:szCs w:val="24"/>
                <w:lang w:val="zh-CN"/>
              </w:rPr>
              <w:t>设备运行综合性能：设备配备良好的减振、润滑装置，在维修保养周期内，连续满负荷生产条件下，没有明显漏油和温升现象、没有明显的振动和噪声恶化现象，始终符合出厂验收标准。</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ascii="宋体" w:hAnsi="宋体" w:cs="宋体"/>
                <w:strike w:val="0"/>
                <w:dstrike w:val="0"/>
                <w:sz w:val="24"/>
                <w:szCs w:val="24"/>
                <w:lang w:val="zh-CN"/>
              </w:rPr>
            </w:pPr>
            <w:r>
              <w:rPr>
                <w:rFonts w:hint="eastAsia" w:ascii="宋体" w:hAnsi="宋体" w:cs="宋体"/>
                <w:strike w:val="0"/>
                <w:dstrike w:val="0"/>
                <w:sz w:val="24"/>
                <w:szCs w:val="24"/>
                <w:lang w:val="zh-CN"/>
              </w:rPr>
              <w:t>控制系统具有批次管理功能：能新建、查看、删除和归档已有批次，能设置每个批次的产品、规格、单位以及预计批产量等信息，并能管理该批次的每一料次生产数据，统计料次产量，并能生成详细的批次/料次报表。</w:t>
            </w:r>
          </w:p>
          <w:p>
            <w:pPr>
              <w:spacing w:line="360" w:lineRule="exact"/>
              <w:rPr>
                <w:rFonts w:ascii="宋体" w:hAnsi="宋体" w:cs="宋体"/>
                <w:strike w:val="0"/>
                <w:dstrike w:val="0"/>
                <w:sz w:val="24"/>
                <w:szCs w:val="24"/>
                <w:lang w:val="zh-CN"/>
              </w:rPr>
            </w:pPr>
            <w:r>
              <w:rPr>
                <w:rFonts w:hint="eastAsia" w:ascii="宋体" w:hAnsi="宋体" w:cs="宋体"/>
                <w:strike w:val="0"/>
                <w:dstrike w:val="0"/>
                <w:sz w:val="24"/>
                <w:szCs w:val="24"/>
                <w:lang w:val="zh-CN"/>
              </w:rPr>
              <w:t>控制系统具有批次记录：能完整记录每个批次的所有料次生产信息，每料次生产能完整记录生产料号、操作模式、操作人、操作时间、生产配方、工艺参数、控制参数、过程记录数据、报警信息、趋势曲线以及过程时间等详细信息，并具备自动归档和自动打印功能，批次记录的保存时间不少于2年。</w:t>
            </w:r>
          </w:p>
          <w:p>
            <w:pPr>
              <w:spacing w:line="360" w:lineRule="exact"/>
              <w:rPr>
                <w:rFonts w:hint="eastAsia" w:ascii="宋体" w:hAnsi="宋体" w:cs="宋体"/>
                <w:strike/>
                <w:dstrike w:val="0"/>
                <w:sz w:val="24"/>
                <w:szCs w:val="24"/>
                <w:lang w:val="zh-CN"/>
              </w:rPr>
            </w:pPr>
            <w:r>
              <w:rPr>
                <w:rFonts w:hint="eastAsia" w:ascii="宋体" w:hAnsi="宋体" w:cs="宋体"/>
                <w:strike w:val="0"/>
                <w:dstrike w:val="0"/>
                <w:sz w:val="24"/>
                <w:szCs w:val="24"/>
                <w:lang w:val="zh-CN"/>
              </w:rPr>
              <w:t>控制系统具有批次追溯功能：能通过批号料号追溯到生产所用的参数设置数据、趋势曲线图、报警信息以及操作人等所有记录的详细数据。</w:t>
            </w:r>
          </w:p>
        </w:tc>
        <w:tc>
          <w:tcPr>
            <w:tcW w:w="1180" w:type="dxa"/>
            <w:vAlign w:val="center"/>
          </w:tcPr>
          <w:p>
            <w:pPr>
              <w:pStyle w:val="20"/>
              <w:spacing w:before="0" w:line="360" w:lineRule="auto"/>
              <w:jc w:val="center"/>
              <w:rPr>
                <w:rFonts w:ascii="宋体" w:hAnsi="宋体" w:cs="宋体"/>
                <w:b/>
                <w:bCs w:val="0"/>
                <w:color w:val="000000"/>
                <w:kern w:val="0"/>
                <w:szCs w:val="24"/>
                <w:lang w:eastAsia="zh-CN"/>
              </w:rPr>
            </w:pPr>
            <w:r>
              <w:rPr>
                <w:rFonts w:hint="eastAsia" w:ascii="宋体" w:hAnsi="宋体" w:cs="宋体"/>
                <w:bCs/>
                <w:color w:val="000000"/>
                <w:szCs w:val="24"/>
              </w:rPr>
              <w:t>必需</w:t>
            </w:r>
          </w:p>
        </w:tc>
        <w:tc>
          <w:tcPr>
            <w:tcW w:w="905" w:type="dxa"/>
          </w:tcPr>
          <w:p>
            <w:pPr>
              <w:pStyle w:val="20"/>
              <w:spacing w:before="0" w:line="360" w:lineRule="auto"/>
              <w:jc w:val="center"/>
              <w:rPr>
                <w:rFonts w:hint="eastAsia" w:ascii="宋体" w:hAnsi="宋体" w:cs="Times New Roman"/>
                <w:sz w:val="21"/>
                <w:szCs w:val="21"/>
                <w:lang w:eastAsia="zh-CN"/>
              </w:rPr>
            </w:pPr>
          </w:p>
          <w:p>
            <w:pPr>
              <w:pStyle w:val="20"/>
              <w:spacing w:before="0" w:line="360" w:lineRule="auto"/>
              <w:jc w:val="center"/>
              <w:rPr>
                <w:rFonts w:hint="eastAsia" w:ascii="宋体" w:hAnsi="宋体" w:cs="Times New Roman"/>
                <w:sz w:val="21"/>
                <w:szCs w:val="21"/>
                <w:lang w:eastAsia="zh-CN"/>
              </w:rPr>
            </w:pPr>
          </w:p>
          <w:p>
            <w:pPr>
              <w:pStyle w:val="20"/>
              <w:spacing w:before="0" w:line="360" w:lineRule="auto"/>
              <w:jc w:val="left"/>
              <w:rPr>
                <w:rFonts w:ascii="宋体" w:hAnsi="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trike w:val="0"/>
                <w:dstrike w:val="0"/>
                <w:sz w:val="24"/>
                <w:szCs w:val="24"/>
                <w:lang w:val="zh-CN"/>
              </w:rPr>
            </w:pPr>
            <w:r>
              <w:rPr>
                <w:rFonts w:hint="eastAsia" w:ascii="宋体" w:hAnsi="宋体" w:cs="宋体"/>
                <w:strike w:val="0"/>
                <w:dstrike w:val="0"/>
                <w:sz w:val="24"/>
                <w:szCs w:val="24"/>
                <w:lang w:val="zh-CN"/>
              </w:rPr>
              <w:t>系统具有审计追踪功能：具有符合FDA 21 CFR Part 11法规的电子签名和电子记录功能，能生成完整的审计日志，并能导出不可更改的PDF审计文档，能准确追溯配方参数、工艺参数、控制参数等所有参数的数据变化以及所有重要的工艺操作如批次生产相关、操作模式变化、关键功能开关变化等</w:t>
            </w:r>
          </w:p>
        </w:tc>
        <w:tc>
          <w:tcPr>
            <w:tcW w:w="1180" w:type="dxa"/>
            <w:vAlign w:val="center"/>
          </w:tcPr>
          <w:p>
            <w:pPr>
              <w:pStyle w:val="20"/>
              <w:spacing w:before="0" w:line="360" w:lineRule="auto"/>
              <w:jc w:val="center"/>
              <w:rPr>
                <w:rFonts w:ascii="宋体" w:hAnsi="宋体" w:cs="宋体"/>
                <w:b/>
                <w:bCs w:val="0"/>
                <w:color w:val="000000"/>
                <w:kern w:val="0"/>
                <w:szCs w:val="24"/>
                <w:lang w:eastAsia="zh-CN"/>
              </w:rPr>
            </w:pPr>
            <w:r>
              <w:rPr>
                <w:rFonts w:hint="eastAsia" w:ascii="宋体" w:hAnsi="宋体" w:cs="宋体"/>
                <w:bCs/>
                <w:color w:val="000000"/>
                <w:szCs w:val="24"/>
              </w:rPr>
              <w:t>必需</w:t>
            </w:r>
          </w:p>
        </w:tc>
        <w:tc>
          <w:tcPr>
            <w:tcW w:w="905" w:type="dxa"/>
          </w:tcPr>
          <w:p>
            <w:pPr>
              <w:pStyle w:val="20"/>
              <w:spacing w:before="0" w:line="360" w:lineRule="auto"/>
              <w:jc w:val="center"/>
              <w:rPr>
                <w:rFonts w:ascii="宋体" w:hAnsi="宋体" w:cs="Times New Roman"/>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trike w:val="0"/>
                <w:dstrike w:val="0"/>
                <w:sz w:val="24"/>
                <w:szCs w:val="24"/>
                <w:lang w:val="zh-CN"/>
              </w:rPr>
            </w:pPr>
            <w:r>
              <w:rPr>
                <w:rFonts w:hint="eastAsia" w:ascii="宋体" w:hAnsi="宋体" w:cs="宋体"/>
                <w:strike w:val="0"/>
                <w:dstrike w:val="0"/>
                <w:sz w:val="24"/>
                <w:szCs w:val="24"/>
                <w:lang w:val="zh-CN"/>
              </w:rPr>
              <w:t>控制系统具有完善的报表功能，能生成以下种类（不限于）报表：配方、过程参数、控制参数、报警、过程变量、趋势图、料次报表、批次报表等，能根据需要格式定制报表样式，报表能导出为Excel（可编辑）和PDF（不可编辑）文档。</w:t>
            </w:r>
          </w:p>
        </w:tc>
        <w:tc>
          <w:tcPr>
            <w:tcW w:w="1180" w:type="dxa"/>
            <w:vAlign w:val="center"/>
          </w:tcPr>
          <w:p>
            <w:pPr>
              <w:pStyle w:val="20"/>
              <w:spacing w:before="0" w:line="360" w:lineRule="auto"/>
              <w:jc w:val="center"/>
              <w:rPr>
                <w:rFonts w:ascii="宋体" w:hAnsi="宋体" w:cs="宋体"/>
                <w:b/>
                <w:bCs w:val="0"/>
                <w:color w:val="000000"/>
                <w:kern w:val="0"/>
                <w:szCs w:val="24"/>
                <w:lang w:eastAsia="zh-CN"/>
              </w:rPr>
            </w:pPr>
            <w:r>
              <w:rPr>
                <w:rFonts w:hint="eastAsia" w:ascii="宋体" w:hAnsi="宋体" w:cs="宋体"/>
                <w:bCs/>
                <w:color w:val="000000"/>
                <w:szCs w:val="24"/>
              </w:rPr>
              <w:t>必需</w:t>
            </w:r>
          </w:p>
        </w:tc>
        <w:tc>
          <w:tcPr>
            <w:tcW w:w="905" w:type="dxa"/>
            <w:vAlign w:val="center"/>
          </w:tcPr>
          <w:p>
            <w:pPr>
              <w:spacing w:line="360" w:lineRule="exact"/>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strike w:val="0"/>
                <w:dstrike w:val="0"/>
              </w:rPr>
            </w:pPr>
            <w:r>
              <w:rPr>
                <w:rFonts w:hint="eastAsia" w:ascii="宋体" w:hAnsi="宋体" w:cs="宋体"/>
                <w:strike w:val="0"/>
                <w:dstrike w:val="0"/>
                <w:sz w:val="24"/>
                <w:szCs w:val="24"/>
                <w:lang w:val="zh-CN"/>
              </w:rPr>
              <w:t>控制系统具有文档认证（可信文档）输出功能，对所有输出的PDF文档加持数字防篡改认证，能在Adobe Reader中查看和自动验证文档认证状态。</w:t>
            </w:r>
          </w:p>
        </w:tc>
        <w:tc>
          <w:tcPr>
            <w:tcW w:w="1180" w:type="dxa"/>
            <w:vAlign w:val="center"/>
          </w:tcPr>
          <w:p>
            <w:pPr>
              <w:pStyle w:val="20"/>
              <w:spacing w:before="0" w:line="360" w:lineRule="auto"/>
              <w:jc w:val="center"/>
              <w:rPr>
                <w:rFonts w:ascii="宋体" w:hAnsi="宋体" w:cs="宋体"/>
                <w:b/>
                <w:bCs w:val="0"/>
                <w:color w:val="000000"/>
                <w:kern w:val="0"/>
                <w:szCs w:val="24"/>
                <w:lang w:eastAsia="zh-CN"/>
              </w:rPr>
            </w:pPr>
            <w:r>
              <w:rPr>
                <w:rFonts w:hint="eastAsia" w:ascii="宋体" w:hAnsi="宋体" w:cs="宋体"/>
                <w:bCs/>
                <w:color w:val="000000"/>
                <w:szCs w:val="24"/>
              </w:rPr>
              <w:t>必需</w:t>
            </w:r>
          </w:p>
        </w:tc>
        <w:tc>
          <w:tcPr>
            <w:tcW w:w="905" w:type="dxa"/>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ascii="宋体" w:hAnsi="宋体" w:cs="宋体"/>
                <w:sz w:val="24"/>
                <w:szCs w:val="24"/>
                <w:lang w:val="zh-CN"/>
              </w:rPr>
            </w:pPr>
            <w:r>
              <w:rPr>
                <w:rFonts w:hint="eastAsia" w:ascii="宋体" w:hAnsi="宋体" w:cs="宋体"/>
                <w:sz w:val="24"/>
                <w:szCs w:val="24"/>
                <w:lang w:val="zh-CN"/>
              </w:rPr>
              <w:t>控制系统能配置以下安全特性：</w:t>
            </w:r>
          </w:p>
          <w:p>
            <w:pPr>
              <w:pStyle w:val="30"/>
              <w:numPr>
                <w:ilvl w:val="0"/>
                <w:numId w:val="3"/>
              </w:numPr>
              <w:spacing w:line="360" w:lineRule="exact"/>
              <w:ind w:firstLineChars="0"/>
              <w:rPr>
                <w:rFonts w:ascii="宋体" w:hAnsi="宋体" w:cs="宋体"/>
                <w:sz w:val="24"/>
                <w:szCs w:val="24"/>
                <w:lang w:val="zh-CN"/>
              </w:rPr>
            </w:pPr>
            <w:r>
              <w:rPr>
                <w:rFonts w:hint="eastAsia" w:ascii="宋体" w:hAnsi="宋体" w:cs="宋体"/>
                <w:sz w:val="24"/>
                <w:szCs w:val="24"/>
                <w:lang w:val="zh-CN"/>
              </w:rPr>
              <w:t>能配置为强制更改初始密码</w:t>
            </w:r>
          </w:p>
          <w:p>
            <w:pPr>
              <w:pStyle w:val="30"/>
              <w:numPr>
                <w:ilvl w:val="0"/>
                <w:numId w:val="3"/>
              </w:numPr>
              <w:spacing w:line="360" w:lineRule="exact"/>
              <w:ind w:firstLineChars="0"/>
              <w:rPr>
                <w:rFonts w:ascii="宋体" w:hAnsi="宋体" w:cs="宋体"/>
                <w:sz w:val="24"/>
                <w:szCs w:val="24"/>
                <w:lang w:val="zh-CN"/>
              </w:rPr>
            </w:pPr>
            <w:r>
              <w:rPr>
                <w:rFonts w:hint="eastAsia" w:ascii="宋体" w:hAnsi="宋体" w:cs="宋体"/>
                <w:sz w:val="24"/>
                <w:szCs w:val="24"/>
                <w:lang w:val="zh-CN"/>
              </w:rPr>
              <w:t>能指定密码最小长度</w:t>
            </w:r>
          </w:p>
          <w:p>
            <w:pPr>
              <w:pStyle w:val="30"/>
              <w:numPr>
                <w:ilvl w:val="0"/>
                <w:numId w:val="3"/>
              </w:numPr>
              <w:spacing w:line="360" w:lineRule="exact"/>
              <w:ind w:firstLineChars="0"/>
              <w:rPr>
                <w:rFonts w:ascii="宋体" w:hAnsi="宋体" w:cs="宋体"/>
                <w:sz w:val="24"/>
                <w:szCs w:val="24"/>
                <w:lang w:val="zh-CN"/>
              </w:rPr>
            </w:pPr>
            <w:r>
              <w:rPr>
                <w:rFonts w:hint="eastAsia" w:ascii="宋体" w:hAnsi="宋体" w:cs="宋体"/>
                <w:sz w:val="24"/>
                <w:szCs w:val="24"/>
                <w:lang w:val="zh-CN"/>
              </w:rPr>
              <w:t>能指定密码有效期</w:t>
            </w:r>
          </w:p>
          <w:p>
            <w:pPr>
              <w:pStyle w:val="30"/>
              <w:numPr>
                <w:ilvl w:val="0"/>
                <w:numId w:val="3"/>
              </w:numPr>
              <w:spacing w:line="360" w:lineRule="exact"/>
              <w:ind w:firstLineChars="0"/>
              <w:rPr>
                <w:rFonts w:ascii="宋体" w:hAnsi="宋体" w:cs="宋体"/>
                <w:sz w:val="24"/>
                <w:szCs w:val="24"/>
                <w:lang w:val="zh-CN"/>
              </w:rPr>
            </w:pPr>
            <w:r>
              <w:rPr>
                <w:rFonts w:hint="eastAsia" w:ascii="宋体" w:hAnsi="宋体" w:cs="宋体"/>
                <w:sz w:val="24"/>
                <w:szCs w:val="24"/>
                <w:lang w:val="zh-CN"/>
              </w:rPr>
              <w:t>能设置密码复杂度（必须包含特字符、数字、字母的组合）</w:t>
            </w:r>
          </w:p>
          <w:p>
            <w:pPr>
              <w:pStyle w:val="30"/>
              <w:numPr>
                <w:ilvl w:val="0"/>
                <w:numId w:val="3"/>
              </w:numPr>
              <w:spacing w:line="360" w:lineRule="exact"/>
              <w:ind w:firstLineChars="0"/>
              <w:rPr>
                <w:rFonts w:ascii="宋体" w:hAnsi="宋体" w:cs="宋体"/>
                <w:sz w:val="24"/>
                <w:szCs w:val="24"/>
                <w:lang w:val="zh-CN"/>
              </w:rPr>
            </w:pPr>
            <w:r>
              <w:rPr>
                <w:rFonts w:hint="eastAsia" w:ascii="宋体" w:hAnsi="宋体" w:cs="宋体"/>
                <w:sz w:val="24"/>
                <w:szCs w:val="24"/>
                <w:lang w:val="zh-CN"/>
              </w:rPr>
              <w:t>能限制错误密码输入次数</w:t>
            </w:r>
          </w:p>
          <w:p>
            <w:pPr>
              <w:pStyle w:val="30"/>
              <w:numPr>
                <w:ilvl w:val="0"/>
                <w:numId w:val="3"/>
              </w:numPr>
              <w:spacing w:line="360" w:lineRule="exact"/>
              <w:ind w:firstLineChars="0"/>
              <w:rPr>
                <w:rFonts w:hint="eastAsia" w:ascii="宋体" w:hAnsi="宋体" w:cs="宋体"/>
                <w:sz w:val="24"/>
                <w:szCs w:val="24"/>
                <w:lang w:val="zh-CN"/>
              </w:rPr>
            </w:pPr>
            <w:r>
              <w:rPr>
                <w:rFonts w:hint="eastAsia" w:ascii="宋体" w:hAnsi="宋体" w:cs="宋体"/>
                <w:sz w:val="24"/>
                <w:szCs w:val="24"/>
                <w:lang w:val="zh-CN"/>
              </w:rPr>
              <w:t>能限制密码轮换代数</w:t>
            </w:r>
          </w:p>
          <w:p>
            <w:pPr>
              <w:pStyle w:val="30"/>
              <w:numPr>
                <w:ilvl w:val="0"/>
                <w:numId w:val="3"/>
              </w:numPr>
              <w:spacing w:line="360" w:lineRule="exact"/>
              <w:ind w:firstLineChars="0"/>
              <w:rPr>
                <w:rFonts w:hint="eastAsia" w:ascii="宋体" w:hAnsi="宋体" w:cs="宋体"/>
                <w:sz w:val="24"/>
                <w:szCs w:val="24"/>
                <w:lang w:val="zh-CN"/>
              </w:rPr>
            </w:pPr>
            <w:r>
              <w:rPr>
                <w:rFonts w:hint="eastAsia" w:ascii="宋体" w:hAnsi="宋体" w:cs="宋体"/>
                <w:sz w:val="24"/>
                <w:szCs w:val="24"/>
                <w:lang w:val="zh-CN"/>
              </w:rPr>
              <w:t>能自由分配用户或用户组的权限</w:t>
            </w:r>
          </w:p>
        </w:tc>
        <w:tc>
          <w:tcPr>
            <w:tcW w:w="1180" w:type="dxa"/>
            <w:vAlign w:val="center"/>
          </w:tcPr>
          <w:p>
            <w:pPr>
              <w:spacing w:line="360" w:lineRule="exact"/>
              <w:jc w:val="center"/>
              <w:rPr>
                <w:rFonts w:hint="eastAsia" w:ascii="宋体" w:hAnsi="宋体" w:cs="宋体"/>
                <w:b/>
                <w:bCs w:val="0"/>
                <w:sz w:val="24"/>
                <w:szCs w:val="24"/>
                <w:lang w:val="zh-CN"/>
              </w:rPr>
            </w:pPr>
            <w:r>
              <w:rPr>
                <w:rFonts w:hint="eastAsia" w:ascii="宋体" w:hAnsi="宋体" w:cs="宋体"/>
                <w:b/>
                <w:bCs w:val="0"/>
                <w:sz w:val="24"/>
                <w:szCs w:val="24"/>
                <w:lang w:val="zh-CN"/>
              </w:rPr>
              <w:t>期望</w:t>
            </w:r>
          </w:p>
        </w:tc>
        <w:tc>
          <w:tcPr>
            <w:tcW w:w="905" w:type="dxa"/>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z w:val="24"/>
                <w:szCs w:val="24"/>
                <w:lang w:val="zh-CN"/>
              </w:rPr>
            </w:pPr>
            <w:r>
              <w:rPr>
                <w:rFonts w:hint="eastAsia" w:ascii="宋体" w:hAnsi="宋体" w:cs="宋体"/>
                <w:strike w:val="0"/>
                <w:dstrike w:val="0"/>
                <w:sz w:val="24"/>
                <w:szCs w:val="24"/>
                <w:lang w:val="zh-CN"/>
              </w:rPr>
              <w:t>控制系统具有数据对比分析功能，能对批次中的任意料次进行运行过程、生产配方、参数设置等对比分析，能自动标识出差异数据，能将选出的料次趋势整合进同一曲线图进行对比分析</w:t>
            </w:r>
          </w:p>
        </w:tc>
        <w:tc>
          <w:tcPr>
            <w:tcW w:w="1180" w:type="dxa"/>
            <w:vAlign w:val="center"/>
          </w:tcPr>
          <w:p>
            <w:pPr>
              <w:spacing w:line="360" w:lineRule="exact"/>
              <w:jc w:val="center"/>
              <w:rPr>
                <w:rFonts w:hint="eastAsia" w:ascii="宋体" w:hAnsi="宋体" w:cs="宋体"/>
                <w:b/>
                <w:bCs w:val="0"/>
                <w:sz w:val="24"/>
                <w:szCs w:val="24"/>
                <w:lang w:val="zh-CN"/>
              </w:rPr>
            </w:pPr>
            <w:r>
              <w:rPr>
                <w:rFonts w:hint="eastAsia" w:ascii="宋体" w:hAnsi="宋体" w:cs="宋体"/>
                <w:b/>
                <w:bCs w:val="0"/>
                <w:sz w:val="24"/>
                <w:szCs w:val="24"/>
                <w:lang w:val="zh-CN"/>
              </w:rPr>
              <w:t>期望</w:t>
            </w:r>
          </w:p>
        </w:tc>
        <w:tc>
          <w:tcPr>
            <w:tcW w:w="905" w:type="dxa"/>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ascii="宋体" w:hAnsi="宋体" w:cs="宋体"/>
                <w:sz w:val="24"/>
                <w:szCs w:val="24"/>
                <w:lang w:val="zh-CN"/>
              </w:rPr>
            </w:pPr>
            <w:r>
              <w:rPr>
                <w:rFonts w:hint="eastAsia" w:ascii="宋体" w:hAnsi="宋体" w:cs="宋体"/>
                <w:sz w:val="24"/>
                <w:szCs w:val="24"/>
                <w:lang w:val="zh-CN"/>
              </w:rPr>
              <w:t>控制系统具有自动推进的维护计划和自动生成维护记录功能：</w:t>
            </w:r>
          </w:p>
          <w:p>
            <w:pPr>
              <w:pStyle w:val="30"/>
              <w:numPr>
                <w:ilvl w:val="0"/>
                <w:numId w:val="4"/>
              </w:numPr>
              <w:spacing w:line="360" w:lineRule="exact"/>
              <w:ind w:firstLineChars="0"/>
              <w:rPr>
                <w:rFonts w:ascii="宋体" w:hAnsi="宋体" w:cs="宋体"/>
                <w:sz w:val="24"/>
                <w:szCs w:val="24"/>
                <w:lang w:val="zh-CN"/>
              </w:rPr>
            </w:pPr>
            <w:r>
              <w:rPr>
                <w:rFonts w:hint="eastAsia" w:ascii="宋体" w:hAnsi="宋体" w:cs="宋体"/>
                <w:sz w:val="24"/>
                <w:szCs w:val="24"/>
                <w:lang w:val="zh-CN"/>
              </w:rPr>
              <w:t>能对关键维护部件提供独立的维护周期计时</w:t>
            </w:r>
          </w:p>
          <w:p>
            <w:pPr>
              <w:pStyle w:val="30"/>
              <w:numPr>
                <w:ilvl w:val="0"/>
                <w:numId w:val="4"/>
              </w:numPr>
              <w:spacing w:line="360" w:lineRule="exact"/>
              <w:ind w:firstLineChars="0"/>
              <w:rPr>
                <w:rFonts w:ascii="宋体" w:hAnsi="宋体" w:cs="宋体"/>
                <w:sz w:val="24"/>
                <w:szCs w:val="24"/>
                <w:lang w:val="zh-CN"/>
              </w:rPr>
            </w:pPr>
            <w:r>
              <w:rPr>
                <w:rFonts w:hint="eastAsia" w:ascii="宋体" w:hAnsi="宋体" w:cs="宋体"/>
                <w:sz w:val="24"/>
                <w:szCs w:val="24"/>
                <w:lang w:val="zh-CN"/>
              </w:rPr>
              <w:t>能设置维护项目的中文信息、报警周期和提前预警周期</w:t>
            </w:r>
          </w:p>
          <w:p>
            <w:pPr>
              <w:pStyle w:val="30"/>
              <w:numPr>
                <w:ilvl w:val="0"/>
                <w:numId w:val="4"/>
              </w:numPr>
              <w:spacing w:line="360" w:lineRule="exact"/>
              <w:ind w:firstLineChars="0"/>
              <w:rPr>
                <w:rFonts w:ascii="宋体" w:hAnsi="宋体" w:cs="宋体"/>
                <w:sz w:val="24"/>
                <w:szCs w:val="24"/>
                <w:lang w:val="zh-CN"/>
              </w:rPr>
            </w:pPr>
            <w:r>
              <w:rPr>
                <w:rFonts w:hint="eastAsia" w:ascii="宋体" w:hAnsi="宋体" w:cs="宋体"/>
                <w:sz w:val="24"/>
                <w:szCs w:val="24"/>
                <w:lang w:val="zh-CN"/>
              </w:rPr>
              <w:t>可设置每个维护项目的提醒方式，并能与生产操作互锁</w:t>
            </w:r>
          </w:p>
          <w:p>
            <w:pPr>
              <w:pStyle w:val="30"/>
              <w:numPr>
                <w:ilvl w:val="0"/>
                <w:numId w:val="4"/>
              </w:numPr>
              <w:spacing w:line="360" w:lineRule="exact"/>
              <w:ind w:firstLineChars="0"/>
              <w:rPr>
                <w:rFonts w:ascii="宋体" w:hAnsi="宋体" w:cs="宋体"/>
                <w:sz w:val="24"/>
                <w:szCs w:val="24"/>
                <w:lang w:val="zh-CN"/>
              </w:rPr>
            </w:pPr>
            <w:r>
              <w:rPr>
                <w:rFonts w:hint="eastAsia" w:ascii="宋体" w:hAnsi="宋体" w:cs="宋体"/>
                <w:sz w:val="24"/>
                <w:szCs w:val="24"/>
                <w:lang w:val="zh-CN"/>
              </w:rPr>
              <w:t>维护计划可导出为Excel文件到外部编辑，编辑完成后再导入系统生产维护计划</w:t>
            </w:r>
          </w:p>
          <w:p>
            <w:pPr>
              <w:pStyle w:val="30"/>
              <w:numPr>
                <w:ilvl w:val="0"/>
                <w:numId w:val="4"/>
              </w:numPr>
              <w:spacing w:line="360" w:lineRule="exact"/>
              <w:ind w:firstLineChars="0"/>
              <w:rPr>
                <w:rFonts w:ascii="宋体" w:hAnsi="宋体" w:cs="宋体"/>
                <w:sz w:val="24"/>
                <w:szCs w:val="24"/>
                <w:lang w:val="zh-CN"/>
              </w:rPr>
            </w:pPr>
            <w:r>
              <w:rPr>
                <w:rFonts w:hint="eastAsia" w:ascii="宋体" w:hAnsi="宋体" w:cs="宋体"/>
                <w:sz w:val="24"/>
                <w:szCs w:val="24"/>
                <w:lang w:val="zh-CN"/>
              </w:rPr>
              <w:t>管理员可编辑维护计划，维修员仅能执行维护项目</w:t>
            </w:r>
          </w:p>
          <w:p>
            <w:pPr>
              <w:pStyle w:val="30"/>
              <w:numPr>
                <w:ilvl w:val="0"/>
                <w:numId w:val="4"/>
              </w:numPr>
              <w:spacing w:line="360" w:lineRule="exact"/>
              <w:ind w:firstLineChars="0"/>
              <w:rPr>
                <w:rFonts w:hint="eastAsia" w:ascii="宋体" w:hAnsi="宋体" w:cs="宋体"/>
                <w:sz w:val="24"/>
                <w:szCs w:val="24"/>
                <w:lang w:val="zh-CN"/>
              </w:rPr>
            </w:pPr>
            <w:r>
              <w:rPr>
                <w:rFonts w:hint="eastAsia" w:ascii="宋体" w:hAnsi="宋体" w:cs="宋体"/>
                <w:sz w:val="24"/>
                <w:szCs w:val="24"/>
                <w:lang w:val="zh-CN"/>
              </w:rPr>
              <w:t>每个完成的维护项目能自动生成维护记录</w:t>
            </w:r>
          </w:p>
          <w:p>
            <w:pPr>
              <w:pStyle w:val="30"/>
              <w:numPr>
                <w:ilvl w:val="0"/>
                <w:numId w:val="4"/>
              </w:numPr>
              <w:spacing w:line="360" w:lineRule="exact"/>
              <w:ind w:firstLineChars="0"/>
              <w:rPr>
                <w:rFonts w:hint="eastAsia" w:ascii="宋体" w:hAnsi="宋体" w:cs="宋体"/>
                <w:sz w:val="24"/>
                <w:szCs w:val="24"/>
                <w:lang w:val="zh-CN"/>
              </w:rPr>
            </w:pPr>
            <w:r>
              <w:rPr>
                <w:rFonts w:hint="eastAsia" w:ascii="宋体" w:hAnsi="宋体" w:cs="宋体"/>
                <w:sz w:val="24"/>
                <w:szCs w:val="24"/>
                <w:lang w:val="zh-CN"/>
              </w:rPr>
              <w:t>维护计划和维护记录均能生成报表打印和导出</w:t>
            </w:r>
          </w:p>
        </w:tc>
        <w:tc>
          <w:tcPr>
            <w:tcW w:w="1180" w:type="dxa"/>
            <w:vAlign w:val="center"/>
          </w:tcPr>
          <w:p>
            <w:pPr>
              <w:spacing w:line="360" w:lineRule="exact"/>
              <w:jc w:val="center"/>
              <w:rPr>
                <w:rFonts w:hint="eastAsia" w:ascii="宋体" w:hAnsi="宋体" w:cs="宋体"/>
                <w:b/>
                <w:bCs w:val="0"/>
                <w:sz w:val="24"/>
                <w:szCs w:val="24"/>
                <w:lang w:val="zh-CN"/>
              </w:rPr>
            </w:pPr>
            <w:r>
              <w:rPr>
                <w:rFonts w:hint="eastAsia" w:ascii="宋体" w:hAnsi="宋体" w:cs="宋体"/>
                <w:b/>
                <w:bCs w:val="0"/>
                <w:sz w:val="24"/>
                <w:szCs w:val="24"/>
                <w:lang w:val="zh-CN"/>
              </w:rPr>
              <w:t>期望</w:t>
            </w:r>
          </w:p>
        </w:tc>
        <w:tc>
          <w:tcPr>
            <w:tcW w:w="905" w:type="dxa"/>
            <w:vAlign w:val="center"/>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11" w:type="dxa"/>
            <w:vAlign w:val="center"/>
          </w:tcPr>
          <w:p>
            <w:pPr>
              <w:pStyle w:val="22"/>
              <w:numPr>
                <w:ilvl w:val="0"/>
                <w:numId w:val="2"/>
              </w:numPr>
              <w:tabs>
                <w:tab w:val="left" w:pos="640"/>
                <w:tab w:val="clear" w:pos="420"/>
              </w:tabs>
              <w:ind w:left="420" w:leftChars="0" w:hanging="420" w:firstLineChars="0"/>
              <w:jc w:val="center"/>
            </w:pPr>
          </w:p>
        </w:tc>
        <w:tc>
          <w:tcPr>
            <w:tcW w:w="7047" w:type="dxa"/>
            <w:shd w:val="clear" w:color="auto" w:fill="auto"/>
            <w:vAlign w:val="center"/>
          </w:tcPr>
          <w:p>
            <w:pPr>
              <w:spacing w:line="360" w:lineRule="exact"/>
              <w:rPr>
                <w:rFonts w:hint="eastAsia" w:ascii="宋体" w:hAnsi="宋体" w:cs="宋体"/>
                <w:sz w:val="24"/>
                <w:szCs w:val="24"/>
                <w:lang w:val="zh-CN"/>
              </w:rPr>
            </w:pPr>
            <w:r>
              <w:rPr>
                <w:rFonts w:ascii="宋体" w:hAnsi="宋体" w:cs="宋体"/>
                <w:sz w:val="24"/>
                <w:szCs w:val="24"/>
                <w:lang w:val="zh-CN"/>
              </w:rPr>
              <w:t>控制系统具有与MES系统联机运行的功能：</w:t>
            </w:r>
            <w:r>
              <w:rPr>
                <w:rFonts w:hint="eastAsia" w:ascii="宋体" w:hAnsi="宋体" w:cs="宋体"/>
                <w:sz w:val="24"/>
                <w:szCs w:val="24"/>
                <w:lang w:val="zh-CN"/>
              </w:rPr>
              <w:t>能通过以太网监视系统的运行状态、参数数据、过程变量数据、报警状态等消息，系统内置S88标准支持，能执行MES下发的生产配方和操作指令，实现统一联机调度运行</w:t>
            </w:r>
          </w:p>
        </w:tc>
        <w:tc>
          <w:tcPr>
            <w:tcW w:w="1180" w:type="dxa"/>
            <w:vAlign w:val="center"/>
          </w:tcPr>
          <w:p>
            <w:pPr>
              <w:spacing w:line="360" w:lineRule="exact"/>
              <w:jc w:val="center"/>
              <w:rPr>
                <w:rFonts w:hint="eastAsia" w:ascii="宋体" w:hAnsi="宋体" w:cs="宋体"/>
                <w:sz w:val="24"/>
                <w:szCs w:val="24"/>
                <w:lang w:val="zh-CN"/>
              </w:rPr>
            </w:pPr>
            <w:r>
              <w:rPr>
                <w:rFonts w:hint="eastAsia" w:ascii="宋体" w:hAnsi="宋体" w:cs="宋体"/>
                <w:b/>
                <w:bCs/>
                <w:sz w:val="24"/>
                <w:szCs w:val="24"/>
                <w:lang w:val="zh-CN"/>
              </w:rPr>
              <w:t>期望</w:t>
            </w:r>
          </w:p>
        </w:tc>
        <w:tc>
          <w:tcPr>
            <w:tcW w:w="905" w:type="dxa"/>
            <w:vAlign w:val="center"/>
          </w:tcPr>
          <w:p>
            <w:pPr>
              <w:spacing w:line="360" w:lineRule="exact"/>
              <w:rPr>
                <w:rFonts w:hint="eastAsia" w:ascii="宋体" w:hAnsi="宋体"/>
                <w:szCs w:val="21"/>
              </w:rPr>
            </w:pPr>
          </w:p>
        </w:tc>
      </w:tr>
    </w:tbl>
    <w:p>
      <w:pPr>
        <w:pStyle w:val="4"/>
        <w:keepNext w:val="0"/>
        <w:spacing w:before="0" w:after="0" w:line="360" w:lineRule="auto"/>
        <w:rPr>
          <w:rFonts w:ascii="宋体" w:hAnsi="宋体" w:eastAsia="宋体" w:cs="Arial"/>
          <w:b w:val="0"/>
          <w:bCs w:val="0"/>
          <w:sz w:val="24"/>
          <w:szCs w:val="24"/>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5</w:t>
      </w:r>
      <w:r>
        <w:rPr>
          <w:rFonts w:hint="eastAsia" w:ascii="宋体" w:hAnsi="宋体" w:eastAsia="宋体" w:cs="Arial"/>
          <w:b w:val="0"/>
          <w:bCs w:val="0"/>
          <w:sz w:val="24"/>
          <w:szCs w:val="24"/>
          <w:lang w:val="en-GB"/>
        </w:rPr>
        <w:t>安全及报警要求</w:t>
      </w:r>
    </w:p>
    <w:tbl>
      <w:tblPr>
        <w:tblStyle w:val="10"/>
        <w:tblW w:w="102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4"/>
        <w:gridCol w:w="6997"/>
        <w:gridCol w:w="1163"/>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24" w:type="dxa"/>
            <w:shd w:val="pct20" w:color="auto" w:fill="FFFFFF"/>
            <w:vAlign w:val="center"/>
          </w:tcPr>
          <w:p>
            <w:pPr>
              <w:spacing w:line="360" w:lineRule="auto"/>
              <w:jc w:val="center"/>
              <w:rPr>
                <w:b/>
              </w:rPr>
            </w:pPr>
            <w:r>
              <w:rPr>
                <w:rFonts w:hint="eastAsia"/>
                <w:b/>
              </w:rPr>
              <w:t>序号</w:t>
            </w:r>
          </w:p>
        </w:tc>
        <w:tc>
          <w:tcPr>
            <w:tcW w:w="6997" w:type="dxa"/>
            <w:shd w:val="pct20" w:color="auto" w:fill="FFFFFF"/>
            <w:vAlign w:val="center"/>
          </w:tcPr>
          <w:p>
            <w:pPr>
              <w:spacing w:line="360" w:lineRule="auto"/>
              <w:jc w:val="center"/>
              <w:rPr>
                <w:b/>
              </w:rPr>
            </w:pPr>
            <w:r>
              <w:rPr>
                <w:rFonts w:hint="eastAsia"/>
                <w:b/>
              </w:rPr>
              <w:t>要求内容</w:t>
            </w:r>
          </w:p>
        </w:tc>
        <w:tc>
          <w:tcPr>
            <w:tcW w:w="1163" w:type="dxa"/>
            <w:shd w:val="pct20" w:color="auto" w:fill="FFFFFF"/>
            <w:vAlign w:val="center"/>
          </w:tcPr>
          <w:p>
            <w:pPr>
              <w:spacing w:line="360" w:lineRule="auto"/>
              <w:jc w:val="center"/>
              <w:rPr>
                <w:rFonts w:ascii="宋体"/>
                <w:b/>
              </w:rPr>
            </w:pPr>
            <w:r>
              <w:rPr>
                <w:rFonts w:hint="eastAsia"/>
                <w:b/>
              </w:rPr>
              <w:t>必需/期望</w:t>
            </w:r>
          </w:p>
        </w:tc>
        <w:tc>
          <w:tcPr>
            <w:tcW w:w="986" w:type="dxa"/>
            <w:shd w:val="pct20" w:color="auto" w:fill="FFFFFF"/>
            <w:vAlign w:val="center"/>
          </w:tcPr>
          <w:p>
            <w:pPr>
              <w:spacing w:line="360" w:lineRule="auto"/>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vAlign w:val="center"/>
          </w:tcPr>
          <w:p>
            <w:pPr>
              <w:pStyle w:val="22"/>
              <w:numPr>
                <w:ilvl w:val="0"/>
                <w:numId w:val="2"/>
              </w:numPr>
              <w:tabs>
                <w:tab w:val="left" w:pos="640"/>
                <w:tab w:val="clear" w:pos="420"/>
              </w:tabs>
              <w:ind w:left="420" w:leftChars="0" w:hanging="420" w:firstLineChars="0"/>
              <w:jc w:val="center"/>
            </w:pPr>
          </w:p>
        </w:tc>
        <w:tc>
          <w:tcPr>
            <w:tcW w:w="6997" w:type="dxa"/>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实验室多功能制粒机应安装在。</w:t>
            </w:r>
          </w:p>
        </w:tc>
        <w:tc>
          <w:tcPr>
            <w:tcW w:w="1163" w:type="dxa"/>
            <w:vAlign w:val="center"/>
          </w:tcPr>
          <w:p>
            <w:pPr>
              <w:spacing w:line="360" w:lineRule="exact"/>
              <w:jc w:val="center"/>
              <w:rPr>
                <w:rFonts w:ascii="宋体" w:hAnsi="宋体"/>
              </w:rPr>
            </w:pPr>
            <w:r>
              <w:rPr>
                <w:rFonts w:hint="eastAsia" w:ascii="宋体" w:hAnsi="宋体"/>
                <w:szCs w:val="21"/>
              </w:rPr>
              <w:t>必需</w:t>
            </w:r>
          </w:p>
        </w:tc>
        <w:tc>
          <w:tcPr>
            <w:tcW w:w="986" w:type="dxa"/>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vAlign w:val="center"/>
          </w:tcPr>
          <w:p>
            <w:pPr>
              <w:pStyle w:val="22"/>
              <w:numPr>
                <w:ilvl w:val="0"/>
                <w:numId w:val="2"/>
              </w:numPr>
              <w:tabs>
                <w:tab w:val="left" w:pos="640"/>
                <w:tab w:val="clear" w:pos="420"/>
              </w:tabs>
              <w:ind w:left="420" w:leftChars="0" w:hanging="420" w:firstLineChars="0"/>
              <w:jc w:val="center"/>
            </w:pPr>
          </w:p>
        </w:tc>
        <w:tc>
          <w:tcPr>
            <w:tcW w:w="6997" w:type="dxa"/>
            <w:vAlign w:val="center"/>
          </w:tcPr>
          <w:p>
            <w:pPr>
              <w:pStyle w:val="31"/>
              <w:tabs>
                <w:tab w:val="center" w:pos="4320"/>
                <w:tab w:val="left" w:pos="4680"/>
                <w:tab w:val="right" w:pos="8640"/>
              </w:tabs>
              <w:spacing w:before="40" w:after="20"/>
              <w:jc w:val="left"/>
              <w:rPr>
                <w:rFonts w:ascii="宋体" w:hAnsi="宋体" w:cs="宋体"/>
                <w:snapToGrid/>
                <w:kern w:val="2"/>
                <w:sz w:val="24"/>
                <w:szCs w:val="24"/>
                <w:lang w:val="zh-CN" w:eastAsia="zh-CN"/>
              </w:rPr>
            </w:pPr>
            <w:r>
              <w:rPr>
                <w:rFonts w:hint="eastAsia" w:ascii="宋体" w:hAnsi="宋体" w:cs="宋体"/>
                <w:snapToGrid/>
                <w:kern w:val="2"/>
                <w:sz w:val="24"/>
                <w:szCs w:val="24"/>
                <w:lang w:val="zh-CN" w:eastAsia="zh-CN"/>
              </w:rPr>
              <w:t>设备安装在合适的位置，便于对设备进行操作和维修。</w:t>
            </w:r>
          </w:p>
        </w:tc>
        <w:tc>
          <w:tcPr>
            <w:tcW w:w="1163" w:type="dxa"/>
            <w:vAlign w:val="center"/>
          </w:tcPr>
          <w:p>
            <w:pPr>
              <w:spacing w:line="360" w:lineRule="exact"/>
              <w:jc w:val="center"/>
              <w:rPr>
                <w:rFonts w:ascii="宋体" w:hAnsi="宋体"/>
              </w:rPr>
            </w:pPr>
            <w:r>
              <w:rPr>
                <w:rFonts w:hint="eastAsia" w:ascii="宋体" w:hAnsi="宋体"/>
                <w:szCs w:val="21"/>
              </w:rPr>
              <w:t>必需</w:t>
            </w:r>
          </w:p>
        </w:tc>
        <w:tc>
          <w:tcPr>
            <w:tcW w:w="986" w:type="dxa"/>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vAlign w:val="center"/>
          </w:tcPr>
          <w:p>
            <w:pPr>
              <w:pStyle w:val="22"/>
              <w:numPr>
                <w:ilvl w:val="0"/>
                <w:numId w:val="2"/>
              </w:numPr>
              <w:tabs>
                <w:tab w:val="left" w:pos="640"/>
                <w:tab w:val="clear" w:pos="420"/>
              </w:tabs>
              <w:ind w:left="420" w:leftChars="0" w:hanging="420" w:firstLineChars="0"/>
              <w:jc w:val="center"/>
            </w:pPr>
          </w:p>
        </w:tc>
        <w:tc>
          <w:tcPr>
            <w:tcW w:w="6997" w:type="dxa"/>
            <w:vAlign w:val="center"/>
          </w:tcPr>
          <w:p>
            <w:pPr>
              <w:tabs>
                <w:tab w:val="center" w:pos="4320"/>
                <w:tab w:val="left" w:pos="4680"/>
                <w:tab w:val="right" w:pos="8640"/>
              </w:tabs>
              <w:spacing w:before="40" w:after="20"/>
              <w:jc w:val="left"/>
              <w:rPr>
                <w:rFonts w:ascii="宋体" w:hAnsi="宋体" w:cs="宋体"/>
                <w:sz w:val="24"/>
                <w:szCs w:val="24"/>
                <w:lang w:val="zh-CN"/>
              </w:rPr>
            </w:pPr>
            <w:r>
              <w:rPr>
                <w:rFonts w:hint="eastAsia" w:ascii="宋体" w:hAnsi="宋体" w:cs="宋体"/>
                <w:sz w:val="24"/>
                <w:szCs w:val="24"/>
                <w:lang w:val="zh-CN"/>
              </w:rPr>
              <w:t>应提供设备的外形尺寸图及设备的安装布置图。</w:t>
            </w:r>
          </w:p>
        </w:tc>
        <w:tc>
          <w:tcPr>
            <w:tcW w:w="1163" w:type="dxa"/>
            <w:vAlign w:val="center"/>
          </w:tcPr>
          <w:p>
            <w:pPr>
              <w:spacing w:line="360" w:lineRule="exact"/>
              <w:jc w:val="center"/>
              <w:rPr>
                <w:rFonts w:ascii="宋体" w:hAnsi="宋体"/>
              </w:rPr>
            </w:pPr>
            <w:r>
              <w:rPr>
                <w:rFonts w:hint="eastAsia" w:ascii="宋体" w:hAnsi="宋体"/>
                <w:szCs w:val="21"/>
              </w:rPr>
              <w:t>必需</w:t>
            </w:r>
          </w:p>
        </w:tc>
        <w:tc>
          <w:tcPr>
            <w:tcW w:w="986" w:type="dxa"/>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pPr>
          </w:p>
        </w:tc>
        <w:tc>
          <w:tcPr>
            <w:tcW w:w="69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ascii="宋体" w:hAnsi="宋体" w:cs="宋体"/>
                <w:sz w:val="24"/>
                <w:szCs w:val="24"/>
                <w:lang w:val="zh-CN"/>
              </w:rPr>
              <w:t>设备周围应有足够的</w:t>
            </w:r>
            <w:r>
              <w:rPr>
                <w:rFonts w:hint="eastAsia" w:ascii="宋体" w:hAnsi="宋体" w:cs="宋体"/>
                <w:sz w:val="24"/>
                <w:szCs w:val="24"/>
                <w:lang w:val="zh-CN"/>
              </w:rPr>
              <w:t>操作和维修</w:t>
            </w:r>
            <w:r>
              <w:rPr>
                <w:rFonts w:ascii="宋体" w:hAnsi="宋体" w:cs="宋体"/>
                <w:sz w:val="24"/>
                <w:szCs w:val="24"/>
                <w:lang w:val="zh-CN"/>
              </w:rPr>
              <w:t>空间</w:t>
            </w:r>
            <w:r>
              <w:rPr>
                <w:rFonts w:hint="eastAsia" w:ascii="宋体" w:hAnsi="宋体" w:cs="宋体"/>
                <w:sz w:val="24"/>
                <w:szCs w:val="24"/>
                <w:lang w:val="zh-CN"/>
              </w:rPr>
              <w:t>，</w:t>
            </w:r>
            <w:r>
              <w:rPr>
                <w:rFonts w:ascii="宋体" w:hAnsi="宋体" w:cs="宋体"/>
                <w:sz w:val="24"/>
                <w:szCs w:val="24"/>
                <w:lang w:val="zh-CN"/>
              </w:rPr>
              <w:t>便于对设备进行操作和维修。</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szCs w:val="24"/>
                <w:lang w:val="zh-CN"/>
              </w:rPr>
            </w:pPr>
            <w:r>
              <w:rPr>
                <w:rFonts w:hint="eastAsia" w:ascii="宋体" w:hAnsi="宋体" w:cs="宋体"/>
                <w:sz w:val="24"/>
                <w:szCs w:val="24"/>
                <w:lang w:val="zh-CN"/>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pPr>
          </w:p>
        </w:tc>
        <w:tc>
          <w:tcPr>
            <w:tcW w:w="6997"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宋体" w:hAnsi="宋体" w:cs="宋体"/>
                <w:sz w:val="24"/>
                <w:szCs w:val="24"/>
                <w:lang w:val="zh-CN"/>
              </w:rPr>
            </w:pPr>
            <w:r>
              <w:rPr>
                <w:rFonts w:hint="eastAsia" w:ascii="宋体" w:hAnsi="宋体" w:cs="宋体"/>
                <w:sz w:val="24"/>
                <w:szCs w:val="24"/>
                <w:lang w:val="zh-CN"/>
              </w:rPr>
              <w:t>保护及报警：</w:t>
            </w:r>
          </w:p>
          <w:p>
            <w:pPr>
              <w:tabs>
                <w:tab w:val="left" w:pos="0"/>
              </w:tabs>
              <w:rPr>
                <w:rFonts w:ascii="宋体" w:hAnsi="宋体" w:cs="宋体"/>
                <w:sz w:val="24"/>
                <w:szCs w:val="24"/>
                <w:lang w:val="zh-CN"/>
              </w:rPr>
            </w:pPr>
            <w:r>
              <w:rPr>
                <w:rFonts w:hint="eastAsia" w:ascii="宋体" w:hAnsi="宋体" w:cs="宋体"/>
                <w:sz w:val="24"/>
                <w:szCs w:val="24"/>
                <w:lang w:val="zh-CN"/>
              </w:rPr>
              <w:t>1、具备断路、短路保护；</w:t>
            </w:r>
          </w:p>
          <w:p>
            <w:pPr>
              <w:tabs>
                <w:tab w:val="left" w:pos="432"/>
              </w:tabs>
              <w:rPr>
                <w:rFonts w:ascii="宋体" w:hAnsi="宋体" w:cs="宋体"/>
                <w:sz w:val="24"/>
                <w:szCs w:val="24"/>
                <w:lang w:val="zh-CN"/>
              </w:rPr>
            </w:pPr>
            <w:r>
              <w:rPr>
                <w:rFonts w:hint="eastAsia" w:ascii="宋体" w:hAnsi="宋体" w:cs="宋体"/>
                <w:sz w:val="24"/>
                <w:szCs w:val="24"/>
                <w:lang w:val="zh-CN"/>
              </w:rPr>
              <w:t>2、具备过流、过压、过载、缺相保护；</w:t>
            </w:r>
          </w:p>
          <w:p>
            <w:pPr>
              <w:spacing w:line="360" w:lineRule="exact"/>
              <w:rPr>
                <w:rFonts w:hint="eastAsia" w:ascii="宋体" w:hAnsi="宋体" w:cs="宋体"/>
                <w:sz w:val="24"/>
                <w:szCs w:val="24"/>
                <w:lang w:val="zh-CN"/>
              </w:rPr>
            </w:pPr>
            <w:r>
              <w:rPr>
                <w:rFonts w:hint="eastAsia" w:ascii="宋体" w:hAnsi="宋体" w:cs="宋体"/>
                <w:sz w:val="24"/>
                <w:szCs w:val="24"/>
                <w:lang w:val="zh-CN"/>
              </w:rPr>
              <w:t>3、变频器功能保护</w:t>
            </w:r>
          </w:p>
          <w:p>
            <w:pPr>
              <w:spacing w:line="360" w:lineRule="exact"/>
              <w:rPr>
                <w:rFonts w:hint="eastAsia" w:ascii="宋体" w:hAnsi="宋体" w:cs="宋体"/>
                <w:sz w:val="24"/>
                <w:szCs w:val="24"/>
                <w:lang w:val="zh-CN"/>
              </w:rPr>
            </w:pPr>
            <w:r>
              <w:rPr>
                <w:rFonts w:hint="eastAsia" w:ascii="宋体" w:hAnsi="宋体" w:cs="宋体"/>
                <w:sz w:val="24"/>
                <w:szCs w:val="24"/>
                <w:lang w:val="zh-CN"/>
              </w:rPr>
              <w:t>4、漏电保护</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szCs w:val="24"/>
                <w:lang w:val="zh-CN"/>
              </w:rPr>
            </w:pPr>
            <w:r>
              <w:rPr>
                <w:rFonts w:hint="eastAsia" w:ascii="宋体" w:hAnsi="宋体" w:cs="宋体"/>
                <w:sz w:val="24"/>
                <w:szCs w:val="24"/>
                <w:lang w:val="zh-CN"/>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pPr>
          </w:p>
        </w:tc>
        <w:tc>
          <w:tcPr>
            <w:tcW w:w="6997"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宋体" w:hAnsi="宋体" w:cs="宋体"/>
                <w:sz w:val="24"/>
                <w:szCs w:val="24"/>
                <w:lang w:val="zh-CN"/>
              </w:rPr>
            </w:pPr>
            <w:r>
              <w:rPr>
                <w:rFonts w:ascii="宋体" w:hAnsi="宋体" w:cs="宋体"/>
                <w:sz w:val="24"/>
                <w:szCs w:val="24"/>
                <w:lang w:val="zh-CN"/>
              </w:rPr>
              <w:t>设备的故障信息应显示在</w:t>
            </w:r>
            <w:r>
              <w:rPr>
                <w:rFonts w:hint="eastAsia" w:ascii="宋体" w:hAnsi="宋体" w:cs="宋体"/>
                <w:sz w:val="24"/>
                <w:szCs w:val="24"/>
                <w:lang w:val="zh-CN"/>
              </w:rPr>
              <w:t>触摸</w:t>
            </w:r>
            <w:r>
              <w:rPr>
                <w:rFonts w:ascii="宋体" w:hAnsi="宋体" w:cs="宋体"/>
                <w:sz w:val="24"/>
                <w:szCs w:val="24"/>
                <w:lang w:val="zh-CN"/>
              </w:rPr>
              <w:t>屏上。</w:t>
            </w:r>
          </w:p>
        </w:tc>
        <w:tc>
          <w:tcPr>
            <w:tcW w:w="1163" w:type="dxa"/>
            <w:tcBorders>
              <w:top w:val="single" w:color="auto" w:sz="4" w:space="0"/>
              <w:left w:val="single" w:color="auto" w:sz="4" w:space="0"/>
              <w:bottom w:val="single" w:color="auto" w:sz="4" w:space="0"/>
              <w:right w:val="single" w:color="auto" w:sz="4" w:space="0"/>
            </w:tcBorders>
            <w:vAlign w:val="center"/>
          </w:tcPr>
          <w:p>
            <w:pPr>
              <w:tabs>
                <w:tab w:val="left" w:pos="0"/>
              </w:tabs>
              <w:jc w:val="center"/>
              <w:rPr>
                <w:rFonts w:ascii="宋体" w:hAnsi="宋体" w:cs="宋体"/>
                <w:sz w:val="24"/>
                <w:szCs w:val="24"/>
                <w:lang w:val="zh-CN"/>
              </w:rPr>
            </w:pPr>
            <w:r>
              <w:rPr>
                <w:rFonts w:hint="eastAsia" w:ascii="宋体" w:hAnsi="宋体" w:cs="宋体"/>
                <w:sz w:val="24"/>
                <w:szCs w:val="24"/>
                <w:lang w:val="zh-CN"/>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pPr>
          </w:p>
        </w:tc>
        <w:tc>
          <w:tcPr>
            <w:tcW w:w="69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ascii="宋体" w:hAnsi="宋体" w:cs="宋体"/>
                <w:sz w:val="24"/>
                <w:szCs w:val="24"/>
                <w:lang w:val="zh-CN"/>
              </w:rPr>
              <w:t>设备具有状态提示灯</w:t>
            </w:r>
            <w:r>
              <w:rPr>
                <w:rFonts w:hint="eastAsia" w:ascii="宋体" w:hAnsi="宋体" w:cs="宋体"/>
                <w:sz w:val="24"/>
                <w:szCs w:val="24"/>
                <w:lang w:val="zh-CN"/>
              </w:rPr>
              <w:t>或</w:t>
            </w:r>
            <w:r>
              <w:rPr>
                <w:rFonts w:ascii="宋体" w:hAnsi="宋体" w:cs="宋体"/>
                <w:sz w:val="24"/>
                <w:szCs w:val="24"/>
                <w:lang w:val="zh-CN"/>
              </w:rPr>
              <w:t>蜂鸣报警器。</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szCs w:val="24"/>
                <w:lang w:val="zh-CN"/>
              </w:rPr>
            </w:pPr>
            <w:r>
              <w:rPr>
                <w:rFonts w:hint="eastAsia" w:ascii="宋体" w:hAnsi="宋体" w:cs="宋体"/>
                <w:sz w:val="24"/>
                <w:szCs w:val="24"/>
                <w:lang w:val="zh-CN"/>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pPr>
          </w:p>
        </w:tc>
        <w:tc>
          <w:tcPr>
            <w:tcW w:w="6997" w:type="dxa"/>
            <w:tcBorders>
              <w:top w:val="single" w:color="auto" w:sz="4" w:space="0"/>
              <w:left w:val="single" w:color="auto" w:sz="4" w:space="0"/>
              <w:bottom w:val="single" w:color="auto" w:sz="4" w:space="0"/>
              <w:right w:val="single" w:color="auto" w:sz="4" w:space="0"/>
            </w:tcBorders>
            <w:vAlign w:val="center"/>
          </w:tcPr>
          <w:p>
            <w:pPr>
              <w:rPr>
                <w:rFonts w:hint="eastAsia" w:ascii="宋体" w:hAnsi="宋体" w:cs="宋体"/>
                <w:sz w:val="24"/>
                <w:szCs w:val="24"/>
                <w:lang w:val="zh-CN"/>
              </w:rPr>
            </w:pPr>
            <w:r>
              <w:rPr>
                <w:rFonts w:hint="eastAsia" w:ascii="宋体" w:hAnsi="宋体" w:cs="宋体"/>
                <w:sz w:val="24"/>
                <w:szCs w:val="24"/>
                <w:lang w:val="zh-CN"/>
              </w:rPr>
              <w:t>人机操作界面应避免其受到机械损伤和物料的侵蚀。</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sz w:val="24"/>
                <w:szCs w:val="24"/>
                <w:lang w:val="zh-CN"/>
              </w:rPr>
            </w:pPr>
            <w:r>
              <w:rPr>
                <w:rFonts w:hint="eastAsia" w:ascii="宋体" w:hAnsi="宋体" w:cs="宋体"/>
                <w:sz w:val="24"/>
                <w:szCs w:val="24"/>
                <w:lang w:val="zh-CN"/>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69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hint="eastAsia" w:ascii="宋体" w:hAnsi="宋体" w:cs="宋体"/>
                <w:sz w:val="24"/>
                <w:szCs w:val="24"/>
                <w:lang w:val="zh-CN"/>
              </w:rPr>
              <w:t>过滤袋拆装应保证人员的操作安全。</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rPr>
            </w:pPr>
            <w:r>
              <w:rPr>
                <w:rFonts w:hint="eastAsia" w:ascii="宋体" w:hAnsi="宋体"/>
                <w:szCs w:val="21"/>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69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物料容器对接应采用既安全又快捷的方式连接。</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rPr>
            </w:pPr>
            <w:r>
              <w:rPr>
                <w:rFonts w:hint="eastAsia" w:ascii="宋体" w:hAnsi="宋体"/>
                <w:szCs w:val="21"/>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69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hint="eastAsia" w:ascii="宋体" w:hAnsi="宋体" w:cs="宋体"/>
                <w:sz w:val="24"/>
                <w:szCs w:val="24"/>
                <w:lang w:val="zh-CN"/>
              </w:rPr>
              <w:t>设备应有过载保护、漏电保护装置，当设备功能失调或者故障的情况下，必须配备必要的保护措施保证设备和产品仍然处于安全状态。</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rPr>
            </w:pPr>
            <w:r>
              <w:rPr>
                <w:rFonts w:hint="eastAsia" w:ascii="宋体" w:hAnsi="宋体"/>
                <w:szCs w:val="21"/>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69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hint="eastAsia" w:ascii="宋体" w:hAnsi="宋体" w:cs="宋体"/>
                <w:sz w:val="24"/>
                <w:szCs w:val="24"/>
                <w:lang w:val="zh-CN"/>
              </w:rPr>
              <w:t>距离主机正面1.5m处，设备噪声小于80dB(A)。</w:t>
            </w:r>
          </w:p>
        </w:tc>
        <w:tc>
          <w:tcPr>
            <w:tcW w:w="116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rPr>
            </w:pPr>
            <w:r>
              <w:rPr>
                <w:rFonts w:hint="eastAsia" w:ascii="宋体" w:hAnsi="宋体"/>
                <w:szCs w:val="21"/>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69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hint="eastAsia" w:ascii="宋体" w:hAnsi="宋体" w:cs="宋体"/>
                <w:sz w:val="24"/>
                <w:szCs w:val="24"/>
                <w:lang w:val="zh-CN"/>
              </w:rPr>
              <w:t>应该有防止对室内洁净区和室外环境造成污染的装置或措施。</w:t>
            </w:r>
          </w:p>
        </w:tc>
        <w:tc>
          <w:tcPr>
            <w:tcW w:w="1163"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rPr>
            </w:pPr>
            <w:r>
              <w:rPr>
                <w:rFonts w:hint="eastAsia" w:ascii="宋体" w:hAnsi="宋体"/>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69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hint="eastAsia" w:ascii="宋体" w:hAnsi="宋体" w:cs="宋体"/>
                <w:sz w:val="24"/>
                <w:szCs w:val="24"/>
                <w:lang w:val="zh-CN"/>
              </w:rPr>
              <w:t>对所有危险部位采取保护措施。</w:t>
            </w:r>
          </w:p>
        </w:tc>
        <w:tc>
          <w:tcPr>
            <w:tcW w:w="1163"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rPr>
            </w:pPr>
            <w:r>
              <w:rPr>
                <w:rFonts w:hint="eastAsia" w:ascii="宋体" w:hAnsi="宋体"/>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69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hint="eastAsia" w:ascii="宋体" w:hAnsi="宋体" w:cs="宋体"/>
                <w:sz w:val="24"/>
                <w:szCs w:val="24"/>
                <w:lang w:val="zh-CN"/>
              </w:rPr>
              <w:t>设备无锋利边缘，以防伤害操作者。</w:t>
            </w:r>
          </w:p>
        </w:tc>
        <w:tc>
          <w:tcPr>
            <w:tcW w:w="1163"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rPr>
            </w:pPr>
            <w:r>
              <w:rPr>
                <w:rFonts w:hint="eastAsia" w:ascii="宋体" w:hAnsi="宋体"/>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69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hint="eastAsia" w:ascii="宋体" w:hAnsi="宋体" w:cs="宋体"/>
                <w:sz w:val="24"/>
                <w:szCs w:val="24"/>
                <w:lang w:val="zh-CN"/>
              </w:rPr>
              <w:t>有接地装置，电气系统的安全性能应符合相应的国家标准。</w:t>
            </w:r>
          </w:p>
        </w:tc>
        <w:tc>
          <w:tcPr>
            <w:tcW w:w="1163"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rPr>
            </w:pPr>
            <w:r>
              <w:rPr>
                <w:rFonts w:hint="eastAsia" w:ascii="宋体" w:hAnsi="宋体"/>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69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hint="eastAsia" w:ascii="宋体" w:hAnsi="宋体" w:cs="宋体"/>
                <w:sz w:val="24"/>
                <w:szCs w:val="24"/>
                <w:lang w:val="zh-CN"/>
              </w:rPr>
              <w:t>断电恢复供电后，机器不能自动开机，必须人工启动，以保护人员、设备和产品。</w:t>
            </w:r>
          </w:p>
        </w:tc>
        <w:tc>
          <w:tcPr>
            <w:tcW w:w="1163"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rPr>
            </w:pPr>
            <w:r>
              <w:rPr>
                <w:rFonts w:hint="eastAsia" w:ascii="宋体" w:hAnsi="宋体"/>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24"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tabs>
                <w:tab w:val="left" w:pos="640"/>
                <w:tab w:val="clear" w:pos="420"/>
              </w:tabs>
              <w:ind w:left="420" w:leftChars="0" w:hanging="420" w:firstLineChars="0"/>
              <w:jc w:val="center"/>
              <w:rPr>
                <w:rFonts w:hint="eastAsia" w:ascii="宋体" w:hAnsi="宋体" w:cs="宋体"/>
                <w:lang w:bidi="th-TH"/>
              </w:rPr>
            </w:pPr>
          </w:p>
        </w:tc>
        <w:tc>
          <w:tcPr>
            <w:tcW w:w="6997"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hint="eastAsia" w:ascii="宋体" w:hAnsi="宋体" w:cs="宋体"/>
                <w:sz w:val="24"/>
                <w:szCs w:val="24"/>
                <w:lang w:val="zh-CN"/>
              </w:rPr>
              <w:t>设备设置急停开关，且急停开关应设置在易于操作的位置；设备处于运行状态时，按下急停开关，设备立即停止运转；急停开关复位后，仅在进行复位和启动操作后，设备方可进入运行状态。</w:t>
            </w:r>
          </w:p>
        </w:tc>
        <w:tc>
          <w:tcPr>
            <w:tcW w:w="1163" w:type="dxa"/>
            <w:tcBorders>
              <w:top w:val="single" w:color="auto" w:sz="4" w:space="0"/>
              <w:left w:val="single" w:color="auto" w:sz="4" w:space="0"/>
              <w:bottom w:val="single" w:color="auto" w:sz="4" w:space="0"/>
              <w:right w:val="single" w:color="auto" w:sz="4" w:space="0"/>
            </w:tcBorders>
          </w:tcPr>
          <w:p>
            <w:pPr>
              <w:spacing w:line="360" w:lineRule="exact"/>
              <w:jc w:val="center"/>
              <w:rPr>
                <w:rFonts w:ascii="宋体" w:hAnsi="宋体"/>
              </w:rPr>
            </w:pPr>
            <w:r>
              <w:rPr>
                <w:rFonts w:hint="eastAsia" w:ascii="宋体" w:hAnsi="宋体"/>
              </w:rPr>
              <w:t>必需</w:t>
            </w:r>
          </w:p>
        </w:tc>
        <w:tc>
          <w:tcPr>
            <w:tcW w:w="986" w:type="dxa"/>
            <w:tcBorders>
              <w:top w:val="single" w:color="auto" w:sz="4" w:space="0"/>
              <w:left w:val="single" w:color="auto" w:sz="4" w:space="0"/>
              <w:bottom w:val="single" w:color="auto" w:sz="4" w:space="0"/>
              <w:right w:val="single" w:color="auto" w:sz="4" w:space="0"/>
            </w:tcBorders>
          </w:tcPr>
          <w:p>
            <w:pPr>
              <w:pStyle w:val="20"/>
              <w:spacing w:before="0" w:line="360" w:lineRule="auto"/>
              <w:jc w:val="center"/>
              <w:rPr>
                <w:rFonts w:ascii="Arial" w:hAnsi="Arial"/>
                <w:sz w:val="20"/>
                <w:lang w:eastAsia="zh-CN"/>
              </w:rPr>
            </w:pPr>
          </w:p>
        </w:tc>
      </w:tr>
    </w:tbl>
    <w:p>
      <w:pPr>
        <w:rPr>
          <w:lang w:val="en-GB"/>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6</w:t>
      </w:r>
      <w:r>
        <w:rPr>
          <w:rFonts w:hint="eastAsia" w:ascii="宋体" w:hAnsi="宋体" w:eastAsia="宋体" w:cs="Arial"/>
          <w:b w:val="0"/>
          <w:bCs w:val="0"/>
          <w:sz w:val="24"/>
          <w:szCs w:val="24"/>
          <w:lang w:val="en-GB"/>
        </w:rPr>
        <w:t>清洁要求</w:t>
      </w:r>
    </w:p>
    <w:tbl>
      <w:tblPr>
        <w:tblStyle w:val="10"/>
        <w:tblW w:w="103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1"/>
        <w:gridCol w:w="7007"/>
        <w:gridCol w:w="1196"/>
        <w:gridCol w:w="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31" w:type="dxa"/>
            <w:shd w:val="pct20" w:color="auto" w:fill="FFFFFF"/>
            <w:vAlign w:val="center"/>
          </w:tcPr>
          <w:p>
            <w:pPr>
              <w:spacing w:line="320" w:lineRule="exact"/>
              <w:jc w:val="center"/>
              <w:rPr>
                <w:b/>
              </w:rPr>
            </w:pPr>
            <w:r>
              <w:rPr>
                <w:rFonts w:hint="eastAsia"/>
                <w:b/>
              </w:rPr>
              <w:t>序号</w:t>
            </w:r>
          </w:p>
        </w:tc>
        <w:tc>
          <w:tcPr>
            <w:tcW w:w="7007" w:type="dxa"/>
            <w:shd w:val="pct20" w:color="auto" w:fill="FFFFFF"/>
            <w:vAlign w:val="center"/>
          </w:tcPr>
          <w:p>
            <w:pPr>
              <w:spacing w:line="320" w:lineRule="exact"/>
              <w:jc w:val="center"/>
              <w:rPr>
                <w:b/>
              </w:rPr>
            </w:pPr>
            <w:r>
              <w:rPr>
                <w:rFonts w:hint="eastAsia"/>
                <w:b/>
              </w:rPr>
              <w:t>要求内容</w:t>
            </w:r>
          </w:p>
        </w:tc>
        <w:tc>
          <w:tcPr>
            <w:tcW w:w="1196" w:type="dxa"/>
            <w:shd w:val="pct20" w:color="auto" w:fill="FFFFFF"/>
            <w:vAlign w:val="center"/>
          </w:tcPr>
          <w:p>
            <w:pPr>
              <w:spacing w:line="320" w:lineRule="exact"/>
              <w:jc w:val="center"/>
              <w:rPr>
                <w:rFonts w:ascii="宋体"/>
                <w:b/>
              </w:rPr>
            </w:pPr>
            <w:r>
              <w:rPr>
                <w:rFonts w:hint="eastAsia"/>
                <w:b/>
              </w:rPr>
              <w:t>必需/期望</w:t>
            </w:r>
          </w:p>
        </w:tc>
        <w:tc>
          <w:tcPr>
            <w:tcW w:w="969" w:type="dxa"/>
            <w:shd w:val="pct20" w:color="auto" w:fill="FFFFFF"/>
            <w:vAlign w:val="center"/>
          </w:tcPr>
          <w:p>
            <w:pPr>
              <w:spacing w:line="320" w:lineRule="exact"/>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31" w:type="dxa"/>
            <w:vAlign w:val="center"/>
          </w:tcPr>
          <w:p>
            <w:pPr>
              <w:pStyle w:val="22"/>
              <w:numPr>
                <w:ilvl w:val="0"/>
                <w:numId w:val="2"/>
              </w:numPr>
              <w:tabs>
                <w:tab w:val="left" w:pos="640"/>
                <w:tab w:val="clear" w:pos="420"/>
              </w:tabs>
              <w:ind w:left="420" w:leftChars="0" w:hanging="420" w:firstLineChars="0"/>
              <w:jc w:val="right"/>
              <w:rPr>
                <w:rFonts w:ascii="宋体" w:hAnsi="宋体" w:cs="宋体"/>
                <w:lang w:bidi="th-TH"/>
              </w:rPr>
            </w:pPr>
          </w:p>
        </w:tc>
        <w:tc>
          <w:tcPr>
            <w:tcW w:w="7007" w:type="dxa"/>
            <w:vAlign w:val="center"/>
          </w:tcPr>
          <w:p>
            <w:pPr>
              <w:spacing w:line="360" w:lineRule="exact"/>
              <w:rPr>
                <w:rFonts w:ascii="宋体" w:hAnsi="宋体" w:cs="宋体"/>
                <w:sz w:val="24"/>
                <w:szCs w:val="24"/>
                <w:lang w:val="zh-CN"/>
              </w:rPr>
            </w:pPr>
            <w:r>
              <w:rPr>
                <w:rFonts w:ascii="宋体" w:hAnsi="宋体" w:cs="宋体"/>
                <w:sz w:val="24"/>
                <w:szCs w:val="24"/>
                <w:lang w:val="zh-CN"/>
              </w:rPr>
              <w:t>设备表面及内部便于清洁，不能有清洁死角。</w:t>
            </w:r>
          </w:p>
        </w:tc>
        <w:tc>
          <w:tcPr>
            <w:tcW w:w="1196" w:type="dxa"/>
            <w:vAlign w:val="center"/>
          </w:tcPr>
          <w:p>
            <w:pPr>
              <w:spacing w:line="360" w:lineRule="exact"/>
              <w:jc w:val="center"/>
              <w:rPr>
                <w:rFonts w:ascii="宋体" w:hAnsi="宋体" w:cs="宋体"/>
                <w:sz w:val="24"/>
                <w:szCs w:val="24"/>
                <w:lang w:val="zh-CN"/>
              </w:rPr>
            </w:pPr>
            <w:r>
              <w:rPr>
                <w:rFonts w:hint="eastAsia" w:ascii="宋体" w:hAnsi="宋体" w:cs="宋体"/>
                <w:sz w:val="24"/>
                <w:szCs w:val="24"/>
                <w:lang w:val="zh-CN"/>
              </w:rPr>
              <w:t>必需</w:t>
            </w:r>
          </w:p>
        </w:tc>
        <w:tc>
          <w:tcPr>
            <w:tcW w:w="969"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131" w:type="dxa"/>
            <w:vAlign w:val="center"/>
          </w:tcPr>
          <w:p>
            <w:pPr>
              <w:pStyle w:val="22"/>
              <w:numPr>
                <w:ilvl w:val="0"/>
                <w:numId w:val="2"/>
              </w:numPr>
              <w:tabs>
                <w:tab w:val="left" w:pos="640"/>
                <w:tab w:val="clear" w:pos="420"/>
              </w:tabs>
              <w:ind w:left="420" w:leftChars="0" w:hanging="420" w:firstLineChars="0"/>
              <w:jc w:val="right"/>
              <w:rPr>
                <w:rFonts w:ascii="宋体" w:hAnsi="宋体" w:cs="宋体"/>
                <w:lang w:bidi="th-TH"/>
              </w:rPr>
            </w:pPr>
          </w:p>
        </w:tc>
        <w:tc>
          <w:tcPr>
            <w:tcW w:w="7007" w:type="dxa"/>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凡是接触物料的部件应易于拆卸和清洗。</w:t>
            </w:r>
          </w:p>
        </w:tc>
        <w:tc>
          <w:tcPr>
            <w:tcW w:w="1196" w:type="dxa"/>
            <w:vAlign w:val="center"/>
          </w:tcPr>
          <w:p>
            <w:pPr>
              <w:spacing w:line="360" w:lineRule="exact"/>
              <w:jc w:val="center"/>
              <w:rPr>
                <w:rFonts w:ascii="宋体" w:hAnsi="宋体" w:cs="宋体"/>
                <w:sz w:val="24"/>
                <w:szCs w:val="24"/>
                <w:lang w:val="zh-CN"/>
              </w:rPr>
            </w:pPr>
            <w:r>
              <w:rPr>
                <w:rFonts w:hint="eastAsia" w:ascii="宋体" w:hAnsi="宋体" w:cs="宋体"/>
                <w:sz w:val="24"/>
                <w:szCs w:val="24"/>
                <w:lang w:val="zh-CN"/>
              </w:rPr>
              <w:t>必需</w:t>
            </w:r>
          </w:p>
        </w:tc>
        <w:tc>
          <w:tcPr>
            <w:tcW w:w="969" w:type="dxa"/>
          </w:tcPr>
          <w:p>
            <w:pPr>
              <w:pStyle w:val="20"/>
              <w:spacing w:before="0" w:line="320" w:lineRule="exact"/>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131" w:type="dxa"/>
            <w:vAlign w:val="center"/>
          </w:tcPr>
          <w:p>
            <w:pPr>
              <w:pStyle w:val="22"/>
              <w:numPr>
                <w:ilvl w:val="0"/>
                <w:numId w:val="2"/>
              </w:numPr>
              <w:tabs>
                <w:tab w:val="left" w:pos="640"/>
                <w:tab w:val="clear" w:pos="420"/>
              </w:tabs>
              <w:ind w:left="420" w:leftChars="0" w:hanging="420" w:firstLineChars="0"/>
              <w:jc w:val="right"/>
              <w:rPr>
                <w:rFonts w:ascii="宋体" w:hAnsi="宋体" w:cs="宋体"/>
                <w:lang w:bidi="th-TH"/>
              </w:rPr>
            </w:pPr>
          </w:p>
        </w:tc>
        <w:tc>
          <w:tcPr>
            <w:tcW w:w="7007" w:type="dxa"/>
            <w:vAlign w:val="center"/>
          </w:tcPr>
          <w:p>
            <w:pPr>
              <w:spacing w:line="360" w:lineRule="exact"/>
              <w:rPr>
                <w:rFonts w:ascii="宋体" w:hAnsi="宋体" w:cs="宋体"/>
                <w:sz w:val="24"/>
                <w:szCs w:val="24"/>
                <w:lang w:val="zh-CN"/>
              </w:rPr>
            </w:pPr>
            <w:r>
              <w:rPr>
                <w:rFonts w:hint="eastAsia" w:ascii="宋体" w:hAnsi="宋体" w:cs="宋体"/>
                <w:sz w:val="24"/>
                <w:szCs w:val="24"/>
                <w:lang w:val="zh-CN"/>
              </w:rPr>
              <w:t>设备电缆和辅助管线配备光滑的洁净管外套。</w:t>
            </w:r>
          </w:p>
        </w:tc>
        <w:tc>
          <w:tcPr>
            <w:tcW w:w="1196" w:type="dxa"/>
            <w:vAlign w:val="center"/>
          </w:tcPr>
          <w:p>
            <w:pPr>
              <w:spacing w:line="360" w:lineRule="exact"/>
              <w:jc w:val="center"/>
              <w:rPr>
                <w:rFonts w:ascii="宋体" w:hAnsi="宋体" w:cs="宋体"/>
                <w:sz w:val="24"/>
                <w:szCs w:val="24"/>
                <w:lang w:val="zh-CN"/>
              </w:rPr>
            </w:pPr>
            <w:r>
              <w:rPr>
                <w:rFonts w:hint="eastAsia" w:ascii="宋体" w:hAnsi="宋体" w:cs="宋体"/>
                <w:sz w:val="24"/>
                <w:szCs w:val="24"/>
                <w:lang w:val="zh-CN"/>
              </w:rPr>
              <w:t>必需</w:t>
            </w:r>
          </w:p>
        </w:tc>
        <w:tc>
          <w:tcPr>
            <w:tcW w:w="969" w:type="dxa"/>
          </w:tcPr>
          <w:p>
            <w:pPr>
              <w:pStyle w:val="20"/>
              <w:spacing w:before="0" w:line="320" w:lineRule="exact"/>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 w:hRule="atLeast"/>
          <w:jc w:val="center"/>
        </w:trPr>
        <w:tc>
          <w:tcPr>
            <w:tcW w:w="1131" w:type="dxa"/>
            <w:vAlign w:val="center"/>
          </w:tcPr>
          <w:p>
            <w:pPr>
              <w:pStyle w:val="22"/>
              <w:numPr>
                <w:ilvl w:val="0"/>
                <w:numId w:val="2"/>
              </w:numPr>
              <w:tabs>
                <w:tab w:val="left" w:pos="640"/>
                <w:tab w:val="clear" w:pos="420"/>
              </w:tabs>
              <w:ind w:left="420" w:leftChars="0" w:hanging="420" w:firstLineChars="0"/>
              <w:jc w:val="right"/>
              <w:rPr>
                <w:rFonts w:ascii="宋体" w:hAnsi="宋体" w:cs="宋体"/>
                <w:lang w:bidi="th-TH"/>
              </w:rPr>
            </w:pPr>
          </w:p>
        </w:tc>
        <w:tc>
          <w:tcPr>
            <w:tcW w:w="7007" w:type="dxa"/>
            <w:vAlign w:val="center"/>
          </w:tcPr>
          <w:p>
            <w:pPr>
              <w:spacing w:line="360" w:lineRule="exact"/>
              <w:rPr>
                <w:rFonts w:ascii="宋体" w:hAnsi="宋体" w:cs="宋体"/>
                <w:sz w:val="24"/>
                <w:szCs w:val="24"/>
                <w:lang w:val="zh-CN"/>
              </w:rPr>
            </w:pPr>
            <w:r>
              <w:rPr>
                <w:rFonts w:hint="eastAsia" w:ascii="宋体" w:hAnsi="宋体" w:cs="宋体"/>
                <w:sz w:val="24"/>
                <w:szCs w:val="24"/>
                <w:lang w:val="zh-CN"/>
              </w:rPr>
              <w:t>所提供的设备、附件和连接管线的材质和结构设计，须确保易拆装、无死角、易清洁。</w:t>
            </w:r>
          </w:p>
        </w:tc>
        <w:tc>
          <w:tcPr>
            <w:tcW w:w="1196" w:type="dxa"/>
            <w:vAlign w:val="center"/>
          </w:tcPr>
          <w:p>
            <w:pPr>
              <w:spacing w:line="360" w:lineRule="exact"/>
              <w:jc w:val="center"/>
              <w:rPr>
                <w:rFonts w:ascii="宋体" w:hAnsi="宋体" w:cs="宋体"/>
                <w:sz w:val="24"/>
                <w:szCs w:val="24"/>
                <w:lang w:val="zh-CN"/>
              </w:rPr>
            </w:pPr>
            <w:r>
              <w:rPr>
                <w:rFonts w:hint="eastAsia" w:ascii="宋体" w:hAnsi="宋体" w:cs="宋体"/>
                <w:sz w:val="24"/>
                <w:szCs w:val="24"/>
                <w:lang w:val="zh-CN"/>
              </w:rPr>
              <w:t>必需</w:t>
            </w:r>
          </w:p>
        </w:tc>
        <w:tc>
          <w:tcPr>
            <w:tcW w:w="969" w:type="dxa"/>
          </w:tcPr>
          <w:p>
            <w:pPr>
              <w:pStyle w:val="20"/>
              <w:spacing w:before="0" w:line="320" w:lineRule="exact"/>
              <w:rPr>
                <w:rFonts w:ascii="Arial" w:hAnsi="Arial"/>
                <w:sz w:val="20"/>
                <w:lang w:eastAsia="zh-CN"/>
              </w:rPr>
            </w:pPr>
          </w:p>
        </w:tc>
      </w:tr>
    </w:tbl>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7文件资料要求</w:t>
      </w:r>
    </w:p>
    <w:tbl>
      <w:tblPr>
        <w:tblStyle w:val="10"/>
        <w:tblW w:w="103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2"/>
        <w:gridCol w:w="6973"/>
        <w:gridCol w:w="1180"/>
        <w:gridCol w:w="1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142" w:type="dxa"/>
            <w:shd w:val="pct20" w:color="auto" w:fill="FFFFFF"/>
            <w:vAlign w:val="center"/>
          </w:tcPr>
          <w:p>
            <w:pPr>
              <w:spacing w:line="320" w:lineRule="exact"/>
              <w:jc w:val="center"/>
              <w:rPr>
                <w:b/>
              </w:rPr>
            </w:pPr>
            <w:r>
              <w:rPr>
                <w:rFonts w:hint="eastAsia"/>
                <w:b/>
              </w:rPr>
              <w:t>序号</w:t>
            </w:r>
          </w:p>
        </w:tc>
        <w:tc>
          <w:tcPr>
            <w:tcW w:w="6973" w:type="dxa"/>
            <w:shd w:val="pct20" w:color="auto" w:fill="FFFFFF"/>
            <w:vAlign w:val="center"/>
          </w:tcPr>
          <w:p>
            <w:pPr>
              <w:spacing w:line="320" w:lineRule="exact"/>
              <w:jc w:val="center"/>
              <w:rPr>
                <w:b/>
              </w:rPr>
            </w:pPr>
            <w:r>
              <w:rPr>
                <w:rFonts w:hint="eastAsia"/>
                <w:b/>
              </w:rPr>
              <w:t>要求内容</w:t>
            </w:r>
          </w:p>
        </w:tc>
        <w:tc>
          <w:tcPr>
            <w:tcW w:w="1180" w:type="dxa"/>
            <w:shd w:val="pct20" w:color="auto" w:fill="FFFFFF"/>
            <w:vAlign w:val="center"/>
          </w:tcPr>
          <w:p>
            <w:pPr>
              <w:spacing w:line="320" w:lineRule="exact"/>
              <w:jc w:val="center"/>
              <w:rPr>
                <w:rFonts w:ascii="宋体"/>
                <w:b/>
              </w:rPr>
            </w:pPr>
            <w:r>
              <w:rPr>
                <w:rFonts w:hint="eastAsia"/>
                <w:b/>
              </w:rPr>
              <w:t>必需/期望</w:t>
            </w:r>
          </w:p>
        </w:tc>
        <w:tc>
          <w:tcPr>
            <w:tcW w:w="1030" w:type="dxa"/>
            <w:shd w:val="pct20" w:color="auto" w:fill="FFFFFF"/>
            <w:vAlign w:val="center"/>
          </w:tcPr>
          <w:p>
            <w:pPr>
              <w:spacing w:line="320" w:lineRule="exact"/>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vAlign w:val="center"/>
          </w:tcPr>
          <w:p>
            <w:pPr>
              <w:pStyle w:val="22"/>
              <w:numPr>
                <w:ilvl w:val="0"/>
                <w:numId w:val="2"/>
              </w:numPr>
              <w:ind w:left="420" w:leftChars="0" w:hanging="420" w:firstLineChars="0"/>
              <w:jc w:val="center"/>
            </w:pPr>
          </w:p>
        </w:tc>
        <w:tc>
          <w:tcPr>
            <w:tcW w:w="6973" w:type="dxa"/>
            <w:vAlign w:val="center"/>
          </w:tcPr>
          <w:p>
            <w:pPr>
              <w:spacing w:line="360" w:lineRule="exact"/>
              <w:rPr>
                <w:rFonts w:hint="eastAsia" w:ascii="宋体" w:hAnsi="宋体" w:cs="宋体"/>
                <w:sz w:val="24"/>
                <w:szCs w:val="24"/>
                <w:lang w:val="zh-CN"/>
              </w:rPr>
            </w:pPr>
            <w:r>
              <w:rPr>
                <w:rFonts w:ascii="宋体" w:hAnsi="宋体" w:cs="宋体"/>
                <w:sz w:val="24"/>
                <w:szCs w:val="24"/>
                <w:lang w:val="zh-CN"/>
              </w:rPr>
              <w:t>供应商</w:t>
            </w:r>
            <w:r>
              <w:rPr>
                <w:rFonts w:hint="eastAsia" w:ascii="宋体" w:hAnsi="宋体" w:cs="宋体"/>
                <w:sz w:val="24"/>
                <w:szCs w:val="24"/>
                <w:lang w:val="zh-CN"/>
              </w:rPr>
              <w:t>应</w:t>
            </w:r>
            <w:r>
              <w:rPr>
                <w:rFonts w:ascii="宋体" w:hAnsi="宋体" w:cs="宋体"/>
                <w:sz w:val="24"/>
                <w:szCs w:val="24"/>
                <w:lang w:val="zh-CN"/>
              </w:rPr>
              <w:t>提供</w:t>
            </w:r>
            <w:r>
              <w:rPr>
                <w:rFonts w:hint="eastAsia" w:ascii="宋体" w:hAnsi="宋体" w:cs="宋体"/>
                <w:sz w:val="24"/>
                <w:szCs w:val="24"/>
                <w:lang w:val="zh-CN"/>
              </w:rPr>
              <w:t>可通过最新版GMP审核的</w:t>
            </w:r>
            <w:r>
              <w:rPr>
                <w:rFonts w:ascii="宋体" w:hAnsi="宋体" w:cs="宋体"/>
                <w:sz w:val="24"/>
                <w:szCs w:val="24"/>
                <w:lang w:val="zh-CN"/>
              </w:rPr>
              <w:t>标准文件</w:t>
            </w:r>
            <w:r>
              <w:rPr>
                <w:rFonts w:hint="eastAsia" w:ascii="宋体" w:hAnsi="宋体" w:cs="宋体"/>
                <w:sz w:val="24"/>
                <w:szCs w:val="24"/>
                <w:lang w:val="zh-CN"/>
              </w:rPr>
              <w:t>。</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30"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vAlign w:val="center"/>
          </w:tcPr>
          <w:p>
            <w:pPr>
              <w:pStyle w:val="22"/>
              <w:numPr>
                <w:ilvl w:val="0"/>
                <w:numId w:val="2"/>
              </w:numPr>
              <w:ind w:left="420" w:leftChars="0" w:hanging="420" w:firstLineChars="0"/>
              <w:jc w:val="center"/>
            </w:pPr>
          </w:p>
        </w:tc>
        <w:tc>
          <w:tcPr>
            <w:tcW w:w="6973" w:type="dxa"/>
            <w:vAlign w:val="center"/>
          </w:tcPr>
          <w:p>
            <w:pPr>
              <w:spacing w:line="360" w:lineRule="exact"/>
              <w:rPr>
                <w:rFonts w:ascii="宋体" w:hAnsi="宋体" w:cs="宋体"/>
                <w:sz w:val="24"/>
                <w:szCs w:val="24"/>
                <w:lang w:val="zh-CN"/>
              </w:rPr>
            </w:pPr>
            <w:r>
              <w:rPr>
                <w:rFonts w:hint="eastAsia" w:ascii="宋体" w:hAnsi="宋体" w:cs="宋体"/>
                <w:sz w:val="24"/>
                <w:szCs w:val="24"/>
                <w:lang w:val="zh-CN"/>
              </w:rPr>
              <w:t>须提供文件清单，所有文件资料均须提供至少一份。</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30"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vAlign w:val="center"/>
          </w:tcPr>
          <w:p>
            <w:pPr>
              <w:pStyle w:val="22"/>
              <w:numPr>
                <w:ilvl w:val="0"/>
                <w:numId w:val="2"/>
              </w:numPr>
              <w:ind w:left="420" w:leftChars="0" w:hanging="420" w:firstLineChars="0"/>
              <w:jc w:val="center"/>
            </w:pPr>
          </w:p>
        </w:tc>
        <w:tc>
          <w:tcPr>
            <w:tcW w:w="6973" w:type="dxa"/>
            <w:vAlign w:val="center"/>
          </w:tcPr>
          <w:p>
            <w:pPr>
              <w:spacing w:line="360" w:lineRule="exact"/>
              <w:rPr>
                <w:rFonts w:ascii="宋体" w:hAnsi="宋体" w:cs="宋体"/>
                <w:sz w:val="24"/>
                <w:szCs w:val="24"/>
                <w:lang w:val="zh-CN"/>
              </w:rPr>
            </w:pPr>
            <w:r>
              <w:rPr>
                <w:rFonts w:hint="eastAsia" w:ascii="宋体" w:hAnsi="宋体" w:cs="宋体"/>
                <w:sz w:val="24"/>
                <w:szCs w:val="24"/>
                <w:lang w:val="zh-CN"/>
              </w:rPr>
              <w:t>须提供机器总装示意图。</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30"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vAlign w:val="center"/>
          </w:tcPr>
          <w:p>
            <w:pPr>
              <w:pStyle w:val="22"/>
              <w:numPr>
                <w:ilvl w:val="0"/>
                <w:numId w:val="2"/>
              </w:numPr>
              <w:ind w:left="420" w:leftChars="0" w:hanging="420" w:firstLineChars="0"/>
              <w:jc w:val="center"/>
            </w:pPr>
          </w:p>
        </w:tc>
        <w:tc>
          <w:tcPr>
            <w:tcW w:w="6973" w:type="dxa"/>
            <w:vAlign w:val="center"/>
          </w:tcPr>
          <w:p>
            <w:pPr>
              <w:spacing w:line="360" w:lineRule="exact"/>
              <w:rPr>
                <w:rFonts w:ascii="宋体" w:hAnsi="宋体" w:cs="宋体"/>
                <w:sz w:val="24"/>
                <w:szCs w:val="24"/>
                <w:lang w:val="zh-CN"/>
              </w:rPr>
            </w:pPr>
            <w:r>
              <w:rPr>
                <w:rFonts w:hint="eastAsia" w:ascii="宋体" w:hAnsi="宋体" w:cs="宋体"/>
                <w:sz w:val="24"/>
                <w:szCs w:val="24"/>
                <w:lang w:val="zh-CN"/>
              </w:rPr>
              <w:t>须提供机器主要部件结构图。</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30"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vAlign w:val="center"/>
          </w:tcPr>
          <w:p>
            <w:pPr>
              <w:pStyle w:val="22"/>
              <w:numPr>
                <w:ilvl w:val="0"/>
                <w:numId w:val="2"/>
              </w:numPr>
              <w:ind w:left="420" w:leftChars="0" w:hanging="420" w:firstLineChars="0"/>
              <w:jc w:val="center"/>
            </w:pPr>
          </w:p>
        </w:tc>
        <w:tc>
          <w:tcPr>
            <w:tcW w:w="6973" w:type="dxa"/>
            <w:vAlign w:val="center"/>
          </w:tcPr>
          <w:p>
            <w:pPr>
              <w:spacing w:line="360" w:lineRule="exact"/>
              <w:rPr>
                <w:rFonts w:ascii="宋体" w:hAnsi="宋体" w:cs="宋体"/>
                <w:sz w:val="24"/>
                <w:szCs w:val="24"/>
                <w:lang w:val="zh-CN"/>
              </w:rPr>
            </w:pPr>
            <w:r>
              <w:rPr>
                <w:rFonts w:hint="eastAsia" w:ascii="宋体" w:hAnsi="宋体" w:cs="宋体"/>
                <w:sz w:val="24"/>
                <w:szCs w:val="24"/>
                <w:lang w:val="zh-CN"/>
              </w:rPr>
              <w:t>须提供机器操作保养手册或说明书、故障排除说明书。</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30"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142" w:type="dxa"/>
            <w:vAlign w:val="center"/>
          </w:tcPr>
          <w:p>
            <w:pPr>
              <w:pStyle w:val="22"/>
              <w:numPr>
                <w:ilvl w:val="0"/>
                <w:numId w:val="2"/>
              </w:numPr>
              <w:ind w:left="420" w:leftChars="0" w:hanging="420" w:firstLineChars="0"/>
              <w:jc w:val="center"/>
            </w:pPr>
          </w:p>
        </w:tc>
        <w:tc>
          <w:tcPr>
            <w:tcW w:w="6973" w:type="dxa"/>
            <w:vAlign w:val="center"/>
          </w:tcPr>
          <w:p>
            <w:pPr>
              <w:spacing w:line="360" w:lineRule="exact"/>
              <w:rPr>
                <w:rFonts w:ascii="宋体" w:hAnsi="宋体" w:cs="宋体"/>
                <w:sz w:val="24"/>
                <w:szCs w:val="24"/>
                <w:lang w:val="zh-CN"/>
              </w:rPr>
            </w:pPr>
            <w:r>
              <w:rPr>
                <w:rFonts w:hint="eastAsia" w:ascii="宋体" w:hAnsi="宋体" w:cs="宋体"/>
                <w:sz w:val="24"/>
                <w:szCs w:val="24"/>
                <w:lang w:val="zh-CN"/>
              </w:rPr>
              <w:t>须提供机器附属配件清单</w:t>
            </w:r>
            <w:r>
              <w:rPr>
                <w:rFonts w:ascii="宋体" w:hAnsi="宋体" w:cs="宋体"/>
                <w:sz w:val="24"/>
                <w:szCs w:val="24"/>
                <w:lang w:val="zh-CN"/>
              </w:rPr>
              <w:t>,</w:t>
            </w:r>
            <w:r>
              <w:rPr>
                <w:rFonts w:hint="eastAsia" w:ascii="宋体" w:hAnsi="宋体" w:cs="宋体"/>
                <w:sz w:val="24"/>
                <w:szCs w:val="24"/>
                <w:lang w:val="zh-CN"/>
              </w:rPr>
              <w:t>易损坏品之建议清单。</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30"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vAlign w:val="center"/>
          </w:tcPr>
          <w:p>
            <w:pPr>
              <w:pStyle w:val="22"/>
              <w:numPr>
                <w:ilvl w:val="0"/>
                <w:numId w:val="2"/>
              </w:numPr>
              <w:ind w:left="420" w:leftChars="0" w:hanging="420" w:firstLineChars="0"/>
              <w:jc w:val="center"/>
            </w:pPr>
          </w:p>
        </w:tc>
        <w:tc>
          <w:tcPr>
            <w:tcW w:w="6973" w:type="dxa"/>
            <w:vAlign w:val="center"/>
          </w:tcPr>
          <w:p>
            <w:pPr>
              <w:spacing w:line="360" w:lineRule="exact"/>
              <w:rPr>
                <w:rFonts w:ascii="宋体" w:hAnsi="宋体" w:cs="宋体"/>
                <w:sz w:val="24"/>
                <w:szCs w:val="24"/>
                <w:lang w:val="zh-CN"/>
              </w:rPr>
            </w:pPr>
            <w:r>
              <w:rPr>
                <w:rFonts w:hint="eastAsia" w:ascii="宋体" w:hAnsi="宋体" w:cs="宋体"/>
                <w:sz w:val="24"/>
                <w:szCs w:val="24"/>
                <w:lang w:val="zh-CN"/>
              </w:rPr>
              <w:t>须提供电路控制线路图</w:t>
            </w:r>
            <w:r>
              <w:rPr>
                <w:rFonts w:ascii="宋体" w:hAnsi="宋体" w:cs="宋体"/>
                <w:sz w:val="24"/>
                <w:szCs w:val="24"/>
                <w:lang w:val="zh-CN"/>
              </w:rPr>
              <w:t>(</w:t>
            </w:r>
            <w:r>
              <w:rPr>
                <w:rFonts w:hint="eastAsia" w:ascii="宋体" w:hAnsi="宋体" w:cs="宋体"/>
                <w:sz w:val="24"/>
                <w:szCs w:val="24"/>
                <w:lang w:val="zh-CN"/>
              </w:rPr>
              <w:t>电路之配线以符号标明于接在线以便核查</w:t>
            </w:r>
            <w:r>
              <w:rPr>
                <w:rFonts w:ascii="宋体" w:hAnsi="宋体" w:cs="宋体"/>
                <w:sz w:val="24"/>
                <w:szCs w:val="24"/>
                <w:lang w:val="zh-CN"/>
              </w:rPr>
              <w:t>)</w:t>
            </w:r>
            <w:r>
              <w:rPr>
                <w:rFonts w:hint="eastAsia" w:ascii="宋体" w:hAnsi="宋体" w:cs="宋体"/>
                <w:sz w:val="24"/>
                <w:szCs w:val="24"/>
                <w:lang w:val="zh-CN"/>
              </w:rPr>
              <w:t>。</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30"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vAlign w:val="center"/>
          </w:tcPr>
          <w:p>
            <w:pPr>
              <w:pStyle w:val="22"/>
              <w:numPr>
                <w:ilvl w:val="0"/>
                <w:numId w:val="2"/>
              </w:numPr>
              <w:ind w:left="420" w:leftChars="0" w:hanging="420" w:firstLineChars="0"/>
              <w:jc w:val="center"/>
            </w:pPr>
          </w:p>
        </w:tc>
        <w:tc>
          <w:tcPr>
            <w:tcW w:w="6973" w:type="dxa"/>
            <w:vAlign w:val="center"/>
          </w:tcPr>
          <w:p>
            <w:pPr>
              <w:spacing w:line="360" w:lineRule="exact"/>
              <w:rPr>
                <w:rFonts w:ascii="宋体" w:hAnsi="宋体" w:cs="宋体"/>
                <w:sz w:val="24"/>
                <w:szCs w:val="24"/>
                <w:lang w:val="zh-CN"/>
              </w:rPr>
            </w:pPr>
            <w:r>
              <w:rPr>
                <w:rFonts w:hint="eastAsia" w:ascii="宋体" w:hAnsi="宋体" w:cs="宋体"/>
                <w:sz w:val="24"/>
                <w:szCs w:val="24"/>
                <w:lang w:val="zh-CN"/>
              </w:rPr>
              <w:t>须提供控制盘面仪表、开关配置图。</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30"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vAlign w:val="center"/>
          </w:tcPr>
          <w:p>
            <w:pPr>
              <w:pStyle w:val="22"/>
              <w:numPr>
                <w:ilvl w:val="0"/>
                <w:numId w:val="2"/>
              </w:numPr>
              <w:ind w:left="420" w:leftChars="0" w:hanging="420" w:firstLineChars="0"/>
              <w:jc w:val="center"/>
            </w:pPr>
          </w:p>
        </w:tc>
        <w:tc>
          <w:tcPr>
            <w:tcW w:w="6973" w:type="dxa"/>
            <w:vAlign w:val="center"/>
          </w:tcPr>
          <w:p>
            <w:pPr>
              <w:spacing w:line="360" w:lineRule="exact"/>
              <w:rPr>
                <w:rFonts w:ascii="宋体" w:hAnsi="宋体" w:cs="宋体"/>
                <w:sz w:val="24"/>
                <w:szCs w:val="24"/>
                <w:lang w:val="zh-CN"/>
              </w:rPr>
            </w:pPr>
            <w:r>
              <w:rPr>
                <w:rFonts w:hint="eastAsia" w:ascii="宋体" w:hAnsi="宋体" w:cs="宋体"/>
                <w:sz w:val="24"/>
                <w:szCs w:val="24"/>
                <w:lang w:val="zh-CN"/>
              </w:rPr>
              <w:t>须随机附有驱动程序备份。</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30"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6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ascii="宋体" w:hAnsi="宋体" w:cs="宋体"/>
                <w:sz w:val="24"/>
                <w:szCs w:val="24"/>
                <w:lang w:val="zh-CN"/>
              </w:rPr>
              <w:t>供应商提供的确认文件包括</w:t>
            </w:r>
            <w:r>
              <w:rPr>
                <w:rFonts w:hint="eastAsia" w:ascii="宋体" w:hAnsi="宋体" w:cs="宋体"/>
                <w:sz w:val="24"/>
                <w:szCs w:val="24"/>
                <w:lang w:val="zh-CN"/>
              </w:rPr>
              <w:t>DQ、</w:t>
            </w:r>
            <w:r>
              <w:rPr>
                <w:rFonts w:ascii="宋体" w:hAnsi="宋体" w:cs="宋体"/>
                <w:sz w:val="24"/>
                <w:szCs w:val="24"/>
                <w:lang w:val="zh-CN"/>
              </w:rPr>
              <w:t xml:space="preserve">FAT、IQ </w:t>
            </w:r>
            <w:r>
              <w:rPr>
                <w:rFonts w:hint="eastAsia" w:ascii="宋体" w:hAnsi="宋体" w:cs="宋体"/>
                <w:sz w:val="24"/>
                <w:szCs w:val="24"/>
                <w:lang w:val="zh-CN"/>
              </w:rPr>
              <w:t>、</w:t>
            </w:r>
            <w:r>
              <w:rPr>
                <w:rFonts w:ascii="宋体" w:hAnsi="宋体" w:cs="宋体"/>
                <w:sz w:val="24"/>
                <w:szCs w:val="24"/>
                <w:lang w:val="zh-CN"/>
              </w:rPr>
              <w:t>OQ文件</w:t>
            </w:r>
            <w:r>
              <w:rPr>
                <w:rFonts w:hint="eastAsia" w:ascii="宋体" w:hAnsi="宋体" w:cs="宋体"/>
                <w:sz w:val="24"/>
                <w:szCs w:val="24"/>
                <w:lang w:val="zh-CN"/>
              </w:rPr>
              <w:t>，并协助用户完成验证确认（PQ）。</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30"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6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hint="eastAsia" w:ascii="宋体" w:hAnsi="宋体" w:cs="宋体"/>
                <w:sz w:val="24"/>
                <w:szCs w:val="24"/>
                <w:lang w:val="zh-CN"/>
              </w:rPr>
              <w:t>须提供设备标准操作规程、清洗和维护检修操作</w:t>
            </w:r>
            <w:r>
              <w:rPr>
                <w:rFonts w:ascii="宋体" w:hAnsi="宋体" w:cs="宋体"/>
                <w:sz w:val="24"/>
                <w:szCs w:val="24"/>
                <w:lang w:val="zh-CN"/>
              </w:rPr>
              <w:t>SOP</w:t>
            </w:r>
            <w:r>
              <w:rPr>
                <w:rFonts w:hint="eastAsia" w:ascii="宋体" w:hAnsi="宋体" w:cs="宋体"/>
                <w:sz w:val="24"/>
                <w:szCs w:val="24"/>
                <w:lang w:val="zh-CN"/>
              </w:rPr>
              <w:t>。</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30"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6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应标时供应商应提交一份文件响应目录清单；与附件内容不同的，供应商可以合并在一份文件中，但要包括上述内容。</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1030"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rPr>
                <w:rFonts w:hint="eastAsia" w:ascii="宋体" w:hAnsi="宋体" w:cs="宋体"/>
                <w:lang w:bidi="th-TH"/>
              </w:rPr>
            </w:pPr>
          </w:p>
        </w:tc>
        <w:tc>
          <w:tcPr>
            <w:tcW w:w="6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lang w:val="zh-CN"/>
              </w:rPr>
            </w:pPr>
            <w:r>
              <w:rPr>
                <w:rFonts w:hint="eastAsia" w:ascii="宋体" w:hAnsi="宋体" w:cs="宋体"/>
                <w:sz w:val="24"/>
                <w:szCs w:val="24"/>
                <w:lang w:val="zh-CN"/>
              </w:rPr>
              <w:t>响应文件的提供进度，供应商应在提供项目进度计划表中列出，但所有的文件应在最终验收通过前一并提交。</w:t>
            </w: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rPr>
            </w:pPr>
            <w:r>
              <w:rPr>
                <w:rFonts w:hint="eastAsia" w:ascii="宋体" w:hAnsi="宋体"/>
                <w:szCs w:val="21"/>
              </w:rPr>
              <w:t>必需</w:t>
            </w:r>
          </w:p>
        </w:tc>
        <w:tc>
          <w:tcPr>
            <w:tcW w:w="1030"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rPr>
                <w:rFonts w:hint="eastAsia" w:ascii="宋体" w:hAnsi="宋体" w:cs="宋体"/>
                <w:lang w:bidi="th-TH"/>
              </w:rPr>
            </w:pPr>
          </w:p>
        </w:tc>
        <w:tc>
          <w:tcPr>
            <w:tcW w:w="6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技术文件中应有按功能部件区分、针对每一部件所作的序号简明图册，以便于维护迅速辨识，且能与厂家沟通无碍。</w:t>
            </w: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必需</w:t>
            </w:r>
          </w:p>
        </w:tc>
        <w:tc>
          <w:tcPr>
            <w:tcW w:w="1030"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rPr>
                <w:rFonts w:hint="eastAsia" w:ascii="宋体" w:hAnsi="宋体" w:cs="宋体"/>
                <w:lang w:bidi="th-TH"/>
              </w:rPr>
            </w:pPr>
          </w:p>
        </w:tc>
        <w:tc>
          <w:tcPr>
            <w:tcW w:w="6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应提供所有外购件的合格证和说明书及相关资料及材质证明。</w:t>
            </w: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必需</w:t>
            </w:r>
          </w:p>
        </w:tc>
        <w:tc>
          <w:tcPr>
            <w:tcW w:w="1030"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rPr>
                <w:rFonts w:hint="eastAsia" w:ascii="宋体" w:hAnsi="宋体" w:cs="宋体"/>
                <w:lang w:bidi="th-TH"/>
              </w:rPr>
            </w:pPr>
          </w:p>
        </w:tc>
        <w:tc>
          <w:tcPr>
            <w:tcW w:w="6973"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提供风险评估文件（RA）一份。</w:t>
            </w: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必需</w:t>
            </w:r>
          </w:p>
        </w:tc>
        <w:tc>
          <w:tcPr>
            <w:tcW w:w="1030"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1142"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rPr>
                <w:rFonts w:hint="eastAsia" w:ascii="宋体" w:hAnsi="宋体" w:cs="宋体"/>
                <w:lang w:bidi="th-TH"/>
              </w:rPr>
            </w:pPr>
          </w:p>
        </w:tc>
        <w:tc>
          <w:tcPr>
            <w:tcW w:w="6973" w:type="dxa"/>
            <w:tcBorders>
              <w:top w:val="single" w:color="auto" w:sz="4" w:space="0"/>
              <w:left w:val="single" w:color="auto" w:sz="4" w:space="0"/>
              <w:bottom w:val="single" w:color="auto" w:sz="4" w:space="0"/>
              <w:right w:val="single" w:color="auto" w:sz="4" w:space="0"/>
            </w:tcBorders>
          </w:tcPr>
          <w:p>
            <w:pPr>
              <w:spacing w:line="360" w:lineRule="exact"/>
              <w:rPr>
                <w:rFonts w:hint="eastAsia" w:ascii="宋体" w:hAnsi="宋体" w:cs="宋体"/>
                <w:sz w:val="24"/>
                <w:szCs w:val="24"/>
                <w:lang w:val="zh-CN"/>
              </w:rPr>
            </w:pPr>
            <w:r>
              <w:rPr>
                <w:rFonts w:hint="eastAsia" w:ascii="宋体" w:hAnsi="宋体" w:cs="宋体"/>
                <w:sz w:val="24"/>
                <w:szCs w:val="24"/>
                <w:lang w:val="zh-CN"/>
              </w:rPr>
              <w:t>对供应商所提供的各种文件内容进行如下规定：</w:t>
            </w:r>
          </w:p>
          <w:p>
            <w:pPr>
              <w:spacing w:line="360" w:lineRule="exact"/>
              <w:rPr>
                <w:rFonts w:hint="eastAsia" w:ascii="宋体" w:hAnsi="宋体" w:cs="宋体"/>
                <w:sz w:val="24"/>
                <w:szCs w:val="24"/>
                <w:lang w:val="zh-CN"/>
              </w:rPr>
            </w:pPr>
            <w:r>
              <w:rPr>
                <w:rFonts w:hint="eastAsia" w:ascii="宋体" w:hAnsi="宋体" w:cs="宋体"/>
                <w:sz w:val="24"/>
                <w:szCs w:val="24"/>
                <w:lang w:val="zh-CN"/>
              </w:rPr>
              <w:t>1、文件统一用A4纸打印，采用A4尺寸塑料插页文件档案盒或其它形式；</w:t>
            </w:r>
          </w:p>
          <w:p>
            <w:pPr>
              <w:spacing w:line="360" w:lineRule="exact"/>
              <w:rPr>
                <w:rFonts w:hint="eastAsia" w:ascii="宋体" w:hAnsi="宋体" w:cs="宋体"/>
                <w:sz w:val="24"/>
                <w:szCs w:val="24"/>
                <w:lang w:val="zh-CN"/>
              </w:rPr>
            </w:pPr>
            <w:r>
              <w:rPr>
                <w:rFonts w:hint="eastAsia" w:ascii="宋体" w:hAnsi="宋体" w:cs="宋体"/>
                <w:sz w:val="24"/>
                <w:szCs w:val="24"/>
                <w:lang w:val="zh-CN"/>
              </w:rPr>
              <w:t>2、所有大于A3的文件及图纸，应折叠成A4尺寸；</w:t>
            </w:r>
          </w:p>
          <w:p>
            <w:pPr>
              <w:spacing w:line="360" w:lineRule="exact"/>
              <w:rPr>
                <w:rFonts w:hint="eastAsia" w:ascii="宋体" w:hAnsi="宋体" w:cs="宋体"/>
                <w:sz w:val="24"/>
                <w:szCs w:val="24"/>
                <w:lang w:val="zh-CN"/>
              </w:rPr>
            </w:pPr>
            <w:r>
              <w:rPr>
                <w:rFonts w:hint="eastAsia" w:ascii="宋体" w:hAnsi="宋体" w:cs="宋体"/>
                <w:sz w:val="24"/>
                <w:szCs w:val="24"/>
                <w:lang w:val="zh-CN"/>
              </w:rPr>
              <w:t>3、所有设备的文件及图纸应使用中文和英文对照，如不能达到上述要求，需经质量负责人批准。</w:t>
            </w:r>
          </w:p>
          <w:p>
            <w:pPr>
              <w:spacing w:line="360" w:lineRule="exact"/>
              <w:rPr>
                <w:rFonts w:hint="eastAsia" w:ascii="宋体" w:hAnsi="宋体" w:cs="宋体"/>
                <w:sz w:val="24"/>
                <w:szCs w:val="24"/>
                <w:lang w:val="zh-CN"/>
              </w:rPr>
            </w:pPr>
            <w:r>
              <w:rPr>
                <w:rFonts w:hint="eastAsia" w:ascii="宋体" w:hAnsi="宋体" w:cs="宋体"/>
                <w:sz w:val="24"/>
                <w:szCs w:val="24"/>
                <w:lang w:val="zh-CN"/>
              </w:rPr>
              <w:t>4、正文除标题以外用宋体小四；</w:t>
            </w:r>
          </w:p>
          <w:p>
            <w:pPr>
              <w:spacing w:line="360" w:lineRule="exact"/>
              <w:rPr>
                <w:rFonts w:hint="eastAsia" w:ascii="宋体" w:hAnsi="宋体" w:cs="宋体"/>
                <w:sz w:val="24"/>
                <w:szCs w:val="24"/>
                <w:lang w:val="zh-CN"/>
              </w:rPr>
            </w:pPr>
            <w:r>
              <w:rPr>
                <w:rFonts w:hint="eastAsia" w:ascii="宋体" w:hAnsi="宋体" w:cs="宋体"/>
                <w:sz w:val="24"/>
                <w:szCs w:val="24"/>
                <w:lang w:val="zh-CN"/>
              </w:rPr>
              <w:t>5、页边距的设置：上边距2.5cm、下边距2cm、内侧边距2.5cm、外边距2cm；</w:t>
            </w:r>
          </w:p>
          <w:p>
            <w:pPr>
              <w:spacing w:line="360" w:lineRule="exact"/>
              <w:rPr>
                <w:rFonts w:hint="eastAsia" w:ascii="宋体" w:hAnsi="宋体" w:cs="宋体"/>
                <w:sz w:val="24"/>
                <w:szCs w:val="24"/>
                <w:lang w:val="zh-CN"/>
              </w:rPr>
            </w:pPr>
            <w:r>
              <w:rPr>
                <w:rFonts w:hint="eastAsia" w:ascii="宋体" w:hAnsi="宋体" w:cs="宋体"/>
                <w:sz w:val="24"/>
                <w:szCs w:val="24"/>
                <w:lang w:val="zh-CN"/>
              </w:rPr>
              <w:t>6、行间距：固定值20磅；</w:t>
            </w: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szCs w:val="21"/>
              </w:rPr>
            </w:pPr>
            <w:r>
              <w:rPr>
                <w:rFonts w:hint="eastAsia" w:ascii="宋体" w:hAnsi="宋体"/>
                <w:szCs w:val="21"/>
              </w:rPr>
              <w:t>必需</w:t>
            </w:r>
          </w:p>
        </w:tc>
        <w:tc>
          <w:tcPr>
            <w:tcW w:w="1030"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bl>
    <w:p/>
    <w:p>
      <w:pPr>
        <w:pStyle w:val="2"/>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6.</w:t>
      </w:r>
      <w:r>
        <w:rPr>
          <w:rFonts w:hint="eastAsia" w:ascii="宋体" w:hAnsi="宋体" w:eastAsia="宋体" w:cs="Arial"/>
          <w:b w:val="0"/>
          <w:bCs w:val="0"/>
          <w:sz w:val="24"/>
          <w:szCs w:val="24"/>
        </w:rPr>
        <w:t>8测试要求</w:t>
      </w:r>
    </w:p>
    <w:tbl>
      <w:tblPr>
        <w:tblStyle w:val="10"/>
        <w:tblW w:w="102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8"/>
        <w:gridCol w:w="7127"/>
        <w:gridCol w:w="1180"/>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88" w:type="dxa"/>
            <w:shd w:val="pct20" w:color="auto" w:fill="FFFFFF"/>
            <w:vAlign w:val="center"/>
          </w:tcPr>
          <w:p>
            <w:pPr>
              <w:spacing w:line="320" w:lineRule="exact"/>
              <w:jc w:val="center"/>
              <w:rPr>
                <w:b/>
              </w:rPr>
            </w:pPr>
            <w:r>
              <w:rPr>
                <w:rFonts w:hint="eastAsia"/>
                <w:b/>
              </w:rPr>
              <w:t>序号</w:t>
            </w:r>
          </w:p>
        </w:tc>
        <w:tc>
          <w:tcPr>
            <w:tcW w:w="7127" w:type="dxa"/>
            <w:shd w:val="pct20" w:color="auto" w:fill="FFFFFF"/>
            <w:vAlign w:val="center"/>
          </w:tcPr>
          <w:p>
            <w:pPr>
              <w:spacing w:line="320" w:lineRule="exact"/>
              <w:jc w:val="center"/>
              <w:rPr>
                <w:b/>
              </w:rPr>
            </w:pPr>
            <w:r>
              <w:rPr>
                <w:rFonts w:hint="eastAsia"/>
                <w:b/>
              </w:rPr>
              <w:t>要求内容</w:t>
            </w:r>
          </w:p>
        </w:tc>
        <w:tc>
          <w:tcPr>
            <w:tcW w:w="1180" w:type="dxa"/>
            <w:shd w:val="pct20" w:color="auto" w:fill="FFFFFF"/>
            <w:vAlign w:val="center"/>
          </w:tcPr>
          <w:p>
            <w:pPr>
              <w:spacing w:line="320" w:lineRule="exact"/>
              <w:jc w:val="center"/>
              <w:rPr>
                <w:rFonts w:ascii="宋体"/>
                <w:b/>
              </w:rPr>
            </w:pPr>
            <w:r>
              <w:rPr>
                <w:rFonts w:hint="eastAsia"/>
                <w:b/>
              </w:rPr>
              <w:t>必需/期望</w:t>
            </w:r>
          </w:p>
        </w:tc>
        <w:tc>
          <w:tcPr>
            <w:tcW w:w="972" w:type="dxa"/>
            <w:shd w:val="pct20" w:color="auto" w:fill="FFFFFF"/>
            <w:vAlign w:val="center"/>
          </w:tcPr>
          <w:p>
            <w:pPr>
              <w:spacing w:line="320" w:lineRule="exact"/>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2"/>
              <w:numPr>
                <w:ilvl w:val="0"/>
                <w:numId w:val="2"/>
              </w:numPr>
              <w:ind w:left="420" w:leftChars="0" w:hanging="420" w:firstLineChars="0"/>
              <w:jc w:val="center"/>
            </w:pPr>
          </w:p>
        </w:tc>
        <w:tc>
          <w:tcPr>
            <w:tcW w:w="7127" w:type="dxa"/>
            <w:vAlign w:val="center"/>
          </w:tcPr>
          <w:p>
            <w:pPr>
              <w:tabs>
                <w:tab w:val="left" w:pos="1040"/>
              </w:tabs>
              <w:autoSpaceDE w:val="0"/>
              <w:autoSpaceDN w:val="0"/>
              <w:adjustRightInd w:val="0"/>
              <w:spacing w:line="360" w:lineRule="exact"/>
              <w:jc w:val="left"/>
              <w:rPr>
                <w:rFonts w:hint="eastAsia" w:ascii="宋体" w:hAnsi="宋体" w:cs="宋体"/>
                <w:sz w:val="24"/>
                <w:szCs w:val="24"/>
                <w:lang w:val="zh-CN"/>
              </w:rPr>
            </w:pPr>
            <w:r>
              <w:rPr>
                <w:rFonts w:ascii="宋体" w:hAnsi="宋体" w:cs="宋体"/>
                <w:sz w:val="24"/>
                <w:szCs w:val="24"/>
                <w:lang w:val="zh-CN"/>
              </w:rPr>
              <w:t>合同签订后四周内</w:t>
            </w:r>
            <w:r>
              <w:rPr>
                <w:rFonts w:hint="eastAsia" w:ascii="宋体" w:hAnsi="宋体" w:cs="宋体"/>
                <w:sz w:val="24"/>
                <w:szCs w:val="24"/>
                <w:lang w:val="zh-CN"/>
              </w:rPr>
              <w:t>，供应商提供设计确认</w:t>
            </w:r>
            <w:r>
              <w:rPr>
                <w:rFonts w:ascii="宋体" w:hAnsi="宋体" w:cs="宋体"/>
                <w:sz w:val="24"/>
                <w:szCs w:val="24"/>
                <w:lang w:val="zh-CN"/>
              </w:rPr>
              <w:t>（</w:t>
            </w:r>
            <w:r>
              <w:rPr>
                <w:rFonts w:hint="eastAsia" w:ascii="宋体" w:hAnsi="宋体" w:cs="宋体"/>
                <w:sz w:val="24"/>
                <w:szCs w:val="24"/>
                <w:lang w:val="zh-CN"/>
              </w:rPr>
              <w:t>D</w:t>
            </w:r>
            <w:r>
              <w:rPr>
                <w:rFonts w:ascii="宋体" w:hAnsi="宋体" w:cs="宋体"/>
                <w:sz w:val="24"/>
                <w:szCs w:val="24"/>
                <w:lang w:val="zh-CN"/>
              </w:rPr>
              <w:t>Q）</w:t>
            </w:r>
            <w:r>
              <w:rPr>
                <w:rFonts w:hint="eastAsia" w:ascii="宋体" w:hAnsi="宋体" w:cs="宋体"/>
                <w:sz w:val="24"/>
                <w:szCs w:val="24"/>
                <w:lang w:val="zh-CN"/>
              </w:rPr>
              <w:t>草案。</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2"/>
              <w:numPr>
                <w:ilvl w:val="0"/>
                <w:numId w:val="2"/>
              </w:numPr>
              <w:ind w:left="420" w:leftChars="0" w:hanging="420" w:firstLineChars="0"/>
              <w:jc w:val="center"/>
            </w:pPr>
          </w:p>
        </w:tc>
        <w:tc>
          <w:tcPr>
            <w:tcW w:w="7127" w:type="dxa"/>
            <w:vAlign w:val="center"/>
          </w:tcPr>
          <w:p>
            <w:pPr>
              <w:autoSpaceDE w:val="0"/>
              <w:autoSpaceDN w:val="0"/>
              <w:adjustRightInd w:val="0"/>
              <w:spacing w:line="360" w:lineRule="exact"/>
              <w:jc w:val="left"/>
              <w:rPr>
                <w:rFonts w:hint="eastAsia" w:ascii="宋体" w:hAnsi="宋体" w:cs="宋体"/>
                <w:sz w:val="24"/>
                <w:szCs w:val="24"/>
                <w:lang w:val="zh-CN"/>
              </w:rPr>
            </w:pPr>
            <w:r>
              <w:rPr>
                <w:rFonts w:hint="eastAsia" w:ascii="宋体" w:hAnsi="宋体" w:cs="宋体"/>
                <w:sz w:val="24"/>
                <w:szCs w:val="24"/>
                <w:lang w:val="zh-CN"/>
              </w:rPr>
              <w:t>供应商与需方共同对设备完成</w:t>
            </w:r>
            <w:r>
              <w:rPr>
                <w:rFonts w:ascii="宋体" w:hAnsi="宋体" w:cs="宋体"/>
                <w:sz w:val="24"/>
                <w:szCs w:val="24"/>
                <w:lang w:val="zh-CN"/>
              </w:rPr>
              <w:t>（</w:t>
            </w:r>
            <w:r>
              <w:rPr>
                <w:rFonts w:hint="eastAsia" w:ascii="宋体" w:hAnsi="宋体" w:cs="宋体"/>
                <w:sz w:val="24"/>
                <w:szCs w:val="24"/>
                <w:lang w:val="zh-CN"/>
              </w:rPr>
              <w:t>D</w:t>
            </w:r>
            <w:r>
              <w:rPr>
                <w:rFonts w:ascii="宋体" w:hAnsi="宋体" w:cs="宋体"/>
                <w:sz w:val="24"/>
                <w:szCs w:val="24"/>
                <w:lang w:val="zh-CN"/>
              </w:rPr>
              <w:t>Q）</w:t>
            </w:r>
            <w:r>
              <w:rPr>
                <w:rFonts w:hint="eastAsia" w:ascii="宋体" w:hAnsi="宋体" w:cs="宋体"/>
                <w:sz w:val="24"/>
                <w:szCs w:val="24"/>
                <w:lang w:val="zh-CN"/>
              </w:rPr>
              <w:t xml:space="preserve">确认。 </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2"/>
              <w:numPr>
                <w:ilvl w:val="0"/>
                <w:numId w:val="2"/>
              </w:numPr>
              <w:ind w:left="420" w:leftChars="0" w:hanging="420" w:firstLineChars="0"/>
              <w:jc w:val="center"/>
            </w:pPr>
          </w:p>
        </w:tc>
        <w:tc>
          <w:tcPr>
            <w:tcW w:w="7127" w:type="dxa"/>
            <w:vAlign w:val="center"/>
          </w:tcPr>
          <w:p>
            <w:pPr>
              <w:autoSpaceDE w:val="0"/>
              <w:autoSpaceDN w:val="0"/>
              <w:adjustRightInd w:val="0"/>
              <w:spacing w:line="360" w:lineRule="exact"/>
              <w:jc w:val="left"/>
              <w:rPr>
                <w:rFonts w:hint="eastAsia" w:ascii="宋体" w:hAnsi="宋体" w:cs="宋体"/>
                <w:sz w:val="24"/>
                <w:szCs w:val="24"/>
                <w:lang w:val="zh-CN"/>
              </w:rPr>
            </w:pPr>
            <w:r>
              <w:rPr>
                <w:rFonts w:ascii="宋体" w:hAnsi="宋体" w:cs="宋体"/>
                <w:sz w:val="24"/>
                <w:szCs w:val="24"/>
                <w:lang w:val="zh-CN"/>
              </w:rPr>
              <w:t>FAT 测试前</w:t>
            </w:r>
            <w:r>
              <w:rPr>
                <w:rFonts w:hint="eastAsia" w:ascii="宋体" w:hAnsi="宋体" w:cs="宋体"/>
                <w:sz w:val="24"/>
                <w:szCs w:val="24"/>
                <w:lang w:val="zh-CN"/>
              </w:rPr>
              <w:t xml:space="preserve"> 1</w:t>
            </w:r>
            <w:r>
              <w:rPr>
                <w:rFonts w:ascii="宋体" w:hAnsi="宋体" w:cs="宋体"/>
                <w:sz w:val="24"/>
                <w:szCs w:val="24"/>
                <w:lang w:val="zh-CN"/>
              </w:rPr>
              <w:t>周</w:t>
            </w:r>
            <w:r>
              <w:rPr>
                <w:rFonts w:hint="eastAsia" w:ascii="宋体" w:hAnsi="宋体" w:cs="宋体"/>
                <w:sz w:val="24"/>
                <w:szCs w:val="24"/>
                <w:lang w:val="zh-CN"/>
              </w:rPr>
              <w:t>，供应商提供</w:t>
            </w:r>
            <w:r>
              <w:rPr>
                <w:rFonts w:ascii="宋体" w:hAnsi="宋体" w:cs="宋体"/>
                <w:sz w:val="24"/>
                <w:szCs w:val="24"/>
                <w:lang w:val="zh-CN"/>
              </w:rPr>
              <w:t>FAT 说明</w:t>
            </w:r>
            <w:r>
              <w:rPr>
                <w:rFonts w:hint="eastAsia" w:ascii="宋体" w:hAnsi="宋体" w:cs="宋体"/>
                <w:sz w:val="24"/>
                <w:szCs w:val="24"/>
                <w:lang w:val="zh-CN"/>
              </w:rPr>
              <w:t>方案，必要时，需方到供应方共同进行测试与预验收。</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2"/>
              <w:numPr>
                <w:ilvl w:val="0"/>
                <w:numId w:val="2"/>
              </w:numPr>
              <w:ind w:left="420" w:leftChars="0" w:hanging="420" w:firstLineChars="0"/>
              <w:jc w:val="center"/>
            </w:pPr>
          </w:p>
        </w:tc>
        <w:tc>
          <w:tcPr>
            <w:tcW w:w="7127" w:type="dxa"/>
            <w:vAlign w:val="center"/>
          </w:tcPr>
          <w:p>
            <w:pPr>
              <w:autoSpaceDE w:val="0"/>
              <w:autoSpaceDN w:val="0"/>
              <w:adjustRightInd w:val="0"/>
              <w:spacing w:line="360" w:lineRule="exact"/>
              <w:jc w:val="left"/>
              <w:rPr>
                <w:rFonts w:hint="eastAsia" w:ascii="宋体" w:hAnsi="宋体" w:cs="宋体"/>
                <w:sz w:val="24"/>
                <w:szCs w:val="24"/>
                <w:lang w:val="zh-CN"/>
              </w:rPr>
            </w:pPr>
            <w:r>
              <w:rPr>
                <w:rFonts w:hint="eastAsia" w:ascii="宋体" w:hAnsi="宋体" w:cs="宋体"/>
                <w:sz w:val="24"/>
                <w:szCs w:val="24"/>
                <w:lang w:val="zh-CN"/>
              </w:rPr>
              <w:t>设备安装完成后，双方进行验收或测试，双方代表签字，但该文件不作为设备最终验收。</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vAlign w:val="center"/>
          </w:tcPr>
          <w:p>
            <w:pPr>
              <w:pStyle w:val="22"/>
              <w:numPr>
                <w:ilvl w:val="0"/>
                <w:numId w:val="2"/>
              </w:numPr>
              <w:ind w:left="420" w:leftChars="0" w:hanging="420" w:firstLineChars="0"/>
              <w:jc w:val="center"/>
            </w:pPr>
          </w:p>
        </w:tc>
        <w:tc>
          <w:tcPr>
            <w:tcW w:w="7127" w:type="dxa"/>
            <w:vAlign w:val="center"/>
          </w:tcPr>
          <w:p>
            <w:pPr>
              <w:spacing w:line="360" w:lineRule="exact"/>
              <w:rPr>
                <w:rFonts w:hint="eastAsia" w:ascii="宋体" w:hAnsi="宋体" w:cs="宋体"/>
                <w:sz w:val="24"/>
                <w:szCs w:val="24"/>
                <w:lang w:val="zh-CN"/>
              </w:rPr>
            </w:pPr>
            <w:r>
              <w:rPr>
                <w:rFonts w:ascii="宋体" w:hAnsi="宋体" w:cs="宋体"/>
                <w:sz w:val="24"/>
                <w:szCs w:val="24"/>
                <w:lang w:val="zh-CN"/>
              </w:rPr>
              <w:t>发货时</w:t>
            </w:r>
            <w:r>
              <w:rPr>
                <w:rFonts w:hint="eastAsia" w:ascii="宋体" w:hAnsi="宋体" w:cs="宋体"/>
                <w:sz w:val="24"/>
                <w:szCs w:val="24"/>
                <w:lang w:val="zh-CN"/>
              </w:rPr>
              <w:t>供应商向需方</w:t>
            </w:r>
            <w:r>
              <w:rPr>
                <w:rFonts w:ascii="宋体" w:hAnsi="宋体" w:cs="宋体"/>
                <w:sz w:val="24"/>
                <w:szCs w:val="24"/>
                <w:lang w:val="zh-CN"/>
              </w:rPr>
              <w:t>提供安装确认（IQ）</w:t>
            </w:r>
            <w:r>
              <w:rPr>
                <w:rFonts w:hint="eastAsia" w:ascii="宋体" w:hAnsi="宋体" w:cs="宋体"/>
                <w:sz w:val="24"/>
                <w:szCs w:val="24"/>
                <w:lang w:val="zh-CN"/>
              </w:rPr>
              <w:t>、运行</w:t>
            </w:r>
            <w:r>
              <w:rPr>
                <w:rFonts w:ascii="宋体" w:hAnsi="宋体" w:cs="宋体"/>
                <w:sz w:val="24"/>
                <w:szCs w:val="24"/>
                <w:lang w:val="zh-CN"/>
              </w:rPr>
              <w:t>确认（OQ）草案</w:t>
            </w:r>
            <w:r>
              <w:rPr>
                <w:rFonts w:hint="eastAsia" w:ascii="宋体" w:hAnsi="宋体" w:cs="宋体"/>
                <w:sz w:val="24"/>
                <w:szCs w:val="24"/>
                <w:lang w:val="zh-CN"/>
              </w:rPr>
              <w:t>。</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szCs w:val="24"/>
                <w:lang w:val="zh-CN"/>
              </w:rPr>
            </w:pPr>
            <w:r>
              <w:rPr>
                <w:rFonts w:hint="eastAsia" w:ascii="宋体" w:hAnsi="宋体" w:cs="宋体"/>
                <w:sz w:val="24"/>
                <w:szCs w:val="24"/>
                <w:lang w:val="zh-CN"/>
              </w:rPr>
              <w:t>协助需方完成</w:t>
            </w:r>
            <w:r>
              <w:rPr>
                <w:rFonts w:ascii="宋体" w:hAnsi="宋体" w:cs="宋体"/>
                <w:sz w:val="24"/>
                <w:szCs w:val="24"/>
                <w:lang w:val="zh-CN"/>
              </w:rPr>
              <w:t>安装确认（IQ）和</w:t>
            </w:r>
            <w:r>
              <w:rPr>
                <w:rFonts w:hint="eastAsia" w:ascii="宋体" w:hAnsi="宋体" w:cs="宋体"/>
                <w:sz w:val="24"/>
                <w:szCs w:val="24"/>
                <w:lang w:val="zh-CN"/>
              </w:rPr>
              <w:t>运行</w:t>
            </w:r>
            <w:r>
              <w:rPr>
                <w:rFonts w:ascii="宋体" w:hAnsi="宋体" w:cs="宋体"/>
                <w:sz w:val="24"/>
                <w:szCs w:val="24"/>
                <w:lang w:val="zh-CN"/>
              </w:rPr>
              <w:t>确认（OQ）</w:t>
            </w:r>
            <w:r>
              <w:rPr>
                <w:rFonts w:hint="eastAsia" w:ascii="宋体" w:hAnsi="宋体" w:cs="宋体"/>
                <w:sz w:val="24"/>
                <w:szCs w:val="24"/>
                <w:lang w:val="zh-CN"/>
              </w:rPr>
              <w:t>。</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rPr>
                <w:rFonts w:hint="eastAsia" w:ascii="宋体" w:hAnsi="宋体" w:cs="宋体"/>
                <w:lang w:bidi="th-TH"/>
              </w:rPr>
            </w:pPr>
          </w:p>
        </w:tc>
        <w:tc>
          <w:tcPr>
            <w:tcW w:w="7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szCs w:val="24"/>
                <w:lang w:val="zh-CN"/>
              </w:rPr>
            </w:pPr>
            <w:r>
              <w:rPr>
                <w:rFonts w:ascii="宋体" w:hAnsi="宋体" w:cs="宋体"/>
                <w:sz w:val="24"/>
                <w:szCs w:val="24"/>
                <w:lang w:val="zh-CN"/>
              </w:rPr>
              <w:t>机械和电路图：设备交付时提供</w:t>
            </w:r>
            <w:r>
              <w:rPr>
                <w:rFonts w:hint="eastAsia" w:ascii="宋体" w:hAnsi="宋体" w:cs="宋体"/>
                <w:sz w:val="24"/>
                <w:szCs w:val="24"/>
                <w:lang w:val="zh-CN"/>
              </w:rPr>
              <w:t>。</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88"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rPr>
                <w:rFonts w:hint="eastAsia" w:ascii="宋体" w:hAnsi="宋体" w:cs="宋体"/>
                <w:lang w:bidi="th-TH"/>
              </w:rPr>
            </w:pPr>
          </w:p>
        </w:tc>
        <w:tc>
          <w:tcPr>
            <w:tcW w:w="7127"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szCs w:val="24"/>
                <w:lang w:val="zh-CN"/>
              </w:rPr>
            </w:pPr>
            <w:r>
              <w:rPr>
                <w:rFonts w:ascii="宋体" w:hAnsi="宋体" w:cs="宋体"/>
                <w:sz w:val="24"/>
                <w:szCs w:val="24"/>
                <w:lang w:val="zh-CN"/>
              </w:rPr>
              <w:t>在设备完全交付使用前，</w:t>
            </w:r>
            <w:r>
              <w:rPr>
                <w:rFonts w:hint="eastAsia" w:ascii="宋体" w:hAnsi="宋体" w:cs="宋体"/>
                <w:sz w:val="24"/>
                <w:szCs w:val="24"/>
                <w:lang w:val="zh-CN"/>
              </w:rPr>
              <w:t>供应商</w:t>
            </w:r>
            <w:r>
              <w:rPr>
                <w:rFonts w:ascii="宋体" w:hAnsi="宋体" w:cs="宋体"/>
                <w:sz w:val="24"/>
                <w:szCs w:val="24"/>
                <w:lang w:val="zh-CN"/>
              </w:rPr>
              <w:t>应完成</w:t>
            </w:r>
            <w:r>
              <w:rPr>
                <w:rFonts w:hint="eastAsia" w:ascii="宋体" w:hAnsi="宋体" w:cs="宋体"/>
                <w:sz w:val="24"/>
                <w:szCs w:val="24"/>
                <w:lang w:val="zh-CN"/>
              </w:rPr>
              <w:t>或协助完成</w:t>
            </w:r>
            <w:r>
              <w:rPr>
                <w:rFonts w:ascii="宋体" w:hAnsi="宋体" w:cs="宋体"/>
                <w:sz w:val="24"/>
                <w:szCs w:val="24"/>
                <w:lang w:val="zh-CN"/>
              </w:rPr>
              <w:t>下列验证：</w:t>
            </w:r>
            <w:r>
              <w:rPr>
                <w:rFonts w:hint="eastAsia" w:ascii="宋体" w:hAnsi="宋体" w:cs="宋体"/>
                <w:sz w:val="24"/>
                <w:szCs w:val="24"/>
                <w:lang w:val="zh-CN"/>
              </w:rPr>
              <w:t>DQ、</w:t>
            </w:r>
            <w:r>
              <w:rPr>
                <w:rFonts w:ascii="宋体" w:hAnsi="宋体" w:cs="宋体"/>
                <w:sz w:val="24"/>
                <w:szCs w:val="24"/>
                <w:lang w:val="zh-CN"/>
              </w:rPr>
              <w:t>FAT、IQ、OQ</w:t>
            </w:r>
            <w:r>
              <w:rPr>
                <w:rFonts w:hint="eastAsia" w:ascii="宋体" w:hAnsi="宋体" w:cs="宋体"/>
                <w:sz w:val="24"/>
                <w:szCs w:val="24"/>
                <w:lang w:val="zh-CN"/>
              </w:rPr>
              <w:t>。</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hint="eastAsia" w:ascii="宋体" w:hAnsi="宋体" w:cs="宋体"/>
                <w:bCs/>
                <w:color w:val="000000"/>
                <w:szCs w:val="24"/>
                <w:lang w:eastAsia="zh-CN"/>
              </w:rPr>
            </w:pPr>
            <w:r>
              <w:rPr>
                <w:rFonts w:hint="eastAsia" w:ascii="宋体" w:hAnsi="宋体" w:cs="宋体"/>
                <w:bCs/>
                <w:color w:val="000000"/>
                <w:szCs w:val="24"/>
              </w:rPr>
              <w:t>必需</w:t>
            </w:r>
          </w:p>
        </w:tc>
        <w:tc>
          <w:tcPr>
            <w:tcW w:w="972"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bl>
    <w:p/>
    <w:p>
      <w:pPr>
        <w:pStyle w:val="3"/>
        <w:spacing w:before="120" w:after="120" w:line="360" w:lineRule="auto"/>
        <w:jc w:val="both"/>
        <w:rPr>
          <w:rFonts w:ascii="宋体" w:hAnsi="宋体" w:eastAsia="宋体"/>
          <w:szCs w:val="24"/>
          <w:lang w:eastAsia="zh-CN"/>
        </w:rPr>
      </w:pPr>
      <w:r>
        <w:rPr>
          <w:rFonts w:ascii="宋体" w:hAnsi="宋体" w:eastAsia="宋体"/>
          <w:szCs w:val="24"/>
          <w:lang w:val="en-US" w:eastAsia="zh-CN"/>
        </w:rPr>
        <w:t>7</w:t>
      </w:r>
      <w:r>
        <w:rPr>
          <w:rFonts w:hint="eastAsia" w:ascii="宋体" w:hAnsi="宋体" w:eastAsia="宋体"/>
          <w:szCs w:val="24"/>
          <w:lang w:eastAsia="zh-CN"/>
        </w:rPr>
        <w:t>服务要求</w:t>
      </w: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.1交货要求</w:t>
      </w:r>
    </w:p>
    <w:tbl>
      <w:tblPr>
        <w:tblStyle w:val="10"/>
        <w:tblW w:w="101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111"/>
        <w:gridCol w:w="1196"/>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993" w:type="dxa"/>
            <w:shd w:val="pct20" w:color="auto" w:fill="FFFFFF"/>
            <w:vAlign w:val="center"/>
          </w:tcPr>
          <w:p>
            <w:pPr>
              <w:spacing w:line="320" w:lineRule="exact"/>
              <w:jc w:val="center"/>
              <w:rPr>
                <w:b/>
              </w:rPr>
            </w:pPr>
            <w:r>
              <w:rPr>
                <w:rFonts w:hint="eastAsia"/>
                <w:b/>
              </w:rPr>
              <w:t>序号</w:t>
            </w:r>
          </w:p>
        </w:tc>
        <w:tc>
          <w:tcPr>
            <w:tcW w:w="7111" w:type="dxa"/>
            <w:shd w:val="pct20" w:color="auto" w:fill="FFFFFF"/>
            <w:vAlign w:val="center"/>
          </w:tcPr>
          <w:p>
            <w:pPr>
              <w:spacing w:line="320" w:lineRule="exact"/>
              <w:jc w:val="center"/>
              <w:rPr>
                <w:b/>
              </w:rPr>
            </w:pPr>
            <w:r>
              <w:rPr>
                <w:rFonts w:hint="eastAsia"/>
                <w:b/>
              </w:rPr>
              <w:t>要求内容</w:t>
            </w:r>
          </w:p>
        </w:tc>
        <w:tc>
          <w:tcPr>
            <w:tcW w:w="1196" w:type="dxa"/>
            <w:shd w:val="pct20" w:color="auto" w:fill="FFFFFF"/>
            <w:vAlign w:val="center"/>
          </w:tcPr>
          <w:p>
            <w:pPr>
              <w:spacing w:line="320" w:lineRule="exact"/>
              <w:jc w:val="center"/>
              <w:rPr>
                <w:rFonts w:ascii="宋体"/>
                <w:b/>
              </w:rPr>
            </w:pPr>
            <w:r>
              <w:rPr>
                <w:rFonts w:hint="eastAsia"/>
                <w:b/>
              </w:rPr>
              <w:t>必需/期望</w:t>
            </w:r>
          </w:p>
        </w:tc>
        <w:tc>
          <w:tcPr>
            <w:tcW w:w="889" w:type="dxa"/>
            <w:shd w:val="pct20" w:color="auto" w:fill="FFFFFF"/>
            <w:vAlign w:val="center"/>
          </w:tcPr>
          <w:p>
            <w:pPr>
              <w:spacing w:line="320" w:lineRule="exact"/>
              <w:jc w:val="center"/>
              <w:rPr>
                <w:rFonts w:ascii="宋体" w:hAnsi="宋体"/>
                <w:b/>
              </w:rPr>
            </w:pPr>
            <w:r>
              <w:rPr>
                <w:rFonts w:hint="eastAsia" w:ascii="宋体" w:hAnsi="宋体"/>
                <w:b/>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22"/>
              <w:numPr>
                <w:ilvl w:val="0"/>
                <w:numId w:val="2"/>
              </w:numPr>
              <w:ind w:left="420" w:leftChars="0" w:hanging="420" w:firstLineChars="0"/>
              <w:jc w:val="center"/>
            </w:pPr>
          </w:p>
        </w:tc>
        <w:tc>
          <w:tcPr>
            <w:tcW w:w="7111" w:type="dxa"/>
            <w:vAlign w:val="center"/>
          </w:tcPr>
          <w:p>
            <w:pPr>
              <w:spacing w:line="360" w:lineRule="exact"/>
              <w:rPr>
                <w:rFonts w:hint="eastAsia" w:ascii="宋体" w:hAnsi="宋体" w:cs="宋体"/>
                <w:sz w:val="24"/>
                <w:szCs w:val="24"/>
              </w:rPr>
            </w:pPr>
            <w:r>
              <w:rPr>
                <w:rFonts w:ascii="宋体" w:hAnsi="宋体" w:cs="宋体"/>
                <w:sz w:val="24"/>
                <w:szCs w:val="24"/>
              </w:rPr>
              <w:t>供应商</w:t>
            </w:r>
            <w:r>
              <w:rPr>
                <w:rFonts w:hint="eastAsia" w:ascii="宋体" w:hAnsi="宋体" w:cs="宋体"/>
                <w:sz w:val="24"/>
                <w:szCs w:val="24"/>
              </w:rPr>
              <w:t>应使用可靠的包装形式以保证设备运输安全。</w:t>
            </w:r>
          </w:p>
        </w:tc>
        <w:tc>
          <w:tcPr>
            <w:tcW w:w="1196" w:type="dxa"/>
            <w:vAlign w:val="center"/>
          </w:tcPr>
          <w:p>
            <w:pPr>
              <w:spacing w:line="360" w:lineRule="exact"/>
              <w:jc w:val="center"/>
              <w:rPr>
                <w:rFonts w:ascii="宋体" w:hAnsi="宋体" w:cs="宋体"/>
                <w:sz w:val="24"/>
                <w:szCs w:val="24"/>
              </w:rPr>
            </w:pPr>
            <w:r>
              <w:rPr>
                <w:rFonts w:hint="eastAsia" w:ascii="宋体" w:hAnsi="宋体" w:cs="宋体"/>
                <w:sz w:val="24"/>
                <w:szCs w:val="24"/>
              </w:rPr>
              <w:t>必需</w:t>
            </w:r>
          </w:p>
        </w:tc>
        <w:tc>
          <w:tcPr>
            <w:tcW w:w="889"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993" w:type="dxa"/>
            <w:vAlign w:val="center"/>
          </w:tcPr>
          <w:p>
            <w:pPr>
              <w:pStyle w:val="22"/>
              <w:numPr>
                <w:ilvl w:val="0"/>
                <w:numId w:val="2"/>
              </w:numPr>
              <w:ind w:left="420" w:leftChars="0" w:hanging="420" w:firstLineChars="0"/>
              <w:jc w:val="center"/>
            </w:pPr>
          </w:p>
        </w:tc>
        <w:tc>
          <w:tcPr>
            <w:tcW w:w="7111" w:type="dxa"/>
            <w:vAlign w:val="center"/>
          </w:tcPr>
          <w:p>
            <w:pPr>
              <w:spacing w:line="360" w:lineRule="exact"/>
              <w:rPr>
                <w:rFonts w:ascii="宋体" w:hAnsi="宋体" w:cs="宋体"/>
                <w:sz w:val="24"/>
                <w:szCs w:val="24"/>
              </w:rPr>
            </w:pPr>
            <w:r>
              <w:rPr>
                <w:rFonts w:hint="eastAsia" w:ascii="宋体" w:hAnsi="宋体" w:cs="宋体"/>
                <w:sz w:val="24"/>
                <w:szCs w:val="24"/>
              </w:rPr>
              <w:t>机器到货拆箱时供应商必须陪同现场人员进行拆箱</w:t>
            </w:r>
            <w:r>
              <w:rPr>
                <w:rFonts w:ascii="宋体" w:hAnsi="宋体" w:cs="宋体"/>
                <w:sz w:val="24"/>
                <w:szCs w:val="24"/>
              </w:rPr>
              <w:t>,</w:t>
            </w:r>
            <w:r>
              <w:rPr>
                <w:rFonts w:hint="eastAsia" w:ascii="宋体" w:hAnsi="宋体" w:cs="宋体"/>
                <w:sz w:val="24"/>
                <w:szCs w:val="24"/>
              </w:rPr>
              <w:t>如供应商授权我方自行拆箱</w:t>
            </w:r>
            <w:r>
              <w:rPr>
                <w:rFonts w:ascii="宋体" w:hAnsi="宋体" w:cs="宋体"/>
                <w:sz w:val="24"/>
                <w:szCs w:val="24"/>
              </w:rPr>
              <w:t>,</w:t>
            </w:r>
            <w:r>
              <w:rPr>
                <w:rFonts w:hint="eastAsia" w:ascii="宋体" w:hAnsi="宋体" w:cs="宋体"/>
                <w:sz w:val="24"/>
                <w:szCs w:val="24"/>
              </w:rPr>
              <w:t>拆箱后如发现机器及零配件有任何损坏、缺少，供应商应负全责,不得推诿。</w:t>
            </w:r>
          </w:p>
        </w:tc>
        <w:tc>
          <w:tcPr>
            <w:tcW w:w="1196" w:type="dxa"/>
            <w:vAlign w:val="center"/>
          </w:tcPr>
          <w:p>
            <w:pPr>
              <w:spacing w:line="360" w:lineRule="exact"/>
              <w:jc w:val="center"/>
              <w:rPr>
                <w:rFonts w:ascii="宋体" w:hAnsi="宋体" w:cs="宋体"/>
                <w:sz w:val="24"/>
                <w:szCs w:val="24"/>
              </w:rPr>
            </w:pPr>
            <w:r>
              <w:rPr>
                <w:rFonts w:hint="eastAsia" w:ascii="宋体" w:hAnsi="宋体" w:cs="宋体"/>
                <w:sz w:val="24"/>
                <w:szCs w:val="24"/>
              </w:rPr>
              <w:t>必需</w:t>
            </w:r>
          </w:p>
        </w:tc>
        <w:tc>
          <w:tcPr>
            <w:tcW w:w="889"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vAlign w:val="center"/>
          </w:tcPr>
          <w:p>
            <w:pPr>
              <w:pStyle w:val="22"/>
              <w:numPr>
                <w:ilvl w:val="0"/>
                <w:numId w:val="2"/>
              </w:numPr>
              <w:ind w:left="420" w:leftChars="0" w:hanging="420" w:firstLineChars="0"/>
              <w:jc w:val="center"/>
            </w:pPr>
          </w:p>
        </w:tc>
        <w:tc>
          <w:tcPr>
            <w:tcW w:w="7111" w:type="dxa"/>
            <w:vAlign w:val="center"/>
          </w:tcPr>
          <w:p>
            <w:pPr>
              <w:spacing w:line="360" w:lineRule="exact"/>
              <w:rPr>
                <w:rFonts w:ascii="宋体" w:hAnsi="宋体" w:cs="宋体"/>
                <w:sz w:val="24"/>
                <w:szCs w:val="24"/>
              </w:rPr>
            </w:pPr>
            <w:r>
              <w:rPr>
                <w:rFonts w:hint="eastAsia" w:ascii="宋体" w:hAnsi="宋体" w:cs="宋体"/>
                <w:sz w:val="24"/>
                <w:szCs w:val="24"/>
              </w:rPr>
              <w:t>机器到需方工厂后由需方负责搬运、吊装，安装期间供方派技术人员全程配合。</w:t>
            </w:r>
          </w:p>
        </w:tc>
        <w:tc>
          <w:tcPr>
            <w:tcW w:w="1196" w:type="dxa"/>
            <w:vAlign w:val="center"/>
          </w:tcPr>
          <w:p>
            <w:pPr>
              <w:pStyle w:val="20"/>
              <w:spacing w:before="0" w:line="360" w:lineRule="auto"/>
              <w:jc w:val="center"/>
              <w:rPr>
                <w:rFonts w:ascii="宋体" w:hAnsi="宋体" w:cs="宋体"/>
                <w:szCs w:val="24"/>
                <w:lang w:eastAsia="zh-CN"/>
              </w:rPr>
            </w:pPr>
            <w:r>
              <w:rPr>
                <w:rFonts w:hint="eastAsia" w:ascii="宋体" w:hAnsi="宋体" w:cs="宋体"/>
                <w:szCs w:val="24"/>
                <w:lang w:eastAsia="zh-CN"/>
              </w:rPr>
              <w:t>必需</w:t>
            </w:r>
          </w:p>
        </w:tc>
        <w:tc>
          <w:tcPr>
            <w:tcW w:w="889"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供方负责把机器安全运至需方工厂的全部费用，供方派技术人员协助需方对机器进行</w:t>
            </w:r>
            <w:bookmarkStart w:id="39" w:name="_GoBack"/>
            <w:r>
              <w:rPr>
                <w:rFonts w:hint="eastAsia" w:ascii="宋体" w:hAnsi="宋体" w:cs="宋体"/>
                <w:sz w:val="24"/>
                <w:szCs w:val="24"/>
                <w:highlight w:val="none"/>
                <w:lang w:val="en-US" w:eastAsia="zh-CN"/>
              </w:rPr>
              <w:t>指导</w:t>
            </w:r>
            <w:bookmarkEnd w:id="39"/>
            <w:r>
              <w:rPr>
                <w:rFonts w:hint="eastAsia" w:ascii="宋体" w:hAnsi="宋体" w:cs="宋体"/>
                <w:sz w:val="24"/>
                <w:szCs w:val="24"/>
              </w:rPr>
              <w:t>安装、调试。</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szCs w:val="24"/>
                <w:lang w:eastAsia="zh-CN"/>
              </w:rPr>
            </w:pPr>
            <w:r>
              <w:rPr>
                <w:rFonts w:hint="eastAsia" w:ascii="宋体" w:hAnsi="宋体" w:cs="宋体"/>
                <w:szCs w:val="24"/>
                <w:lang w:eastAsia="zh-CN"/>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机器到货，我公司通知供应商来厂安装日期起，应在xx个工作日内完成安装</w:t>
            </w:r>
            <w:r>
              <w:rPr>
                <w:rFonts w:ascii="宋体" w:hAnsi="宋体" w:cs="宋体"/>
                <w:sz w:val="24"/>
                <w:szCs w:val="24"/>
              </w:rPr>
              <w:t>,</w:t>
            </w:r>
            <w:r>
              <w:rPr>
                <w:rFonts w:hint="eastAsia" w:ascii="宋体" w:hAnsi="宋体" w:cs="宋体"/>
                <w:sz w:val="24"/>
                <w:szCs w:val="24"/>
              </w:rPr>
              <w:t>试车完毕。</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szCs w:val="24"/>
                <w:lang w:eastAsia="zh-CN"/>
              </w:rPr>
            </w:pPr>
            <w:r>
              <w:rPr>
                <w:rFonts w:hint="eastAsia" w:ascii="宋体" w:hAnsi="宋体" w:cs="宋体"/>
                <w:szCs w:val="24"/>
                <w:lang w:eastAsia="zh-CN"/>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试车零件更换等寄送费用</w:t>
            </w:r>
            <w:r>
              <w:rPr>
                <w:rFonts w:ascii="宋体" w:hAnsi="宋体" w:cs="宋体"/>
                <w:sz w:val="24"/>
                <w:szCs w:val="24"/>
              </w:rPr>
              <w:t>,</w:t>
            </w:r>
            <w:r>
              <w:rPr>
                <w:rFonts w:hint="eastAsia" w:ascii="宋体" w:hAnsi="宋体" w:cs="宋体"/>
                <w:sz w:val="24"/>
                <w:szCs w:val="24"/>
              </w:rPr>
              <w:t>由供应商负责。</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szCs w:val="24"/>
                <w:lang w:eastAsia="zh-CN"/>
              </w:rPr>
            </w:pPr>
            <w:r>
              <w:rPr>
                <w:rFonts w:hint="eastAsia" w:ascii="宋体" w:hAnsi="宋体" w:cs="宋体"/>
                <w:szCs w:val="24"/>
                <w:lang w:eastAsia="zh-CN"/>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依提供之机器性能条件逐一验收。</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szCs w:val="24"/>
                <w:lang w:eastAsia="zh-CN"/>
              </w:rPr>
            </w:pPr>
            <w:r>
              <w:rPr>
                <w:rFonts w:hint="eastAsia" w:ascii="宋体" w:hAnsi="宋体" w:cs="宋体"/>
                <w:szCs w:val="24"/>
                <w:lang w:eastAsia="zh-CN"/>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依合约内容条件逐一验收。</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szCs w:val="24"/>
                <w:lang w:eastAsia="zh-CN"/>
              </w:rPr>
            </w:pPr>
            <w:r>
              <w:rPr>
                <w:rFonts w:hint="eastAsia" w:ascii="宋体" w:hAnsi="宋体" w:cs="宋体"/>
                <w:szCs w:val="24"/>
                <w:lang w:eastAsia="zh-CN"/>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机器安装完成后供应商应有技术人员协同我方进行产品试生产，能够连续生产三批合格产品为验收合格标准。</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szCs w:val="24"/>
                <w:lang w:eastAsia="zh-CN"/>
              </w:rPr>
            </w:pPr>
            <w:r>
              <w:rPr>
                <w:rFonts w:hint="eastAsia" w:ascii="宋体" w:hAnsi="宋体" w:cs="宋体"/>
                <w:szCs w:val="24"/>
                <w:lang w:eastAsia="zh-CN"/>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1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szCs w:val="24"/>
              </w:rPr>
            </w:pPr>
            <w:r>
              <w:rPr>
                <w:rFonts w:hint="eastAsia" w:ascii="宋体" w:hAnsi="宋体" w:cs="宋体"/>
                <w:sz w:val="24"/>
                <w:szCs w:val="24"/>
              </w:rPr>
              <w:t>负责对技术管理人员、操作人员、维修人员进行结构原理、性能、操作、维修、故障排除等基本知识的培训，使我方人员至一定熟练度</w:t>
            </w:r>
            <w:r>
              <w:rPr>
                <w:rFonts w:ascii="宋体" w:hAnsi="宋体" w:cs="宋体"/>
                <w:sz w:val="24"/>
                <w:szCs w:val="24"/>
              </w:rPr>
              <w:t>,</w:t>
            </w:r>
            <w:r>
              <w:rPr>
                <w:rFonts w:hint="eastAsia" w:ascii="宋体" w:hAnsi="宋体" w:cs="宋体"/>
                <w:sz w:val="24"/>
                <w:szCs w:val="24"/>
              </w:rPr>
              <w:t>由双方人员认可。</w:t>
            </w:r>
          </w:p>
        </w:tc>
        <w:tc>
          <w:tcPr>
            <w:tcW w:w="1196"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szCs w:val="24"/>
                <w:lang w:eastAsia="zh-CN"/>
              </w:rPr>
            </w:pPr>
            <w:r>
              <w:rPr>
                <w:rFonts w:hint="eastAsia" w:ascii="宋体" w:hAnsi="宋体" w:cs="宋体"/>
                <w:szCs w:val="24"/>
                <w:lang w:eastAsia="zh-CN"/>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rPr>
                <w:rFonts w:hint="eastAsia" w:ascii="宋体" w:hAnsi="宋体" w:cs="宋体"/>
                <w:lang w:bidi="th-TH"/>
              </w:rPr>
            </w:pPr>
          </w:p>
        </w:tc>
        <w:tc>
          <w:tcPr>
            <w:tcW w:w="71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sz w:val="24"/>
                <w:szCs w:val="24"/>
              </w:rPr>
            </w:pPr>
            <w:r>
              <w:rPr>
                <w:rFonts w:hint="eastAsia" w:ascii="宋体" w:hAnsi="宋体" w:cs="宋体"/>
                <w:sz w:val="24"/>
                <w:szCs w:val="24"/>
              </w:rPr>
              <w:t>货物包装须符合相应标准，该包装应适于长途运输，具有良好的防潮、防水、防锈、防野蛮装卸等保护措施，以确保货物安全运抵现场，供货商应承担由于包装、运输不妥引起的货物锈蚀、损伤和丢失的责任。</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szCs w:val="24"/>
              </w:rPr>
            </w:pPr>
            <w:r>
              <w:rPr>
                <w:rFonts w:hint="eastAsia" w:ascii="宋体" w:hAnsi="宋体" w:cs="宋体"/>
                <w:sz w:val="24"/>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993"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rPr>
                <w:rFonts w:hint="eastAsia" w:ascii="宋体" w:hAnsi="宋体" w:cs="宋体"/>
                <w:lang w:bidi="th-TH"/>
              </w:rPr>
            </w:pPr>
          </w:p>
        </w:tc>
        <w:tc>
          <w:tcPr>
            <w:tcW w:w="7111"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szCs w:val="24"/>
              </w:rPr>
            </w:pPr>
            <w:r>
              <w:rPr>
                <w:rFonts w:hint="eastAsia" w:ascii="宋体" w:hAnsi="宋体" w:cs="宋体"/>
                <w:sz w:val="24"/>
                <w:szCs w:val="24"/>
              </w:rPr>
              <w:t>货物的开箱启包和检查要在设备安装现场进行，应由设备制造商、供应商、买方各派代表参加；根据运单和装箱单查对设备及其配套件的数量和质量；同时将检查结果准确填入《设备开箱验收记录》并签字。</w:t>
            </w:r>
          </w:p>
        </w:tc>
        <w:tc>
          <w:tcPr>
            <w:tcW w:w="119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szCs w:val="24"/>
              </w:rPr>
            </w:pPr>
            <w:r>
              <w:rPr>
                <w:rFonts w:hint="eastAsia" w:ascii="宋体" w:hAnsi="宋体" w:cs="宋体"/>
                <w:sz w:val="24"/>
                <w:szCs w:val="24"/>
              </w:rPr>
              <w:t>必需</w:t>
            </w:r>
          </w:p>
        </w:tc>
        <w:tc>
          <w:tcPr>
            <w:tcW w:w="889"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bl>
    <w:p>
      <w:pPr>
        <w:pStyle w:val="2"/>
        <w:rPr>
          <w:lang w:val="en-GB"/>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.2设备安装与培训</w:t>
      </w:r>
    </w:p>
    <w:tbl>
      <w:tblPr>
        <w:tblStyle w:val="10"/>
        <w:tblW w:w="101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7052"/>
        <w:gridCol w:w="1180"/>
        <w:gridCol w:w="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27" w:type="dxa"/>
            <w:shd w:val="pct20" w:color="auto" w:fill="FFFFFF"/>
            <w:vAlign w:val="center"/>
          </w:tcPr>
          <w:p>
            <w:pPr>
              <w:spacing w:line="320" w:lineRule="exact"/>
              <w:jc w:val="center"/>
              <w:rPr>
                <w:b/>
                <w:color w:val="000000"/>
              </w:rPr>
            </w:pPr>
            <w:r>
              <w:rPr>
                <w:rFonts w:hint="eastAsia"/>
                <w:b/>
                <w:color w:val="000000"/>
              </w:rPr>
              <w:t>序号</w:t>
            </w:r>
          </w:p>
        </w:tc>
        <w:tc>
          <w:tcPr>
            <w:tcW w:w="7052" w:type="dxa"/>
            <w:shd w:val="pct20" w:color="auto" w:fill="FFFFFF"/>
            <w:vAlign w:val="center"/>
          </w:tcPr>
          <w:p>
            <w:pPr>
              <w:spacing w:line="320" w:lineRule="exact"/>
              <w:jc w:val="center"/>
              <w:rPr>
                <w:b/>
                <w:color w:val="000000"/>
              </w:rPr>
            </w:pPr>
            <w:r>
              <w:rPr>
                <w:rFonts w:hint="eastAsia"/>
                <w:b/>
                <w:color w:val="000000"/>
              </w:rPr>
              <w:t>要求内容</w:t>
            </w:r>
          </w:p>
        </w:tc>
        <w:tc>
          <w:tcPr>
            <w:tcW w:w="1180" w:type="dxa"/>
            <w:shd w:val="pct20" w:color="auto" w:fill="FFFFFF"/>
            <w:vAlign w:val="center"/>
          </w:tcPr>
          <w:p>
            <w:pPr>
              <w:spacing w:line="320" w:lineRule="exact"/>
              <w:jc w:val="center"/>
              <w:rPr>
                <w:rFonts w:ascii="宋体"/>
                <w:b/>
                <w:color w:val="000000"/>
              </w:rPr>
            </w:pPr>
            <w:r>
              <w:rPr>
                <w:rFonts w:hint="eastAsia"/>
                <w:b/>
              </w:rPr>
              <w:t>必需/期望</w:t>
            </w:r>
          </w:p>
        </w:tc>
        <w:tc>
          <w:tcPr>
            <w:tcW w:w="905"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vAlign w:val="center"/>
          </w:tcPr>
          <w:p>
            <w:pPr>
              <w:pStyle w:val="22"/>
              <w:numPr>
                <w:ilvl w:val="0"/>
                <w:numId w:val="2"/>
              </w:numPr>
              <w:ind w:left="420" w:leftChars="0" w:hanging="420" w:firstLineChars="0"/>
              <w:jc w:val="center"/>
            </w:pPr>
          </w:p>
        </w:tc>
        <w:tc>
          <w:tcPr>
            <w:tcW w:w="7052" w:type="dxa"/>
            <w:vAlign w:val="center"/>
          </w:tcPr>
          <w:p>
            <w:pPr>
              <w:spacing w:line="360" w:lineRule="exact"/>
              <w:rPr>
                <w:rFonts w:ascii="宋体" w:hAnsi="宋体" w:cs="宋体"/>
                <w:bCs/>
                <w:sz w:val="24"/>
                <w:szCs w:val="24"/>
              </w:rPr>
            </w:pPr>
            <w:r>
              <w:rPr>
                <w:rFonts w:ascii="宋体" w:hAnsi="宋体" w:cs="宋体"/>
                <w:bCs/>
                <w:sz w:val="24"/>
                <w:szCs w:val="24"/>
              </w:rPr>
              <w:t>设备供应商负责所有技术指导和人员培训，包括：图纸、工艺、操作、设备维护、设备性能及问题解答。</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vAlign w:val="center"/>
          </w:tcPr>
          <w:p>
            <w:pPr>
              <w:pStyle w:val="22"/>
              <w:numPr>
                <w:ilvl w:val="0"/>
                <w:numId w:val="2"/>
              </w:numPr>
              <w:ind w:left="420" w:leftChars="0" w:hanging="420" w:firstLineChars="0"/>
              <w:jc w:val="center"/>
              <w:rPr>
                <w:rFonts w:ascii="宋体" w:hAnsi="宋体" w:cs="宋体"/>
                <w:lang w:bidi="th-TH"/>
              </w:rPr>
            </w:pPr>
          </w:p>
        </w:tc>
        <w:tc>
          <w:tcPr>
            <w:tcW w:w="7052" w:type="dxa"/>
            <w:vAlign w:val="center"/>
          </w:tcPr>
          <w:p>
            <w:pPr>
              <w:spacing w:line="360" w:lineRule="exact"/>
              <w:rPr>
                <w:rFonts w:hint="eastAsia" w:ascii="宋体" w:hAnsi="宋体" w:cs="宋体"/>
                <w:bCs/>
                <w:sz w:val="24"/>
                <w:szCs w:val="24"/>
              </w:rPr>
            </w:pPr>
            <w:r>
              <w:rPr>
                <w:rFonts w:hint="eastAsia" w:ascii="宋体" w:hAnsi="宋体" w:cs="宋体"/>
                <w:bCs/>
                <w:sz w:val="24"/>
                <w:szCs w:val="24"/>
              </w:rPr>
              <w:t>培训对象：管理、技术、维修、操作及相关人员。</w:t>
            </w:r>
          </w:p>
        </w:tc>
        <w:tc>
          <w:tcPr>
            <w:tcW w:w="1180" w:type="dxa"/>
            <w:vAlign w:val="center"/>
          </w:tcPr>
          <w:p>
            <w:pPr>
              <w:pStyle w:val="20"/>
              <w:spacing w:before="0" w:line="360" w:lineRule="auto"/>
              <w:jc w:val="center"/>
              <w:rPr>
                <w:rFonts w:ascii="宋体" w:hAnsi="宋体" w:cs="宋体"/>
                <w:bCs/>
                <w:color w:val="000000"/>
                <w:szCs w:val="24"/>
              </w:rPr>
            </w:pPr>
            <w:r>
              <w:rPr>
                <w:rFonts w:hint="eastAsia" w:ascii="宋体" w:hAnsi="宋体" w:cs="宋体"/>
                <w:bCs/>
                <w:color w:val="000000"/>
                <w:szCs w:val="24"/>
              </w:rPr>
              <w:t>必需</w:t>
            </w:r>
          </w:p>
        </w:tc>
        <w:tc>
          <w:tcPr>
            <w:tcW w:w="9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vAlign w:val="center"/>
          </w:tcPr>
          <w:p>
            <w:pPr>
              <w:pStyle w:val="22"/>
              <w:numPr>
                <w:ilvl w:val="0"/>
                <w:numId w:val="2"/>
              </w:numPr>
              <w:ind w:left="420" w:leftChars="0" w:hanging="420" w:firstLineChars="0"/>
              <w:jc w:val="center"/>
            </w:pPr>
          </w:p>
        </w:tc>
        <w:tc>
          <w:tcPr>
            <w:tcW w:w="7052" w:type="dxa"/>
            <w:vAlign w:val="center"/>
          </w:tcPr>
          <w:p>
            <w:pPr>
              <w:spacing w:line="360" w:lineRule="exact"/>
              <w:rPr>
                <w:rFonts w:hint="eastAsia" w:ascii="宋体" w:hAnsi="宋体" w:cs="宋体"/>
                <w:bCs/>
                <w:sz w:val="24"/>
                <w:szCs w:val="24"/>
              </w:rPr>
            </w:pPr>
            <w:r>
              <w:rPr>
                <w:rFonts w:hint="eastAsia" w:ascii="宋体" w:hAnsi="宋体" w:cs="宋体"/>
                <w:bCs/>
                <w:sz w:val="24"/>
                <w:szCs w:val="24"/>
              </w:rPr>
              <w:t>培训内容：</w:t>
            </w:r>
          </w:p>
          <w:p>
            <w:pPr>
              <w:spacing w:line="360" w:lineRule="exact"/>
              <w:rPr>
                <w:rFonts w:hint="eastAsia" w:ascii="宋体" w:hAnsi="宋体" w:cs="宋体"/>
                <w:bCs/>
                <w:sz w:val="24"/>
                <w:szCs w:val="24"/>
              </w:rPr>
            </w:pPr>
            <w:r>
              <w:rPr>
                <w:rFonts w:hint="eastAsia" w:ascii="宋体" w:hAnsi="宋体" w:cs="宋体"/>
                <w:bCs/>
                <w:sz w:val="24"/>
                <w:szCs w:val="24"/>
              </w:rPr>
              <w:tab/>
            </w:r>
            <w:r>
              <w:rPr>
                <w:rFonts w:hint="eastAsia" w:ascii="宋体" w:hAnsi="宋体" w:cs="宋体"/>
                <w:bCs/>
                <w:sz w:val="24"/>
                <w:szCs w:val="24"/>
              </w:rPr>
              <w:t>综合培训（掌握设备理论知识）</w:t>
            </w:r>
          </w:p>
          <w:p>
            <w:pPr>
              <w:spacing w:line="360" w:lineRule="exact"/>
              <w:rPr>
                <w:rFonts w:hint="eastAsia" w:ascii="宋体" w:hAnsi="宋体" w:cs="宋体"/>
                <w:bCs/>
                <w:sz w:val="24"/>
                <w:szCs w:val="24"/>
              </w:rPr>
            </w:pPr>
            <w:r>
              <w:rPr>
                <w:rFonts w:hint="eastAsia" w:ascii="宋体" w:hAnsi="宋体" w:cs="宋体"/>
                <w:bCs/>
                <w:sz w:val="24"/>
                <w:szCs w:val="24"/>
              </w:rPr>
              <w:tab/>
            </w:r>
            <w:r>
              <w:rPr>
                <w:rFonts w:hint="eastAsia" w:ascii="宋体" w:hAnsi="宋体" w:cs="宋体"/>
                <w:bCs/>
                <w:sz w:val="24"/>
                <w:szCs w:val="24"/>
              </w:rPr>
              <w:t>现场培训（设备实践操作知识）</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vAlign w:val="center"/>
          </w:tcPr>
          <w:p>
            <w:pPr>
              <w:pStyle w:val="22"/>
              <w:numPr>
                <w:ilvl w:val="0"/>
                <w:numId w:val="2"/>
              </w:numPr>
              <w:ind w:left="420" w:leftChars="0" w:hanging="420" w:firstLineChars="0"/>
              <w:jc w:val="center"/>
            </w:pPr>
          </w:p>
        </w:tc>
        <w:tc>
          <w:tcPr>
            <w:tcW w:w="7052" w:type="dxa"/>
            <w:vAlign w:val="center"/>
          </w:tcPr>
          <w:p>
            <w:pPr>
              <w:spacing w:line="360" w:lineRule="exact"/>
              <w:rPr>
                <w:rFonts w:hint="eastAsia" w:ascii="宋体" w:hAnsi="宋体" w:cs="宋体"/>
                <w:bCs/>
                <w:sz w:val="24"/>
                <w:szCs w:val="24"/>
              </w:rPr>
            </w:pPr>
            <w:r>
              <w:rPr>
                <w:rFonts w:hint="eastAsia" w:ascii="宋体" w:hAnsi="宋体" w:cs="宋体"/>
                <w:bCs/>
                <w:sz w:val="24"/>
                <w:szCs w:val="24"/>
              </w:rPr>
              <w:t>免费提供不少于2天的设备操作及维护知识的培训。</w:t>
            </w:r>
          </w:p>
        </w:tc>
        <w:tc>
          <w:tcPr>
            <w:tcW w:w="1180" w:type="dxa"/>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0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00" w:lineRule="auto"/>
              <w:rPr>
                <w:rFonts w:ascii="宋体" w:hAnsi="宋体" w:cs="宋体"/>
                <w:bCs/>
                <w:sz w:val="24"/>
                <w:szCs w:val="24"/>
                <w:lang w:val="en-GB"/>
              </w:rPr>
            </w:pPr>
            <w:r>
              <w:rPr>
                <w:rFonts w:hint="eastAsia" w:ascii="宋体" w:hAnsi="宋体" w:cs="宋体"/>
                <w:bCs/>
                <w:sz w:val="24"/>
                <w:szCs w:val="24"/>
              </w:rPr>
              <w:t>机器到货，我公司通知供应商来厂安装日期起，应在10日内完成安装、试车。调试人员费用由供方承担</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052"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bCs/>
                <w:sz w:val="24"/>
                <w:szCs w:val="24"/>
                <w:lang w:val="en-GB"/>
              </w:rPr>
            </w:pPr>
            <w:r>
              <w:rPr>
                <w:rFonts w:hint="eastAsia" w:ascii="宋体" w:hAnsi="宋体" w:cs="宋体"/>
                <w:bCs/>
                <w:sz w:val="24"/>
                <w:szCs w:val="24"/>
              </w:rPr>
              <w:t>试车零件更换等寄送费用，由供应商负责</w:t>
            </w:r>
          </w:p>
        </w:tc>
        <w:tc>
          <w:tcPr>
            <w:tcW w:w="1180" w:type="dxa"/>
            <w:tcBorders>
              <w:top w:val="single" w:color="auto" w:sz="4" w:space="0"/>
              <w:left w:val="single" w:color="auto" w:sz="4" w:space="0"/>
              <w:bottom w:val="single" w:color="auto" w:sz="4" w:space="0"/>
              <w:right w:val="single" w:color="auto" w:sz="4" w:space="0"/>
            </w:tcBorders>
            <w:vAlign w:val="center"/>
          </w:tcPr>
          <w:p>
            <w:pPr>
              <w:pStyle w:val="20"/>
              <w:spacing w:before="0" w:line="360" w:lineRule="auto"/>
              <w:jc w:val="center"/>
              <w:rPr>
                <w:rFonts w:ascii="宋体" w:hAnsi="宋体" w:cs="宋体"/>
                <w:bCs/>
                <w:color w:val="000000"/>
                <w:kern w:val="0"/>
                <w:szCs w:val="24"/>
                <w:lang w:eastAsia="zh-CN"/>
              </w:rPr>
            </w:pPr>
            <w:r>
              <w:rPr>
                <w:rFonts w:hint="eastAsia" w:ascii="宋体" w:hAnsi="宋体" w:cs="宋体"/>
                <w:bCs/>
                <w:color w:val="000000"/>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0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ascii="宋体" w:hAnsi="宋体" w:cs="宋体"/>
                <w:bCs/>
                <w:sz w:val="24"/>
                <w:szCs w:val="24"/>
              </w:rPr>
            </w:pPr>
            <w:r>
              <w:rPr>
                <w:rFonts w:hint="eastAsia" w:ascii="宋体" w:hAnsi="宋体" w:cs="宋体"/>
                <w:bCs/>
                <w:sz w:val="24"/>
                <w:szCs w:val="24"/>
              </w:rPr>
              <w:t>由制造商承担设备组装、调整、测试和IQ/OQ协助验证工作，制造商必须在投标文件中明确设备安装、调试的周期及交验时间。</w:t>
            </w: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4"/>
                <w:szCs w:val="24"/>
              </w:rPr>
            </w:pPr>
            <w:r>
              <w:rPr>
                <w:rFonts w:hint="eastAsia" w:ascii="宋体" w:hAnsi="宋体" w:cs="宋体"/>
                <w:bCs/>
                <w:sz w:val="24"/>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宋体" w:hAnsi="宋体" w:cs="宋体"/>
                <w:bCs/>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0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bCs/>
                <w:sz w:val="24"/>
                <w:szCs w:val="24"/>
              </w:rPr>
            </w:pPr>
            <w:r>
              <w:rPr>
                <w:rFonts w:hint="eastAsia" w:ascii="宋体" w:hAnsi="宋体" w:cs="宋体"/>
                <w:bCs/>
                <w:sz w:val="24"/>
                <w:szCs w:val="24"/>
              </w:rPr>
              <w:t>在制造商工厂进行预验收(FAT)，预验收期间买方要对设备是否达到技术要求进行确认，并提出整改项目，预验收整改项目完成后，买方签字验收，设备才能进行包装和发运。</w:t>
            </w: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4"/>
                <w:szCs w:val="24"/>
              </w:rPr>
            </w:pPr>
            <w:r>
              <w:rPr>
                <w:rFonts w:hint="eastAsia" w:ascii="宋体" w:hAnsi="宋体" w:cs="宋体"/>
                <w:bCs/>
                <w:sz w:val="24"/>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宋体" w:hAnsi="宋体" w:cs="宋体"/>
                <w:bCs/>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0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bCs/>
                <w:sz w:val="24"/>
                <w:szCs w:val="24"/>
              </w:rPr>
            </w:pPr>
            <w:r>
              <w:rPr>
                <w:rFonts w:hint="eastAsia" w:ascii="宋体" w:hAnsi="宋体" w:cs="宋体"/>
                <w:bCs/>
                <w:sz w:val="24"/>
                <w:szCs w:val="24"/>
              </w:rPr>
              <w:t>1、终验收在买方工厂进行，卖方负责在买方现场安装、调试设备，并对操作、维修等人员进行技术培训。</w:t>
            </w:r>
          </w:p>
          <w:p>
            <w:pPr>
              <w:spacing w:line="360" w:lineRule="exact"/>
              <w:rPr>
                <w:rFonts w:hint="eastAsia" w:ascii="宋体" w:hAnsi="宋体" w:cs="宋体"/>
                <w:bCs/>
                <w:sz w:val="24"/>
                <w:szCs w:val="24"/>
              </w:rPr>
            </w:pPr>
            <w:r>
              <w:rPr>
                <w:rFonts w:hint="eastAsia" w:ascii="宋体" w:hAnsi="宋体" w:cs="宋体"/>
                <w:bCs/>
                <w:sz w:val="24"/>
                <w:szCs w:val="24"/>
              </w:rPr>
              <w:t>2、卖方负责协助买方进行相关验证活动，并对验证中出现的问题提出对策和解决方案，具体内容和要求见协议条款。</w:t>
            </w:r>
          </w:p>
          <w:p>
            <w:pPr>
              <w:spacing w:line="360" w:lineRule="exact"/>
              <w:rPr>
                <w:rFonts w:hint="eastAsia" w:ascii="宋体" w:hAnsi="宋体" w:cs="宋体"/>
                <w:bCs/>
                <w:sz w:val="24"/>
                <w:szCs w:val="24"/>
              </w:rPr>
            </w:pPr>
            <w:r>
              <w:rPr>
                <w:rFonts w:hint="eastAsia" w:ascii="宋体" w:hAnsi="宋体" w:cs="宋体"/>
                <w:bCs/>
                <w:sz w:val="24"/>
                <w:szCs w:val="24"/>
              </w:rPr>
              <w:t>3、只有在安装确认（IQ）、运行确认（OQ）通过后才认为终验收合格。</w:t>
            </w: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4"/>
                <w:szCs w:val="24"/>
              </w:rPr>
            </w:pPr>
            <w:r>
              <w:rPr>
                <w:rFonts w:hint="eastAsia" w:ascii="宋体" w:hAnsi="宋体" w:cs="宋体"/>
                <w:bCs/>
                <w:sz w:val="24"/>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宋体" w:hAnsi="宋体" w:cs="宋体"/>
                <w:bCs/>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7"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pPr>
          </w:p>
        </w:tc>
        <w:tc>
          <w:tcPr>
            <w:tcW w:w="7052"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bCs/>
                <w:sz w:val="24"/>
                <w:szCs w:val="24"/>
              </w:rPr>
            </w:pPr>
            <w:r>
              <w:rPr>
                <w:rFonts w:hint="eastAsia" w:ascii="宋体" w:hAnsi="宋体" w:cs="宋体"/>
                <w:bCs/>
                <w:sz w:val="24"/>
                <w:szCs w:val="24"/>
              </w:rPr>
              <w:t>在启动订单和安装设备之前，设备供应商应提供一份工作计划，并提供详细的设备制造、运输、安装进度。</w:t>
            </w:r>
          </w:p>
        </w:tc>
        <w:tc>
          <w:tcPr>
            <w:tcW w:w="118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bCs/>
                <w:sz w:val="24"/>
                <w:szCs w:val="24"/>
              </w:rPr>
            </w:pPr>
            <w:r>
              <w:rPr>
                <w:rFonts w:hint="eastAsia" w:ascii="宋体" w:hAnsi="宋体" w:cs="宋体"/>
                <w:bCs/>
                <w:sz w:val="24"/>
                <w:szCs w:val="24"/>
              </w:rPr>
              <w:t>必需</w:t>
            </w:r>
          </w:p>
        </w:tc>
        <w:tc>
          <w:tcPr>
            <w:tcW w:w="9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宋体" w:hAnsi="宋体" w:cs="宋体"/>
                <w:bCs/>
                <w:szCs w:val="24"/>
                <w:lang w:eastAsia="zh-CN"/>
              </w:rPr>
            </w:pPr>
          </w:p>
        </w:tc>
      </w:tr>
    </w:tbl>
    <w:p>
      <w:pPr>
        <w:pStyle w:val="2"/>
        <w:rPr>
          <w:rFonts w:hint="eastAsia"/>
        </w:rPr>
      </w:pPr>
    </w:p>
    <w:p>
      <w:pPr>
        <w:pStyle w:val="2"/>
        <w:rPr>
          <w:rFonts w:hint="eastAsia"/>
        </w:rPr>
      </w:pPr>
    </w:p>
    <w:p>
      <w:pPr>
        <w:pStyle w:val="2"/>
        <w:rPr>
          <w:lang w:val="en-GB"/>
        </w:rPr>
      </w:pPr>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.3售后要求</w:t>
      </w:r>
    </w:p>
    <w:tbl>
      <w:tblPr>
        <w:tblStyle w:val="10"/>
        <w:tblW w:w="10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6920"/>
        <w:gridCol w:w="1194"/>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30" w:type="dxa"/>
            <w:shd w:val="pct20" w:color="auto" w:fill="FFFFFF"/>
            <w:vAlign w:val="center"/>
          </w:tcPr>
          <w:p>
            <w:pPr>
              <w:spacing w:line="320" w:lineRule="exact"/>
              <w:jc w:val="center"/>
              <w:rPr>
                <w:b/>
                <w:color w:val="000000"/>
              </w:rPr>
            </w:pPr>
            <w:r>
              <w:rPr>
                <w:rFonts w:hint="eastAsia"/>
                <w:b/>
                <w:color w:val="000000"/>
              </w:rPr>
              <w:t>序号</w:t>
            </w:r>
          </w:p>
        </w:tc>
        <w:tc>
          <w:tcPr>
            <w:tcW w:w="6920" w:type="dxa"/>
            <w:shd w:val="pct20" w:color="auto" w:fill="FFFFFF"/>
            <w:vAlign w:val="center"/>
          </w:tcPr>
          <w:p>
            <w:pPr>
              <w:spacing w:line="320" w:lineRule="exact"/>
              <w:jc w:val="center"/>
              <w:rPr>
                <w:b/>
                <w:color w:val="000000"/>
              </w:rPr>
            </w:pPr>
            <w:r>
              <w:rPr>
                <w:rFonts w:hint="eastAsia"/>
                <w:b/>
                <w:color w:val="000000"/>
              </w:rPr>
              <w:t>要求内容</w:t>
            </w:r>
          </w:p>
        </w:tc>
        <w:tc>
          <w:tcPr>
            <w:tcW w:w="1194" w:type="dxa"/>
            <w:shd w:val="pct20" w:color="auto" w:fill="FFFFFF"/>
            <w:vAlign w:val="center"/>
          </w:tcPr>
          <w:p>
            <w:pPr>
              <w:spacing w:line="320" w:lineRule="exact"/>
              <w:jc w:val="center"/>
              <w:rPr>
                <w:rFonts w:ascii="宋体"/>
                <w:b/>
                <w:color w:val="000000"/>
              </w:rPr>
            </w:pPr>
            <w:r>
              <w:rPr>
                <w:rFonts w:hint="eastAsia"/>
                <w:b/>
              </w:rPr>
              <w:t>必需/期望</w:t>
            </w:r>
          </w:p>
        </w:tc>
        <w:tc>
          <w:tcPr>
            <w:tcW w:w="1005"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Align w:val="center"/>
          </w:tcPr>
          <w:p>
            <w:pPr>
              <w:pStyle w:val="22"/>
              <w:numPr>
                <w:ilvl w:val="0"/>
                <w:numId w:val="2"/>
              </w:numPr>
              <w:ind w:left="420" w:leftChars="0" w:hanging="420" w:firstLineChars="0"/>
              <w:jc w:val="center"/>
            </w:pPr>
          </w:p>
        </w:tc>
        <w:tc>
          <w:tcPr>
            <w:tcW w:w="6920" w:type="dxa"/>
            <w:vAlign w:val="center"/>
          </w:tcPr>
          <w:p>
            <w:pPr>
              <w:spacing w:line="360" w:lineRule="exact"/>
              <w:rPr>
                <w:rFonts w:hint="eastAsia" w:ascii="宋体" w:hAnsi="宋体" w:cs="宋体"/>
                <w:sz w:val="24"/>
                <w:szCs w:val="24"/>
                <w:lang w:bidi="th-TH"/>
              </w:rPr>
            </w:pPr>
            <w:r>
              <w:rPr>
                <w:rFonts w:hint="eastAsia" w:ascii="宋体" w:hAnsi="宋体" w:cs="宋体"/>
                <w:sz w:val="24"/>
                <w:szCs w:val="24"/>
                <w:lang w:bidi="th-TH"/>
              </w:rPr>
              <w:t>设备保修期自终验收合格后算起12个月，控制系统保修期自终验收合格后算起12个月，重复出现的故障（质量问题）保修期顺延。</w:t>
            </w:r>
          </w:p>
        </w:tc>
        <w:tc>
          <w:tcPr>
            <w:tcW w:w="1194" w:type="dxa"/>
            <w:vAlign w:val="center"/>
          </w:tcPr>
          <w:p>
            <w:pPr>
              <w:spacing w:line="360" w:lineRule="exact"/>
              <w:jc w:val="center"/>
              <w:rPr>
                <w:rFonts w:ascii="宋体" w:hAnsi="宋体" w:cs="宋体"/>
                <w:sz w:val="24"/>
                <w:szCs w:val="24"/>
                <w:lang w:bidi="th-TH"/>
              </w:rPr>
            </w:pPr>
            <w:r>
              <w:rPr>
                <w:rFonts w:hint="eastAsia" w:ascii="宋体" w:hAnsi="宋体" w:cs="宋体"/>
                <w:sz w:val="24"/>
                <w:szCs w:val="24"/>
                <w:lang w:bidi="th-TH"/>
              </w:rPr>
              <w:t>必需</w:t>
            </w:r>
          </w:p>
        </w:tc>
        <w:tc>
          <w:tcPr>
            <w:tcW w:w="10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Align w:val="center"/>
          </w:tcPr>
          <w:p>
            <w:pPr>
              <w:pStyle w:val="22"/>
              <w:numPr>
                <w:ilvl w:val="0"/>
                <w:numId w:val="2"/>
              </w:numPr>
              <w:ind w:left="420" w:leftChars="0" w:hanging="420" w:firstLineChars="0"/>
              <w:jc w:val="center"/>
              <w:rPr>
                <w:rFonts w:ascii="宋体" w:hAnsi="宋体" w:cs="宋体"/>
                <w:lang w:bidi="th-TH"/>
              </w:rPr>
            </w:pPr>
          </w:p>
        </w:tc>
        <w:tc>
          <w:tcPr>
            <w:tcW w:w="6920" w:type="dxa"/>
            <w:vAlign w:val="center"/>
          </w:tcPr>
          <w:p>
            <w:pPr>
              <w:spacing w:line="360" w:lineRule="exact"/>
              <w:rPr>
                <w:rFonts w:hint="eastAsia" w:ascii="宋体" w:hAnsi="宋体" w:cs="宋体"/>
                <w:sz w:val="24"/>
                <w:szCs w:val="24"/>
                <w:lang w:bidi="th-TH"/>
              </w:rPr>
            </w:pPr>
            <w:r>
              <w:rPr>
                <w:rFonts w:hint="eastAsia" w:ascii="宋体" w:hAnsi="宋体" w:cs="宋体"/>
                <w:sz w:val="24"/>
                <w:szCs w:val="24"/>
                <w:lang w:bidi="th-TH"/>
              </w:rPr>
              <w:t>保修期内，卖方免费为买方维修设备（包括零部件费用）；保修期外，长期提供优惠的维修服务及零部件，明确零部件的供货周期，维修响应时间48小时。</w:t>
            </w:r>
          </w:p>
        </w:tc>
        <w:tc>
          <w:tcPr>
            <w:tcW w:w="1194" w:type="dxa"/>
            <w:vAlign w:val="center"/>
          </w:tcPr>
          <w:p>
            <w:pPr>
              <w:spacing w:line="360" w:lineRule="exact"/>
              <w:jc w:val="center"/>
              <w:rPr>
                <w:rFonts w:ascii="宋体" w:hAnsi="宋体" w:cs="宋体"/>
                <w:sz w:val="24"/>
                <w:szCs w:val="24"/>
                <w:lang w:bidi="th-TH"/>
              </w:rPr>
            </w:pPr>
            <w:r>
              <w:rPr>
                <w:rFonts w:hint="eastAsia" w:ascii="宋体" w:hAnsi="宋体" w:cs="宋体"/>
                <w:sz w:val="24"/>
                <w:szCs w:val="24"/>
                <w:lang w:bidi="th-TH"/>
              </w:rPr>
              <w:t>必需</w:t>
            </w:r>
          </w:p>
        </w:tc>
        <w:tc>
          <w:tcPr>
            <w:tcW w:w="10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vAlign w:val="center"/>
          </w:tcPr>
          <w:p>
            <w:pPr>
              <w:pStyle w:val="22"/>
              <w:numPr>
                <w:ilvl w:val="0"/>
                <w:numId w:val="2"/>
              </w:numPr>
              <w:ind w:left="420" w:leftChars="0" w:hanging="420" w:firstLineChars="0"/>
              <w:jc w:val="center"/>
              <w:rPr>
                <w:rFonts w:ascii="宋体" w:hAnsi="宋体" w:cs="宋体"/>
                <w:lang w:bidi="th-TH"/>
              </w:rPr>
            </w:pPr>
          </w:p>
        </w:tc>
        <w:tc>
          <w:tcPr>
            <w:tcW w:w="6920" w:type="dxa"/>
            <w:vAlign w:val="center"/>
          </w:tcPr>
          <w:p>
            <w:pPr>
              <w:spacing w:line="360" w:lineRule="exact"/>
              <w:rPr>
                <w:rFonts w:hint="eastAsia" w:ascii="宋体" w:hAnsi="宋体" w:cs="宋体"/>
                <w:sz w:val="24"/>
                <w:szCs w:val="24"/>
                <w:lang w:bidi="th-TH"/>
              </w:rPr>
            </w:pPr>
            <w:r>
              <w:rPr>
                <w:rFonts w:ascii="宋体" w:hAnsi="宋体" w:cs="宋体"/>
                <w:sz w:val="24"/>
                <w:szCs w:val="24"/>
                <w:lang w:bidi="th-TH"/>
              </w:rPr>
              <w:t>提供设备运行需要的易损件</w:t>
            </w:r>
            <w:r>
              <w:rPr>
                <w:rFonts w:hint="eastAsia" w:ascii="宋体" w:hAnsi="宋体" w:cs="宋体"/>
                <w:sz w:val="24"/>
                <w:szCs w:val="24"/>
                <w:lang w:bidi="th-TH"/>
              </w:rPr>
              <w:t>清单。</w:t>
            </w:r>
          </w:p>
        </w:tc>
        <w:tc>
          <w:tcPr>
            <w:tcW w:w="1194" w:type="dxa"/>
            <w:vAlign w:val="center"/>
          </w:tcPr>
          <w:p>
            <w:pPr>
              <w:spacing w:line="360" w:lineRule="exact"/>
              <w:jc w:val="center"/>
              <w:rPr>
                <w:rFonts w:ascii="宋体" w:hAnsi="宋体" w:cs="宋体"/>
                <w:sz w:val="24"/>
                <w:szCs w:val="24"/>
                <w:lang w:bidi="th-TH"/>
              </w:rPr>
            </w:pPr>
            <w:r>
              <w:rPr>
                <w:rFonts w:hint="eastAsia" w:ascii="宋体" w:hAnsi="宋体" w:cs="宋体"/>
                <w:sz w:val="24"/>
                <w:szCs w:val="24"/>
                <w:lang w:bidi="th-TH"/>
              </w:rPr>
              <w:t>必需</w:t>
            </w:r>
          </w:p>
        </w:tc>
        <w:tc>
          <w:tcPr>
            <w:tcW w:w="1005" w:type="dxa"/>
          </w:tcPr>
          <w:p>
            <w:pPr>
              <w:pStyle w:val="20"/>
              <w:spacing w:before="0" w:line="320" w:lineRule="exact"/>
              <w:jc w:val="center"/>
              <w:rPr>
                <w:rFonts w:ascii="Arial" w:hAnsi="Arial"/>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0" w:type="dxa"/>
            <w:tcBorders>
              <w:top w:val="single" w:color="auto" w:sz="4" w:space="0"/>
              <w:left w:val="single" w:color="auto" w:sz="4" w:space="0"/>
              <w:bottom w:val="single" w:color="auto" w:sz="4" w:space="0"/>
              <w:right w:val="single" w:color="auto" w:sz="4" w:space="0"/>
            </w:tcBorders>
            <w:vAlign w:val="center"/>
          </w:tcPr>
          <w:p>
            <w:pPr>
              <w:pStyle w:val="22"/>
              <w:numPr>
                <w:ilvl w:val="0"/>
                <w:numId w:val="2"/>
              </w:numPr>
              <w:ind w:left="420" w:leftChars="0" w:hanging="420" w:firstLineChars="0"/>
              <w:jc w:val="center"/>
              <w:rPr>
                <w:rFonts w:ascii="宋体" w:hAnsi="宋体" w:cs="宋体"/>
                <w:lang w:bidi="th-TH"/>
              </w:rPr>
            </w:pPr>
          </w:p>
        </w:tc>
        <w:tc>
          <w:tcPr>
            <w:tcW w:w="6920" w:type="dxa"/>
            <w:tcBorders>
              <w:top w:val="single" w:color="auto" w:sz="4" w:space="0"/>
              <w:left w:val="single" w:color="auto" w:sz="4" w:space="0"/>
              <w:bottom w:val="single" w:color="auto" w:sz="4" w:space="0"/>
              <w:right w:val="single" w:color="auto" w:sz="4" w:space="0"/>
            </w:tcBorders>
            <w:vAlign w:val="center"/>
          </w:tcPr>
          <w:p>
            <w:pPr>
              <w:spacing w:line="360" w:lineRule="exact"/>
              <w:rPr>
                <w:rFonts w:hint="eastAsia" w:ascii="宋体" w:hAnsi="宋体" w:cs="宋体"/>
                <w:sz w:val="24"/>
                <w:szCs w:val="24"/>
                <w:lang w:bidi="th-TH"/>
              </w:rPr>
            </w:pPr>
            <w:r>
              <w:rPr>
                <w:rFonts w:hint="eastAsia" w:ascii="宋体" w:hAnsi="宋体" w:cs="宋体"/>
                <w:sz w:val="24"/>
                <w:szCs w:val="24"/>
                <w:lang w:bidi="th-TH"/>
              </w:rPr>
              <w:t>设备保修期自终验收合格后算起12个月，控制系统保修期自终验收合格后算起12个月，重复出现的故障（质量问题）保修期顺延。</w:t>
            </w:r>
          </w:p>
        </w:tc>
        <w:tc>
          <w:tcPr>
            <w:tcW w:w="119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sz w:val="24"/>
                <w:szCs w:val="24"/>
                <w:lang w:bidi="th-TH"/>
              </w:rPr>
            </w:pPr>
            <w:r>
              <w:rPr>
                <w:rFonts w:hint="eastAsia" w:ascii="宋体" w:hAnsi="宋体" w:cs="宋体"/>
                <w:sz w:val="24"/>
                <w:szCs w:val="24"/>
                <w:lang w:bidi="th-TH"/>
              </w:rPr>
              <w:t>必需</w:t>
            </w:r>
          </w:p>
        </w:tc>
        <w:tc>
          <w:tcPr>
            <w:tcW w:w="1005" w:type="dxa"/>
            <w:tcBorders>
              <w:top w:val="single" w:color="auto" w:sz="4" w:space="0"/>
              <w:left w:val="single" w:color="auto" w:sz="4" w:space="0"/>
              <w:bottom w:val="single" w:color="auto" w:sz="4" w:space="0"/>
              <w:right w:val="single" w:color="auto" w:sz="4" w:space="0"/>
            </w:tcBorders>
          </w:tcPr>
          <w:p>
            <w:pPr>
              <w:pStyle w:val="20"/>
              <w:spacing w:before="0" w:line="320" w:lineRule="exact"/>
              <w:jc w:val="center"/>
              <w:rPr>
                <w:rFonts w:ascii="Arial" w:hAnsi="Arial"/>
                <w:sz w:val="20"/>
                <w:lang w:eastAsia="zh-CN"/>
              </w:rPr>
            </w:pPr>
          </w:p>
        </w:tc>
      </w:tr>
    </w:tbl>
    <w:p>
      <w:pPr>
        <w:rPr>
          <w:lang w:val="en-GB"/>
        </w:rPr>
      </w:pPr>
      <w:bookmarkStart w:id="32" w:name="_Toc18141"/>
      <w:bookmarkStart w:id="33" w:name="_Toc450905296"/>
      <w:bookmarkStart w:id="34" w:name="_Toc2473"/>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w:t>
      </w:r>
      <w:bookmarkEnd w:id="32"/>
      <w:bookmarkEnd w:id="33"/>
      <w:bookmarkEnd w:id="34"/>
      <w:r>
        <w:rPr>
          <w:rFonts w:hint="eastAsia" w:ascii="宋体" w:hAnsi="宋体" w:eastAsia="宋体" w:cs="Arial"/>
          <w:b w:val="0"/>
          <w:bCs w:val="0"/>
          <w:sz w:val="24"/>
          <w:szCs w:val="24"/>
          <w:lang w:val="en-GB"/>
        </w:rPr>
        <w:t>4其它要求</w:t>
      </w:r>
    </w:p>
    <w:tbl>
      <w:tblPr>
        <w:tblStyle w:val="10"/>
        <w:tblW w:w="10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5"/>
        <w:gridCol w:w="6905"/>
        <w:gridCol w:w="1131"/>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blHeader/>
          <w:jc w:val="center"/>
        </w:trPr>
        <w:tc>
          <w:tcPr>
            <w:tcW w:w="1075" w:type="dxa"/>
            <w:shd w:val="pct20" w:color="auto" w:fill="FFFFFF"/>
            <w:vAlign w:val="center"/>
          </w:tcPr>
          <w:p>
            <w:pPr>
              <w:spacing w:line="320" w:lineRule="exact"/>
              <w:jc w:val="center"/>
              <w:rPr>
                <w:b/>
                <w:color w:val="000000"/>
              </w:rPr>
            </w:pPr>
            <w:r>
              <w:rPr>
                <w:rFonts w:hint="eastAsia"/>
                <w:b/>
                <w:color w:val="000000"/>
              </w:rPr>
              <w:t>序号</w:t>
            </w:r>
          </w:p>
        </w:tc>
        <w:tc>
          <w:tcPr>
            <w:tcW w:w="6905" w:type="dxa"/>
            <w:shd w:val="pct20" w:color="auto" w:fill="FFFFFF"/>
            <w:vAlign w:val="center"/>
          </w:tcPr>
          <w:p>
            <w:pPr>
              <w:spacing w:line="320" w:lineRule="exact"/>
              <w:jc w:val="center"/>
              <w:rPr>
                <w:b/>
                <w:color w:val="000000"/>
              </w:rPr>
            </w:pPr>
            <w:r>
              <w:rPr>
                <w:rFonts w:hint="eastAsia"/>
                <w:b/>
                <w:color w:val="000000"/>
              </w:rPr>
              <w:t>要求内容</w:t>
            </w:r>
          </w:p>
        </w:tc>
        <w:tc>
          <w:tcPr>
            <w:tcW w:w="1131" w:type="dxa"/>
            <w:shd w:val="pct20" w:color="auto" w:fill="FFFFFF"/>
            <w:vAlign w:val="center"/>
          </w:tcPr>
          <w:p>
            <w:pPr>
              <w:spacing w:line="320" w:lineRule="exact"/>
              <w:jc w:val="center"/>
              <w:rPr>
                <w:rFonts w:ascii="宋体"/>
                <w:b/>
                <w:color w:val="000000"/>
              </w:rPr>
            </w:pPr>
            <w:r>
              <w:rPr>
                <w:rFonts w:hint="eastAsia"/>
                <w:b/>
              </w:rPr>
              <w:t>必需/期望</w:t>
            </w:r>
          </w:p>
        </w:tc>
        <w:tc>
          <w:tcPr>
            <w:tcW w:w="1005"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jc w:val="center"/>
        </w:trPr>
        <w:tc>
          <w:tcPr>
            <w:tcW w:w="1075" w:type="dxa"/>
            <w:vAlign w:val="center"/>
          </w:tcPr>
          <w:p>
            <w:pPr>
              <w:pStyle w:val="22"/>
              <w:numPr>
                <w:ilvl w:val="0"/>
                <w:numId w:val="2"/>
              </w:numPr>
              <w:ind w:left="420" w:leftChars="0" w:hanging="420" w:firstLineChars="0"/>
              <w:jc w:val="center"/>
            </w:pPr>
          </w:p>
        </w:tc>
        <w:tc>
          <w:tcPr>
            <w:tcW w:w="6905" w:type="dxa"/>
          </w:tcPr>
          <w:p>
            <w:pPr>
              <w:rPr>
                <w:rFonts w:ascii="宋体" w:hAnsi="宋体" w:cs="宋体"/>
                <w:sz w:val="24"/>
                <w:szCs w:val="24"/>
                <w:lang w:val="en-GB" w:bidi="th-TH"/>
              </w:rPr>
            </w:pPr>
            <w:r>
              <w:rPr>
                <w:rFonts w:hint="eastAsia" w:ascii="宋体" w:hAnsi="宋体" w:cs="宋体"/>
                <w:sz w:val="24"/>
                <w:szCs w:val="24"/>
                <w:lang w:bidi="th-TH"/>
              </w:rPr>
              <w:t>本URS中规定内容、技术数据及文件资料等各大项中所提各项及要求供应商提供资料的，若有任何问题应于合同签订前书面告知我方，并在合约上说明，否则各项均列入设备到货验收时的依据。</w:t>
            </w:r>
          </w:p>
        </w:tc>
        <w:tc>
          <w:tcPr>
            <w:tcW w:w="1131" w:type="dxa"/>
            <w:vAlign w:val="center"/>
          </w:tcPr>
          <w:p>
            <w:pPr>
              <w:pStyle w:val="24"/>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075" w:type="dxa"/>
            <w:vAlign w:val="center"/>
          </w:tcPr>
          <w:p>
            <w:pPr>
              <w:pStyle w:val="22"/>
              <w:numPr>
                <w:ilvl w:val="0"/>
                <w:numId w:val="2"/>
              </w:numPr>
              <w:ind w:left="420" w:leftChars="0" w:hanging="420" w:firstLineChars="0"/>
              <w:jc w:val="center"/>
            </w:pPr>
          </w:p>
        </w:tc>
        <w:tc>
          <w:tcPr>
            <w:tcW w:w="6905" w:type="dxa"/>
            <w:vAlign w:val="center"/>
          </w:tcPr>
          <w:p>
            <w:pPr>
              <w:rPr>
                <w:rFonts w:ascii="宋体" w:hAnsi="宋体" w:cs="宋体"/>
                <w:sz w:val="24"/>
                <w:szCs w:val="24"/>
                <w:lang w:bidi="th-TH"/>
              </w:rPr>
            </w:pPr>
            <w:r>
              <w:rPr>
                <w:rFonts w:hint="eastAsia" w:ascii="宋体" w:hAnsi="宋体" w:cs="宋体"/>
                <w:sz w:val="24"/>
                <w:szCs w:val="24"/>
                <w:lang w:bidi="th-TH"/>
              </w:rPr>
              <w:t>供应商在报价的技术参数中需要将所有公用工程接口列举清楚，若有列举不明之项目，发生费用则全部由供应商自己承担。</w:t>
            </w:r>
          </w:p>
        </w:tc>
        <w:tc>
          <w:tcPr>
            <w:tcW w:w="1131" w:type="dxa"/>
            <w:vAlign w:val="center"/>
          </w:tcPr>
          <w:p>
            <w:pPr>
              <w:pStyle w:val="24"/>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9" w:hRule="atLeast"/>
          <w:jc w:val="center"/>
        </w:trPr>
        <w:tc>
          <w:tcPr>
            <w:tcW w:w="1075" w:type="dxa"/>
            <w:vAlign w:val="center"/>
          </w:tcPr>
          <w:p>
            <w:pPr>
              <w:pStyle w:val="22"/>
              <w:numPr>
                <w:ilvl w:val="0"/>
                <w:numId w:val="2"/>
              </w:numPr>
              <w:ind w:left="420" w:leftChars="0" w:hanging="420" w:firstLineChars="0"/>
              <w:jc w:val="center"/>
              <w:rPr>
                <w:rFonts w:ascii="宋体" w:hAnsi="宋体" w:cs="宋体"/>
                <w:lang w:bidi="th-TH"/>
              </w:rPr>
            </w:pPr>
          </w:p>
        </w:tc>
        <w:tc>
          <w:tcPr>
            <w:tcW w:w="6905" w:type="dxa"/>
            <w:vAlign w:val="center"/>
          </w:tcPr>
          <w:p>
            <w:pPr>
              <w:rPr>
                <w:rFonts w:ascii="宋体" w:hAnsi="宋体" w:cs="宋体"/>
                <w:sz w:val="24"/>
                <w:szCs w:val="24"/>
                <w:lang w:bidi="th-TH"/>
              </w:rPr>
            </w:pPr>
            <w:r>
              <w:rPr>
                <w:rFonts w:hint="eastAsia" w:ascii="宋体" w:hAnsi="宋体" w:cs="宋体"/>
                <w:sz w:val="24"/>
                <w:szCs w:val="24"/>
                <w:lang w:bidi="th-TH"/>
              </w:rPr>
              <w:t>软件文件（SOP、确认文件）0缺陷通过GMP检查，如出现缺陷项，需配合我公司进行整改，并提供基于风险评估后在设备设计中的降低风险措施</w:t>
            </w:r>
          </w:p>
        </w:tc>
        <w:tc>
          <w:tcPr>
            <w:tcW w:w="1131" w:type="dxa"/>
            <w:vAlign w:val="center"/>
          </w:tcPr>
          <w:p>
            <w:pPr>
              <w:pStyle w:val="24"/>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r>
              <w:rPr>
                <w:rFonts w:ascii="宋体" w:hAnsi="宋体" w:cs="宋体"/>
                <w:b w:val="0"/>
                <w:caps w:val="0"/>
                <w:szCs w:val="24"/>
                <w:lang w:val="en-US"/>
              </w:rPr>
              <w:t>必需</w:t>
            </w:r>
          </w:p>
        </w:tc>
        <w:tc>
          <w:tcPr>
            <w:tcW w:w="1005" w:type="dxa"/>
          </w:tcPr>
          <w:p>
            <w:pPr>
              <w:spacing w:line="320" w:lineRule="exact"/>
              <w:jc w:val="center"/>
              <w:rPr>
                <w:rFonts w:ascii="宋体" w:hAnsi="宋体"/>
                <w:b/>
                <w:color w:val="000000"/>
              </w:rPr>
            </w:pPr>
          </w:p>
        </w:tc>
      </w:tr>
    </w:tbl>
    <w:p>
      <w:pPr>
        <w:pStyle w:val="2"/>
        <w:rPr>
          <w:lang w:val="en-GB"/>
        </w:rPr>
      </w:pPr>
      <w:bookmarkStart w:id="35" w:name="_Toc450905302"/>
      <w:bookmarkStart w:id="36" w:name="_Toc340348739"/>
      <w:bookmarkStart w:id="37" w:name="_Toc12046"/>
      <w:bookmarkStart w:id="38" w:name="_Toc9587"/>
    </w:p>
    <w:p>
      <w:pPr>
        <w:pStyle w:val="4"/>
        <w:keepNext w:val="0"/>
        <w:spacing w:before="0" w:after="0" w:line="360" w:lineRule="auto"/>
        <w:rPr>
          <w:rFonts w:ascii="宋体" w:hAnsi="宋体" w:eastAsia="宋体" w:cs="Arial"/>
          <w:b w:val="0"/>
          <w:bCs w:val="0"/>
          <w:sz w:val="24"/>
          <w:szCs w:val="24"/>
          <w:lang w:val="en-GB"/>
        </w:rPr>
      </w:pPr>
      <w:r>
        <w:rPr>
          <w:rFonts w:ascii="宋体" w:hAnsi="宋体" w:eastAsia="宋体" w:cs="Arial"/>
          <w:b w:val="0"/>
          <w:bCs w:val="0"/>
          <w:sz w:val="24"/>
          <w:szCs w:val="24"/>
        </w:rPr>
        <w:t>7</w:t>
      </w:r>
      <w:r>
        <w:rPr>
          <w:rFonts w:hint="eastAsia" w:ascii="宋体" w:hAnsi="宋体" w:eastAsia="宋体" w:cs="Arial"/>
          <w:b w:val="0"/>
          <w:bCs w:val="0"/>
          <w:sz w:val="24"/>
          <w:szCs w:val="24"/>
          <w:lang w:val="en-GB"/>
        </w:rPr>
        <w:t>.5供应商对项目要求的确认</w:t>
      </w:r>
    </w:p>
    <w:p>
      <w:pPr>
        <w:spacing w:line="360" w:lineRule="auto"/>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供应商对URS中的项目要求条款予以确认，有偏离的做对应的详细说明。</w:t>
      </w:r>
    </w:p>
    <w:p>
      <w:pPr>
        <w:spacing w:line="360" w:lineRule="auto"/>
        <w:jc w:val="center"/>
        <w:rPr>
          <w:rFonts w:ascii="宋体" w:hAnsi="宋体" w:cs="Arial"/>
          <w:bCs/>
          <w:caps/>
          <w:color w:val="000000"/>
          <w:szCs w:val="24"/>
          <w:lang w:val="en-GB"/>
        </w:rPr>
      </w:pPr>
      <w:r>
        <w:rPr>
          <w:rFonts w:hint="eastAsia" w:ascii="宋体" w:hAnsi="宋体" w:cs="Arial"/>
          <w:bCs/>
          <w:caps/>
          <w:color w:val="000000"/>
          <w:szCs w:val="24"/>
          <w:lang w:val="en-GB"/>
        </w:rPr>
        <w:t>《URS偏离汇总表》</w:t>
      </w:r>
    </w:p>
    <w:tbl>
      <w:tblPr>
        <w:tblStyle w:val="10"/>
        <w:tblW w:w="9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794"/>
        <w:gridCol w:w="5023"/>
        <w:gridCol w:w="2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0" w:hRule="atLeast"/>
          <w:tblHeader/>
          <w:jc w:val="center"/>
        </w:trPr>
        <w:tc>
          <w:tcPr>
            <w:tcW w:w="850" w:type="dxa"/>
            <w:shd w:val="pct20" w:color="auto" w:fill="FFFFFF"/>
            <w:vAlign w:val="center"/>
          </w:tcPr>
          <w:p>
            <w:pPr>
              <w:spacing w:line="320" w:lineRule="exact"/>
              <w:jc w:val="center"/>
              <w:rPr>
                <w:b/>
                <w:color w:val="000000"/>
              </w:rPr>
            </w:pPr>
            <w:r>
              <w:rPr>
                <w:rFonts w:hint="eastAsia"/>
                <w:b/>
                <w:color w:val="000000"/>
              </w:rPr>
              <w:t>序号</w:t>
            </w:r>
          </w:p>
        </w:tc>
        <w:tc>
          <w:tcPr>
            <w:tcW w:w="1794" w:type="dxa"/>
            <w:shd w:val="pct20" w:color="auto" w:fill="FFFFFF"/>
            <w:vAlign w:val="center"/>
          </w:tcPr>
          <w:p>
            <w:pPr>
              <w:spacing w:line="320" w:lineRule="exact"/>
              <w:jc w:val="center"/>
              <w:rPr>
                <w:b/>
                <w:color w:val="000000"/>
              </w:rPr>
            </w:pPr>
            <w:r>
              <w:rPr>
                <w:rFonts w:hint="eastAsia"/>
                <w:b/>
                <w:color w:val="000000"/>
              </w:rPr>
              <w:t>URS编号</w:t>
            </w:r>
          </w:p>
        </w:tc>
        <w:tc>
          <w:tcPr>
            <w:tcW w:w="5023" w:type="dxa"/>
            <w:shd w:val="pct20" w:color="auto" w:fill="FFFFFF"/>
            <w:vAlign w:val="center"/>
          </w:tcPr>
          <w:p>
            <w:pPr>
              <w:spacing w:line="320" w:lineRule="exact"/>
              <w:jc w:val="center"/>
              <w:rPr>
                <w:rFonts w:ascii="宋体"/>
                <w:b/>
                <w:color w:val="000000"/>
              </w:rPr>
            </w:pPr>
            <w:r>
              <w:rPr>
                <w:rFonts w:hint="eastAsia" w:ascii="宋体" w:hAnsi="宋体"/>
                <w:b/>
                <w:color w:val="000000"/>
              </w:rPr>
              <w:t>偏离项</w:t>
            </w:r>
          </w:p>
        </w:tc>
        <w:tc>
          <w:tcPr>
            <w:tcW w:w="2183" w:type="dxa"/>
            <w:shd w:val="pct20" w:color="auto" w:fill="FFFFFF"/>
            <w:vAlign w:val="center"/>
          </w:tcPr>
          <w:p>
            <w:pPr>
              <w:spacing w:line="320" w:lineRule="exact"/>
              <w:jc w:val="center"/>
              <w:rPr>
                <w:rFonts w:ascii="宋体" w:hAnsi="宋体"/>
                <w:b/>
                <w:color w:val="000000"/>
              </w:rPr>
            </w:pPr>
            <w:r>
              <w:rPr>
                <w:rFonts w:hint="eastAsia" w:ascii="宋体" w:hAnsi="宋体"/>
                <w:b/>
                <w:color w:val="000000"/>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 w:type="dxa"/>
            <w:vAlign w:val="center"/>
          </w:tcPr>
          <w:p>
            <w:pPr>
              <w:pStyle w:val="20"/>
              <w:spacing w:before="0" w:line="320" w:lineRule="exact"/>
              <w:rPr>
                <w:rFonts w:ascii="Arial" w:hAnsi="Arial"/>
                <w:color w:val="000000"/>
                <w:sz w:val="20"/>
                <w:lang w:eastAsia="zh-CN"/>
              </w:rPr>
            </w:pPr>
          </w:p>
        </w:tc>
        <w:tc>
          <w:tcPr>
            <w:tcW w:w="1794" w:type="dxa"/>
            <w:vAlign w:val="center"/>
          </w:tcPr>
          <w:p>
            <w:pPr>
              <w:pStyle w:val="22"/>
              <w:spacing w:line="320" w:lineRule="exact"/>
              <w:rPr>
                <w:rFonts w:hAnsi="宋体"/>
              </w:rPr>
            </w:pPr>
          </w:p>
        </w:tc>
        <w:tc>
          <w:tcPr>
            <w:tcW w:w="5023" w:type="dxa"/>
            <w:vAlign w:val="center"/>
          </w:tcPr>
          <w:p>
            <w:pPr>
              <w:pStyle w:val="24"/>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p>
        </w:tc>
        <w:tc>
          <w:tcPr>
            <w:tcW w:w="2183"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 w:type="dxa"/>
            <w:vAlign w:val="center"/>
          </w:tcPr>
          <w:p>
            <w:pPr>
              <w:pStyle w:val="20"/>
              <w:spacing w:before="0" w:line="320" w:lineRule="exact"/>
              <w:rPr>
                <w:rFonts w:ascii="Arial" w:hAnsi="Arial"/>
                <w:color w:val="000000"/>
                <w:sz w:val="20"/>
                <w:lang w:eastAsia="zh-CN"/>
              </w:rPr>
            </w:pPr>
          </w:p>
        </w:tc>
        <w:tc>
          <w:tcPr>
            <w:tcW w:w="1794" w:type="dxa"/>
            <w:vAlign w:val="center"/>
          </w:tcPr>
          <w:p>
            <w:pPr>
              <w:pStyle w:val="22"/>
              <w:spacing w:line="320" w:lineRule="exact"/>
              <w:rPr>
                <w:rFonts w:hAnsi="宋体"/>
              </w:rPr>
            </w:pPr>
          </w:p>
        </w:tc>
        <w:tc>
          <w:tcPr>
            <w:tcW w:w="5023" w:type="dxa"/>
            <w:vAlign w:val="center"/>
          </w:tcPr>
          <w:p>
            <w:pPr>
              <w:pStyle w:val="24"/>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p>
        </w:tc>
        <w:tc>
          <w:tcPr>
            <w:tcW w:w="2183" w:type="dxa"/>
          </w:tcPr>
          <w:p>
            <w:pPr>
              <w:spacing w:line="320" w:lineRule="exact"/>
              <w:jc w:val="center"/>
              <w:rPr>
                <w:rFonts w:ascii="宋体" w:hAnsi="宋体"/>
                <w:b/>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50" w:type="dxa"/>
            <w:vAlign w:val="center"/>
          </w:tcPr>
          <w:p>
            <w:pPr>
              <w:pStyle w:val="20"/>
              <w:spacing w:before="0" w:line="320" w:lineRule="exact"/>
              <w:rPr>
                <w:rFonts w:ascii="Arial" w:hAnsi="Arial"/>
                <w:color w:val="000000"/>
                <w:sz w:val="20"/>
                <w:lang w:eastAsia="zh-CN"/>
              </w:rPr>
            </w:pPr>
          </w:p>
        </w:tc>
        <w:tc>
          <w:tcPr>
            <w:tcW w:w="1794" w:type="dxa"/>
            <w:vAlign w:val="center"/>
          </w:tcPr>
          <w:p>
            <w:pPr>
              <w:pStyle w:val="22"/>
              <w:spacing w:line="320" w:lineRule="exact"/>
              <w:rPr>
                <w:rFonts w:hAnsi="宋体"/>
              </w:rPr>
            </w:pPr>
          </w:p>
        </w:tc>
        <w:tc>
          <w:tcPr>
            <w:tcW w:w="5023" w:type="dxa"/>
            <w:vAlign w:val="center"/>
          </w:tcPr>
          <w:p>
            <w:pPr>
              <w:pStyle w:val="24"/>
              <w:tabs>
                <w:tab w:val="center" w:pos="2268"/>
                <w:tab w:val="right" w:pos="5387"/>
                <w:tab w:val="clear" w:pos="4820"/>
              </w:tabs>
              <w:spacing w:before="0" w:after="0" w:line="320" w:lineRule="exact"/>
              <w:ind w:left="-108" w:right="-98"/>
              <w:jc w:val="center"/>
              <w:rPr>
                <w:rFonts w:ascii="宋体" w:hAnsi="宋体" w:cs="宋体"/>
                <w:b w:val="0"/>
                <w:caps w:val="0"/>
                <w:szCs w:val="24"/>
                <w:lang w:val="en-US"/>
              </w:rPr>
            </w:pPr>
          </w:p>
        </w:tc>
        <w:tc>
          <w:tcPr>
            <w:tcW w:w="2183" w:type="dxa"/>
          </w:tcPr>
          <w:p>
            <w:pPr>
              <w:spacing w:line="320" w:lineRule="exact"/>
              <w:jc w:val="center"/>
              <w:rPr>
                <w:rFonts w:ascii="宋体" w:hAnsi="宋体"/>
                <w:b/>
                <w:color w:val="000000"/>
              </w:rPr>
            </w:pPr>
          </w:p>
        </w:tc>
      </w:tr>
    </w:tbl>
    <w:p>
      <w:pPr>
        <w:rPr>
          <w:rFonts w:hint="eastAsia"/>
          <w:lang w:val="en-GB"/>
        </w:rPr>
      </w:pPr>
    </w:p>
    <w:p>
      <w:pPr>
        <w:pStyle w:val="2"/>
        <w:rPr>
          <w:lang w:val="en-GB"/>
        </w:rPr>
      </w:pPr>
    </w:p>
    <w:p>
      <w:pPr>
        <w:pStyle w:val="3"/>
        <w:spacing w:line="360" w:lineRule="auto"/>
        <w:jc w:val="left"/>
        <w:rPr>
          <w:rFonts w:ascii="宋体" w:hAnsi="宋体" w:eastAsia="宋体"/>
          <w:color w:val="000000"/>
          <w:szCs w:val="24"/>
          <w:lang w:eastAsia="zh-CN"/>
        </w:rPr>
      </w:pPr>
      <w:r>
        <w:rPr>
          <w:rFonts w:ascii="宋体" w:hAnsi="宋体" w:eastAsia="宋体"/>
          <w:color w:val="000000"/>
          <w:szCs w:val="24"/>
          <w:lang w:val="en-US" w:eastAsia="zh-CN"/>
        </w:rPr>
        <w:t>8</w:t>
      </w:r>
      <w:r>
        <w:rPr>
          <w:rFonts w:hint="eastAsia" w:ascii="宋体" w:hAnsi="宋体" w:eastAsia="宋体"/>
          <w:color w:val="000000"/>
          <w:szCs w:val="24"/>
          <w:lang w:eastAsia="zh-CN"/>
        </w:rPr>
        <w:t xml:space="preserve"> 术语</w:t>
      </w:r>
      <w:bookmarkEnd w:id="35"/>
      <w:bookmarkEnd w:id="36"/>
      <w:bookmarkEnd w:id="37"/>
      <w:bookmarkEnd w:id="38"/>
    </w:p>
    <w:tbl>
      <w:tblPr>
        <w:tblStyle w:val="10"/>
        <w:tblW w:w="9889" w:type="dxa"/>
        <w:jc w:val="center"/>
        <w:tblLayout w:type="fixed"/>
        <w:tblCellMar>
          <w:top w:w="0" w:type="dxa"/>
          <w:left w:w="108" w:type="dxa"/>
          <w:bottom w:w="0" w:type="dxa"/>
          <w:right w:w="108" w:type="dxa"/>
        </w:tblCellMar>
      </w:tblPr>
      <w:tblGrid>
        <w:gridCol w:w="2679"/>
        <w:gridCol w:w="7210"/>
      </w:tblGrid>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shd w:val="clear" w:color="auto" w:fill="D9D9D9"/>
            <w:vAlign w:val="center"/>
          </w:tcPr>
          <w:p>
            <w:pPr>
              <w:adjustRightInd w:val="0"/>
              <w:snapToGrid w:val="0"/>
              <w:spacing w:line="320" w:lineRule="exact"/>
              <w:jc w:val="left"/>
              <w:rPr>
                <w:rFonts w:ascii="宋体" w:hAnsi="宋体" w:cs="宋体"/>
                <w:b/>
                <w:color w:val="000000"/>
                <w:sz w:val="24"/>
                <w:szCs w:val="24"/>
              </w:rPr>
            </w:pPr>
            <w:r>
              <w:rPr>
                <w:rFonts w:hint="eastAsia" w:ascii="宋体" w:hAnsi="宋体" w:cs="宋体"/>
                <w:b/>
                <w:color w:val="000000"/>
                <w:sz w:val="24"/>
                <w:szCs w:val="24"/>
              </w:rPr>
              <w:t>术语</w:t>
            </w:r>
          </w:p>
        </w:tc>
        <w:tc>
          <w:tcPr>
            <w:tcW w:w="7210" w:type="dxa"/>
            <w:tcBorders>
              <w:top w:val="single" w:color="000000" w:sz="4" w:space="0"/>
              <w:left w:val="single" w:color="000000" w:sz="4" w:space="0"/>
              <w:bottom w:val="single" w:color="000000" w:sz="4" w:space="0"/>
              <w:right w:val="single" w:color="000000" w:sz="4" w:space="0"/>
            </w:tcBorders>
            <w:shd w:val="clear" w:color="auto" w:fill="D9D9D9"/>
            <w:vAlign w:val="center"/>
          </w:tcPr>
          <w:p>
            <w:pPr>
              <w:adjustRightInd w:val="0"/>
              <w:snapToGrid w:val="0"/>
              <w:spacing w:line="320" w:lineRule="exact"/>
              <w:jc w:val="left"/>
              <w:rPr>
                <w:rFonts w:ascii="宋体" w:hAnsi="宋体" w:cs="宋体"/>
                <w:b/>
                <w:color w:val="000000"/>
                <w:sz w:val="24"/>
                <w:szCs w:val="24"/>
              </w:rPr>
            </w:pPr>
            <w:r>
              <w:rPr>
                <w:rFonts w:hint="eastAsia" w:ascii="宋体" w:hAnsi="宋体" w:cs="宋体"/>
                <w:b/>
                <w:color w:val="000000"/>
                <w:sz w:val="24"/>
                <w:szCs w:val="24"/>
              </w:rPr>
              <w:t xml:space="preserve"> 定义</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FAT</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出厂验收测试</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GAMP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良好的自动生产规范</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GMP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药品生产质量管理规范</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DQ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设计确认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IQ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安装确认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ISO</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国际标准组织</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OQ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运行确认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PQ</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性能确认</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SAT</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现场验收测试</w:t>
            </w:r>
          </w:p>
        </w:tc>
      </w:tr>
      <w:tr>
        <w:tblPrEx>
          <w:tblCellMar>
            <w:top w:w="0" w:type="dxa"/>
            <w:left w:w="108" w:type="dxa"/>
            <w:bottom w:w="0" w:type="dxa"/>
            <w:right w:w="108" w:type="dxa"/>
          </w:tblCellMar>
        </w:tblPrEx>
        <w:trPr>
          <w:trHeight w:val="397" w:hRule="atLeast"/>
          <w:jc w:val="center"/>
        </w:trPr>
        <w:tc>
          <w:tcPr>
            <w:tcW w:w="26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宋体"/>
                <w:color w:val="000000"/>
                <w:sz w:val="24"/>
                <w:szCs w:val="24"/>
              </w:rPr>
            </w:pPr>
            <w:r>
              <w:rPr>
                <w:rFonts w:hint="eastAsia" w:ascii="宋体" w:hAnsi="宋体" w:cs="宋体"/>
                <w:color w:val="000000"/>
                <w:sz w:val="24"/>
                <w:szCs w:val="24"/>
              </w:rPr>
              <w:t>SOP</w:t>
            </w:r>
          </w:p>
        </w:tc>
        <w:tc>
          <w:tcPr>
            <w:tcW w:w="721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20" w:lineRule="exact"/>
              <w:jc w:val="left"/>
              <w:rPr>
                <w:rFonts w:ascii="宋体" w:hAnsi="宋体" w:cs="Arial"/>
                <w:bCs/>
                <w:caps/>
                <w:color w:val="000000"/>
                <w:kern w:val="0"/>
                <w:sz w:val="24"/>
                <w:szCs w:val="24"/>
                <w:lang w:val="en-GB"/>
              </w:rPr>
            </w:pPr>
            <w:r>
              <w:rPr>
                <w:rFonts w:hint="eastAsia" w:ascii="宋体" w:hAnsi="宋体" w:cs="Arial"/>
                <w:bCs/>
                <w:caps/>
                <w:color w:val="000000"/>
                <w:kern w:val="0"/>
                <w:sz w:val="24"/>
                <w:szCs w:val="24"/>
                <w:lang w:val="en-GB"/>
              </w:rPr>
              <w:t>标准操作规程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030F03"/>
    <w:multiLevelType w:val="multilevel"/>
    <w:tmpl w:val="4F030F03"/>
    <w:lvl w:ilvl="0" w:tentative="0">
      <w:start w:val="1"/>
      <w:numFmt w:val="decimalZero"/>
      <w:lvlText w:val="URS%1"/>
      <w:lvlJc w:val="left"/>
      <w:pPr>
        <w:tabs>
          <w:tab w:val="left" w:pos="420"/>
        </w:tabs>
        <w:ind w:left="420" w:hanging="420"/>
      </w:pPr>
      <w:rPr>
        <w:rFonts w:hint="default" w:ascii="宋体" w:hAnsi="宋体" w:eastAsia="宋体" w:cs="宋体"/>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decimal"/>
      <w:lvlText w:val="%3)"/>
      <w:lvlJc w:val="left"/>
      <w:pPr>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634B39"/>
    <w:multiLevelType w:val="multilevel"/>
    <w:tmpl w:val="56634B3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A10E506"/>
    <w:multiLevelType w:val="singleLevel"/>
    <w:tmpl w:val="5A10E506"/>
    <w:lvl w:ilvl="0" w:tentative="0">
      <w:start w:val="1"/>
      <w:numFmt w:val="bullet"/>
      <w:pStyle w:val="28"/>
      <w:lvlText w:val=""/>
      <w:lvlJc w:val="left"/>
      <w:pPr>
        <w:ind w:left="420" w:hanging="420"/>
      </w:pPr>
      <w:rPr>
        <w:rFonts w:hint="default" w:ascii="Wingdings" w:hAnsi="Wingdings"/>
      </w:rPr>
    </w:lvl>
  </w:abstractNum>
  <w:abstractNum w:abstractNumId="3">
    <w:nsid w:val="61053646"/>
    <w:multiLevelType w:val="multilevel"/>
    <w:tmpl w:val="61053646"/>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JjMTJkOTAxODRlM2Y2N2Y0Y2JhNzhhNThiZjkyOTEifQ=="/>
  </w:docVars>
  <w:rsids>
    <w:rsidRoot w:val="00D83CC9"/>
    <w:rsid w:val="00093731"/>
    <w:rsid w:val="000A1670"/>
    <w:rsid w:val="000B0524"/>
    <w:rsid w:val="000D37A1"/>
    <w:rsid w:val="000D5B2E"/>
    <w:rsid w:val="000D7754"/>
    <w:rsid w:val="001010CE"/>
    <w:rsid w:val="0011662F"/>
    <w:rsid w:val="00125C3C"/>
    <w:rsid w:val="001262D1"/>
    <w:rsid w:val="001303D7"/>
    <w:rsid w:val="0015536A"/>
    <w:rsid w:val="00166014"/>
    <w:rsid w:val="001803CB"/>
    <w:rsid w:val="001C05B7"/>
    <w:rsid w:val="002230C0"/>
    <w:rsid w:val="002747B0"/>
    <w:rsid w:val="00283593"/>
    <w:rsid w:val="002837F6"/>
    <w:rsid w:val="002A03DC"/>
    <w:rsid w:val="002A6BEC"/>
    <w:rsid w:val="002A7EC8"/>
    <w:rsid w:val="002B6A89"/>
    <w:rsid w:val="002E648D"/>
    <w:rsid w:val="002E6DD7"/>
    <w:rsid w:val="002F1EFB"/>
    <w:rsid w:val="0032677C"/>
    <w:rsid w:val="00334778"/>
    <w:rsid w:val="00337ED5"/>
    <w:rsid w:val="003517F2"/>
    <w:rsid w:val="003560EF"/>
    <w:rsid w:val="00382349"/>
    <w:rsid w:val="003E227D"/>
    <w:rsid w:val="003F573C"/>
    <w:rsid w:val="00436028"/>
    <w:rsid w:val="00445633"/>
    <w:rsid w:val="004461DB"/>
    <w:rsid w:val="00486C1E"/>
    <w:rsid w:val="00491410"/>
    <w:rsid w:val="004A7495"/>
    <w:rsid w:val="004B7719"/>
    <w:rsid w:val="004C5133"/>
    <w:rsid w:val="004F530E"/>
    <w:rsid w:val="00511CE7"/>
    <w:rsid w:val="0052298B"/>
    <w:rsid w:val="00524B62"/>
    <w:rsid w:val="00524D6A"/>
    <w:rsid w:val="0056320E"/>
    <w:rsid w:val="005A7C2A"/>
    <w:rsid w:val="005C5112"/>
    <w:rsid w:val="005C7C7A"/>
    <w:rsid w:val="00601DBA"/>
    <w:rsid w:val="00641A7B"/>
    <w:rsid w:val="00645169"/>
    <w:rsid w:val="00667ECA"/>
    <w:rsid w:val="006711F5"/>
    <w:rsid w:val="006858B6"/>
    <w:rsid w:val="006C087C"/>
    <w:rsid w:val="006C6FB0"/>
    <w:rsid w:val="006D45C7"/>
    <w:rsid w:val="006F2686"/>
    <w:rsid w:val="007178D0"/>
    <w:rsid w:val="00737BD7"/>
    <w:rsid w:val="00750E89"/>
    <w:rsid w:val="0075159C"/>
    <w:rsid w:val="00757594"/>
    <w:rsid w:val="00767090"/>
    <w:rsid w:val="00793CED"/>
    <w:rsid w:val="007A154B"/>
    <w:rsid w:val="007B18ED"/>
    <w:rsid w:val="007B5DD0"/>
    <w:rsid w:val="007C6845"/>
    <w:rsid w:val="007D321E"/>
    <w:rsid w:val="007D6DAE"/>
    <w:rsid w:val="00805775"/>
    <w:rsid w:val="00840B7C"/>
    <w:rsid w:val="008526F6"/>
    <w:rsid w:val="0085363F"/>
    <w:rsid w:val="0085586F"/>
    <w:rsid w:val="008676D3"/>
    <w:rsid w:val="00871830"/>
    <w:rsid w:val="00883C1C"/>
    <w:rsid w:val="00887DFE"/>
    <w:rsid w:val="00893E14"/>
    <w:rsid w:val="008A496C"/>
    <w:rsid w:val="008C4218"/>
    <w:rsid w:val="008D77D6"/>
    <w:rsid w:val="008E4F97"/>
    <w:rsid w:val="008F7DBB"/>
    <w:rsid w:val="009001B9"/>
    <w:rsid w:val="00902BFF"/>
    <w:rsid w:val="00904594"/>
    <w:rsid w:val="00955317"/>
    <w:rsid w:val="00955B48"/>
    <w:rsid w:val="009606A2"/>
    <w:rsid w:val="009614E9"/>
    <w:rsid w:val="00A20456"/>
    <w:rsid w:val="00A358D0"/>
    <w:rsid w:val="00A42271"/>
    <w:rsid w:val="00A52228"/>
    <w:rsid w:val="00A619B8"/>
    <w:rsid w:val="00A65443"/>
    <w:rsid w:val="00A66E35"/>
    <w:rsid w:val="00A6732F"/>
    <w:rsid w:val="00A81CDF"/>
    <w:rsid w:val="00A97F14"/>
    <w:rsid w:val="00AB136B"/>
    <w:rsid w:val="00AC4FE0"/>
    <w:rsid w:val="00AE7D46"/>
    <w:rsid w:val="00B11D46"/>
    <w:rsid w:val="00B32953"/>
    <w:rsid w:val="00B43A48"/>
    <w:rsid w:val="00B50EBB"/>
    <w:rsid w:val="00BB766F"/>
    <w:rsid w:val="00BD6D2B"/>
    <w:rsid w:val="00BF34D9"/>
    <w:rsid w:val="00BF63B2"/>
    <w:rsid w:val="00C0196D"/>
    <w:rsid w:val="00C12F4D"/>
    <w:rsid w:val="00C4474A"/>
    <w:rsid w:val="00C8132C"/>
    <w:rsid w:val="00C862D6"/>
    <w:rsid w:val="00C87DCF"/>
    <w:rsid w:val="00CB1F63"/>
    <w:rsid w:val="00CD350D"/>
    <w:rsid w:val="00CD3ABD"/>
    <w:rsid w:val="00CE6935"/>
    <w:rsid w:val="00D6100E"/>
    <w:rsid w:val="00D64EC4"/>
    <w:rsid w:val="00D73544"/>
    <w:rsid w:val="00D83CC9"/>
    <w:rsid w:val="00E42806"/>
    <w:rsid w:val="00E42F1B"/>
    <w:rsid w:val="00E66626"/>
    <w:rsid w:val="00E74489"/>
    <w:rsid w:val="00E80E3F"/>
    <w:rsid w:val="00E92B96"/>
    <w:rsid w:val="00EA7041"/>
    <w:rsid w:val="00EA7FCF"/>
    <w:rsid w:val="00EB0214"/>
    <w:rsid w:val="00EC2674"/>
    <w:rsid w:val="00EC31FE"/>
    <w:rsid w:val="00EC5E82"/>
    <w:rsid w:val="00ED1EC8"/>
    <w:rsid w:val="00ED49ED"/>
    <w:rsid w:val="00ED4BC9"/>
    <w:rsid w:val="00EE534D"/>
    <w:rsid w:val="00F06E20"/>
    <w:rsid w:val="00F07CC9"/>
    <w:rsid w:val="00F1166C"/>
    <w:rsid w:val="00F23FC0"/>
    <w:rsid w:val="00F70245"/>
    <w:rsid w:val="00F71918"/>
    <w:rsid w:val="00F96BD3"/>
    <w:rsid w:val="00FA09D6"/>
    <w:rsid w:val="00FA3A87"/>
    <w:rsid w:val="00FC4A4F"/>
    <w:rsid w:val="00FC7C5B"/>
    <w:rsid w:val="00FE0FC6"/>
    <w:rsid w:val="00FE288F"/>
    <w:rsid w:val="00FE3E61"/>
    <w:rsid w:val="06F67309"/>
    <w:rsid w:val="0B453837"/>
    <w:rsid w:val="278B0384"/>
    <w:rsid w:val="3CF06D6D"/>
    <w:rsid w:val="47C72D66"/>
    <w:rsid w:val="64710896"/>
    <w:rsid w:val="6E8333EB"/>
    <w:rsid w:val="72800ED4"/>
    <w:rsid w:val="7E5D103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link w:val="15"/>
    <w:qFormat/>
    <w:uiPriority w:val="0"/>
    <w:pPr>
      <w:keepNext/>
      <w:widowControl/>
      <w:jc w:val="center"/>
      <w:outlineLvl w:val="0"/>
    </w:pPr>
    <w:rPr>
      <w:rFonts w:eastAsia="Arial"/>
      <w:b/>
      <w:kern w:val="0"/>
      <w:sz w:val="24"/>
      <w:lang w:val="da-DK" w:eastAsia="en-GB"/>
    </w:rPr>
  </w:style>
  <w:style w:type="paragraph" w:styleId="4">
    <w:name w:val="heading 2"/>
    <w:basedOn w:val="1"/>
    <w:next w:val="1"/>
    <w:link w:val="21"/>
    <w:qFormat/>
    <w:uiPriority w:val="0"/>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8"/>
    <w:semiHidden/>
    <w:unhideWhenUsed/>
    <w:qFormat/>
    <w:uiPriority w:val="99"/>
    <w:pPr>
      <w:spacing w:after="120"/>
    </w:pPr>
  </w:style>
  <w:style w:type="paragraph" w:styleId="5">
    <w:name w:val="annotation text"/>
    <w:basedOn w:val="1"/>
    <w:link w:val="23"/>
    <w:semiHidden/>
    <w:qFormat/>
    <w:uiPriority w:val="0"/>
    <w:pPr>
      <w:jc w:val="left"/>
    </w:pPr>
  </w:style>
  <w:style w:type="paragraph" w:styleId="6">
    <w:name w:val="Balloon Text"/>
    <w:basedOn w:val="1"/>
    <w:link w:val="25"/>
    <w:semiHidden/>
    <w:unhideWhenUsed/>
    <w:qFormat/>
    <w:uiPriority w:val="99"/>
    <w:rPr>
      <w:sz w:val="18"/>
      <w:szCs w:val="18"/>
    </w:rPr>
  </w:style>
  <w:style w:type="paragraph" w:styleId="7">
    <w:name w:val="footer"/>
    <w:basedOn w:val="1"/>
    <w:link w:val="14"/>
    <w:unhideWhenUsed/>
    <w:qFormat/>
    <w:uiPriority w:val="99"/>
    <w:pPr>
      <w:tabs>
        <w:tab w:val="center" w:pos="4153"/>
        <w:tab w:val="right" w:pos="8306"/>
      </w:tabs>
      <w:snapToGrid w:val="0"/>
      <w:jc w:val="left"/>
    </w:pPr>
    <w:rPr>
      <w:sz w:val="18"/>
      <w:szCs w:val="18"/>
    </w:rPr>
  </w:style>
  <w:style w:type="paragraph" w:styleId="8">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annotation subject"/>
    <w:basedOn w:val="5"/>
    <w:next w:val="5"/>
    <w:link w:val="27"/>
    <w:qFormat/>
    <w:uiPriority w:val="0"/>
    <w:rPr>
      <w:b/>
      <w:bCs/>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页眉 Char"/>
    <w:basedOn w:val="12"/>
    <w:link w:val="8"/>
    <w:qFormat/>
    <w:uiPriority w:val="99"/>
    <w:rPr>
      <w:sz w:val="18"/>
      <w:szCs w:val="18"/>
    </w:rPr>
  </w:style>
  <w:style w:type="character" w:customStyle="1" w:styleId="14">
    <w:name w:val="页脚 Char"/>
    <w:basedOn w:val="12"/>
    <w:link w:val="7"/>
    <w:qFormat/>
    <w:uiPriority w:val="99"/>
    <w:rPr>
      <w:sz w:val="18"/>
      <w:szCs w:val="18"/>
    </w:rPr>
  </w:style>
  <w:style w:type="character" w:customStyle="1" w:styleId="15">
    <w:name w:val="标题 1 Char"/>
    <w:basedOn w:val="12"/>
    <w:link w:val="3"/>
    <w:qFormat/>
    <w:uiPriority w:val="0"/>
    <w:rPr>
      <w:rFonts w:ascii="Times New Roman" w:hAnsi="Times New Roman" w:eastAsia="Arial" w:cs="Times New Roman"/>
      <w:b/>
      <w:kern w:val="0"/>
      <w:sz w:val="24"/>
      <w:szCs w:val="20"/>
      <w:lang w:val="da-DK" w:eastAsia="en-GB"/>
    </w:rPr>
  </w:style>
  <w:style w:type="paragraph" w:customStyle="1" w:styleId="16">
    <w:name w:val="正文1"/>
    <w:basedOn w:val="1"/>
    <w:qFormat/>
    <w:uiPriority w:val="0"/>
    <w:pPr>
      <w:spacing w:line="312" w:lineRule="auto"/>
      <w:ind w:firstLine="200" w:firstLineChars="200"/>
    </w:pPr>
    <w:rPr>
      <w:lang w:val="zh-CN"/>
    </w:rPr>
  </w:style>
  <w:style w:type="paragraph" w:styleId="17">
    <w:name w:val="List Paragraph"/>
    <w:basedOn w:val="1"/>
    <w:qFormat/>
    <w:uiPriority w:val="0"/>
    <w:pPr>
      <w:ind w:firstLine="420" w:firstLineChars="200"/>
    </w:pPr>
    <w:rPr>
      <w:rFonts w:ascii="Calibri" w:hAnsi="Calibri"/>
      <w:szCs w:val="22"/>
    </w:rPr>
  </w:style>
  <w:style w:type="character" w:customStyle="1" w:styleId="18">
    <w:name w:val="正文文本 Char"/>
    <w:basedOn w:val="12"/>
    <w:link w:val="2"/>
    <w:semiHidden/>
    <w:qFormat/>
    <w:uiPriority w:val="99"/>
    <w:rPr>
      <w:rFonts w:ascii="Times New Roman" w:hAnsi="Times New Roman" w:eastAsia="宋体" w:cs="Times New Roman"/>
      <w:szCs w:val="20"/>
    </w:rPr>
  </w:style>
  <w:style w:type="character" w:customStyle="1" w:styleId="19">
    <w:name w:val="Text Char"/>
    <w:link w:val="20"/>
    <w:qFormat/>
    <w:locked/>
    <w:uiPriority w:val="0"/>
    <w:rPr>
      <w:rFonts w:eastAsia="宋体"/>
      <w:sz w:val="24"/>
      <w:lang w:eastAsia="en-US"/>
    </w:rPr>
  </w:style>
  <w:style w:type="paragraph" w:customStyle="1" w:styleId="20">
    <w:name w:val="Text"/>
    <w:basedOn w:val="1"/>
    <w:link w:val="19"/>
    <w:qFormat/>
    <w:uiPriority w:val="0"/>
    <w:pPr>
      <w:widowControl/>
      <w:spacing w:before="120"/>
    </w:pPr>
    <w:rPr>
      <w:rFonts w:asciiTheme="minorHAnsi" w:hAnsiTheme="minorHAnsi" w:cstheme="minorBidi"/>
      <w:sz w:val="24"/>
      <w:szCs w:val="22"/>
      <w:lang w:eastAsia="en-US"/>
    </w:rPr>
  </w:style>
  <w:style w:type="character" w:customStyle="1" w:styleId="21">
    <w:name w:val="标题 2 Char"/>
    <w:basedOn w:val="12"/>
    <w:link w:val="4"/>
    <w:qFormat/>
    <w:uiPriority w:val="0"/>
    <w:rPr>
      <w:rFonts w:ascii="Arial" w:hAnsi="Arial" w:eastAsia="黑体" w:cs="Times New Roman"/>
      <w:b/>
      <w:bCs/>
      <w:sz w:val="32"/>
      <w:szCs w:val="32"/>
    </w:rPr>
  </w:style>
  <w:style w:type="paragraph" w:customStyle="1" w:styleId="2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character" w:customStyle="1" w:styleId="23">
    <w:name w:val="批注文字 Char"/>
    <w:basedOn w:val="12"/>
    <w:link w:val="5"/>
    <w:semiHidden/>
    <w:qFormat/>
    <w:uiPriority w:val="0"/>
    <w:rPr>
      <w:rFonts w:ascii="Times New Roman" w:hAnsi="Times New Roman" w:eastAsia="宋体" w:cs="Times New Roman"/>
      <w:szCs w:val="20"/>
    </w:rPr>
  </w:style>
  <w:style w:type="paragraph" w:customStyle="1" w:styleId="24">
    <w:name w:val="Heading Left"/>
    <w:basedOn w:val="1"/>
    <w:qFormat/>
    <w:uiPriority w:val="0"/>
    <w:pPr>
      <w:widowControl/>
      <w:tabs>
        <w:tab w:val="center" w:pos="4820"/>
        <w:tab w:val="right" w:pos="9639"/>
      </w:tabs>
      <w:spacing w:before="120" w:after="120"/>
      <w:jc w:val="left"/>
    </w:pPr>
    <w:rPr>
      <w:rFonts w:ascii="Arial" w:hAnsi="Arial"/>
      <w:b/>
      <w:caps/>
      <w:kern w:val="0"/>
      <w:sz w:val="24"/>
      <w:lang w:val="en-GB" w:eastAsia="en-US"/>
    </w:rPr>
  </w:style>
  <w:style w:type="character" w:customStyle="1" w:styleId="25">
    <w:name w:val="批注框文本 Char"/>
    <w:basedOn w:val="12"/>
    <w:link w:val="6"/>
    <w:semiHidden/>
    <w:qFormat/>
    <w:uiPriority w:val="99"/>
    <w:rPr>
      <w:rFonts w:ascii="Times New Roman" w:hAnsi="Times New Roman" w:eastAsia="宋体" w:cs="Times New Roman"/>
      <w:sz w:val="18"/>
      <w:szCs w:val="18"/>
    </w:rPr>
  </w:style>
  <w:style w:type="character" w:customStyle="1" w:styleId="26">
    <w:name w:val="Text Char Char"/>
    <w:qFormat/>
    <w:uiPriority w:val="0"/>
    <w:rPr>
      <w:sz w:val="24"/>
      <w:lang w:eastAsia="en-US"/>
    </w:rPr>
  </w:style>
  <w:style w:type="character" w:customStyle="1" w:styleId="27">
    <w:name w:val="批注主题 Char"/>
    <w:basedOn w:val="23"/>
    <w:link w:val="9"/>
    <w:qFormat/>
    <w:uiPriority w:val="0"/>
    <w:rPr>
      <w:b/>
      <w:bCs/>
    </w:rPr>
  </w:style>
  <w:style w:type="paragraph" w:customStyle="1" w:styleId="28">
    <w:name w:val="Normal + 12 pt"/>
    <w:basedOn w:val="1"/>
    <w:qFormat/>
    <w:uiPriority w:val="0"/>
    <w:pPr>
      <w:widowControl/>
      <w:numPr>
        <w:ilvl w:val="0"/>
        <w:numId w:val="1"/>
      </w:numPr>
      <w:tabs>
        <w:tab w:val="left" w:pos="360"/>
      </w:tabs>
      <w:jc w:val="left"/>
    </w:pPr>
    <w:rPr>
      <w:rFonts w:ascii="Calibri" w:hAnsi="Calibri"/>
      <w:kern w:val="0"/>
      <w:sz w:val="24"/>
      <w:lang w:val="en-GB" w:eastAsia="en-US"/>
    </w:rPr>
  </w:style>
  <w:style w:type="paragraph" w:customStyle="1" w:styleId="29">
    <w:name w:val="Table Text"/>
    <w:basedOn w:val="1"/>
    <w:qFormat/>
    <w:uiPriority w:val="0"/>
    <w:pPr>
      <w:widowControl/>
      <w:spacing w:before="60" w:after="60"/>
      <w:jc w:val="center"/>
    </w:pPr>
    <w:rPr>
      <w:rFonts w:ascii="Calibri" w:hAnsi="Calibri"/>
      <w:bCs/>
      <w:kern w:val="0"/>
      <w:sz w:val="24"/>
      <w:szCs w:val="24"/>
      <w:lang w:eastAsia="en-US"/>
    </w:rPr>
  </w:style>
  <w:style w:type="paragraph" w:customStyle="1" w:styleId="30">
    <w:name w:val="List Paragraph1"/>
    <w:basedOn w:val="1"/>
    <w:qFormat/>
    <w:uiPriority w:val="0"/>
    <w:pPr>
      <w:spacing w:before="100" w:beforeAutospacing="1" w:after="100" w:afterAutospacing="1"/>
      <w:ind w:firstLine="420" w:firstLineChars="200"/>
    </w:pPr>
    <w:rPr>
      <w:rFonts w:ascii="Calibri" w:hAnsi="Calibri" w:cs="Calibri"/>
      <w:szCs w:val="21"/>
    </w:rPr>
  </w:style>
  <w:style w:type="paragraph" w:customStyle="1" w:styleId="31">
    <w:name w:val="Titel2"/>
    <w:basedOn w:val="1"/>
    <w:qFormat/>
    <w:uiPriority w:val="0"/>
    <w:pPr>
      <w:widowControl/>
      <w:jc w:val="center"/>
    </w:pPr>
    <w:rPr>
      <w:rFonts w:ascii="Arial" w:hAnsi="Arial" w:cs="Arial"/>
      <w:snapToGrid w:val="0"/>
      <w:kern w:val="0"/>
      <w:sz w:val="44"/>
      <w:szCs w:val="22"/>
      <w:lang w:val="en-GB" w:eastAsia="de-D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70"/>
    <customShpInfo spid="_x0000_s2069"/>
    <customShpInfo spid="_x0000_s2068"/>
    <customShpInfo spid="_x0000_s2067"/>
    <customShpInfo spid="_x0000_s2066"/>
    <customShpInfo spid="_x0000_s206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844D59-92F7-4112-B4B3-27EDB7109E1D}">
  <ds:schemaRefs/>
</ds:datastoreItem>
</file>

<file path=docProps/app.xml><?xml version="1.0" encoding="utf-8"?>
<Properties xmlns="http://schemas.openxmlformats.org/officeDocument/2006/extended-properties" xmlns:vt="http://schemas.openxmlformats.org/officeDocument/2006/docPropsVTypes">
  <Template>Normal.dotm</Template>
  <Pages>14</Pages>
  <Words>7464</Words>
  <Characters>7843</Characters>
  <Lines>72</Lines>
  <Paragraphs>20</Paragraphs>
  <TotalTime>0</TotalTime>
  <ScaleCrop>false</ScaleCrop>
  <LinksUpToDate>false</LinksUpToDate>
  <CharactersWithSpaces>7872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2022-03-28T05:56:00Z</dcterms:created>
  <dc:creator>123</dc:creator>
  <cp:lastModifiedBy>_Soso</cp:lastModifiedBy>
  <dcterms:modified xsi:type="dcterms:W3CDTF">2023-05-16T07:50:30Z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1BA946D54FD44BEDB9B9FFCB1CFF6449</vt:lpwstr>
  </property>
</Properties>
</file>