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52"/>
          <w:szCs w:val="52"/>
        </w:rPr>
      </w:pPr>
      <w:bookmarkStart w:id="0" w:name="_Toc340348721"/>
      <w:bookmarkStart w:id="1" w:name="_Toc288827310"/>
      <w:bookmarkStart w:id="2" w:name="_Toc302564004"/>
      <w:bookmarkStart w:id="3" w:name="_Toc450905282"/>
      <w:bookmarkStart w:id="4" w:name="_Toc28115"/>
      <w:bookmarkStart w:id="5" w:name="_Toc28454"/>
    </w:p>
    <w:p>
      <w:pPr>
        <w:jc w:val="center"/>
        <w:rPr>
          <w:b/>
          <w:sz w:val="52"/>
          <w:szCs w:val="52"/>
        </w:rPr>
      </w:pPr>
    </w:p>
    <w:p>
      <w:pPr>
        <w:jc w:val="center"/>
        <w:rPr>
          <w:b/>
          <w:sz w:val="52"/>
          <w:szCs w:val="52"/>
        </w:rPr>
      </w:pPr>
    </w:p>
    <w:p>
      <w:pPr>
        <w:jc w:val="center"/>
        <w:rPr>
          <w:b/>
          <w:sz w:val="52"/>
          <w:szCs w:val="52"/>
        </w:rPr>
      </w:pPr>
      <w:r>
        <w:rPr>
          <w:rFonts w:hint="eastAsia"/>
          <w:b/>
          <w:sz w:val="52"/>
          <w:szCs w:val="52"/>
        </w:rPr>
        <w:t>广州白云山明兴制药有限公司</w:t>
      </w:r>
    </w:p>
    <w:p>
      <w:pPr>
        <w:jc w:val="center"/>
        <w:rPr>
          <w:b/>
          <w:sz w:val="52"/>
          <w:szCs w:val="52"/>
        </w:rPr>
      </w:pPr>
      <w:r>
        <w:rPr>
          <w:rFonts w:hint="eastAsia"/>
          <w:b/>
          <w:sz w:val="52"/>
          <w:szCs w:val="52"/>
        </w:rPr>
        <w:t>用户需求书</w:t>
      </w:r>
    </w:p>
    <w:p>
      <w:pPr>
        <w:rPr>
          <w:b/>
          <w:sz w:val="52"/>
          <w:szCs w:val="52"/>
        </w:rPr>
      </w:pPr>
    </w:p>
    <w:p>
      <w:pPr>
        <w:rPr>
          <w:b/>
          <w:sz w:val="52"/>
          <w:szCs w:val="52"/>
        </w:rPr>
      </w:pPr>
    </w:p>
    <w:p>
      <w:pPr>
        <w:spacing w:before="100" w:beforeAutospacing="1" w:after="100" w:afterAutospacing="1"/>
        <w:ind w:firstLine="361" w:firstLineChars="100"/>
        <w:rPr>
          <w:b/>
          <w:sz w:val="36"/>
          <w:szCs w:val="36"/>
          <w:u w:val="single"/>
        </w:rPr>
      </w:pPr>
      <w:r>
        <w:rPr>
          <w:rFonts w:hint="eastAsia"/>
          <w:b/>
          <w:sz w:val="36"/>
          <w:szCs w:val="36"/>
        </w:rPr>
        <w:t>项目名称：</w:t>
      </w:r>
      <w:r>
        <w:rPr>
          <w:rFonts w:hint="eastAsia"/>
          <w:bCs/>
          <w:sz w:val="36"/>
          <w:szCs w:val="36"/>
          <w:u w:val="single"/>
          <w:lang w:val="en-US" w:eastAsia="zh-CN"/>
        </w:rPr>
        <w:t>2</w:t>
      </w:r>
      <w:r>
        <w:rPr>
          <w:rFonts w:hint="eastAsia"/>
          <w:bCs/>
          <w:sz w:val="36"/>
          <w:szCs w:val="36"/>
          <w:u w:val="single"/>
        </w:rPr>
        <w:t>000L不锈钢</w:t>
      </w:r>
      <w:r>
        <w:rPr>
          <w:rFonts w:hint="eastAsia"/>
          <w:bCs/>
          <w:sz w:val="36"/>
          <w:szCs w:val="36"/>
          <w:u w:val="single"/>
          <w:lang w:val="en-US" w:eastAsia="zh-CN"/>
        </w:rPr>
        <w:t>提取罐</w:t>
      </w:r>
      <w:r>
        <w:rPr>
          <w:rFonts w:hint="eastAsia"/>
          <w:bCs/>
          <w:sz w:val="36"/>
          <w:szCs w:val="36"/>
          <w:u w:val="single"/>
        </w:rPr>
        <w:t>购置</w:t>
      </w:r>
    </w:p>
    <w:p>
      <w:pPr>
        <w:spacing w:before="100" w:beforeAutospacing="1" w:after="100" w:afterAutospacing="1"/>
        <w:ind w:firstLine="361" w:firstLineChars="100"/>
        <w:rPr>
          <w:b/>
          <w:sz w:val="36"/>
          <w:szCs w:val="36"/>
        </w:rPr>
      </w:pPr>
    </w:p>
    <w:p>
      <w:pPr>
        <w:spacing w:before="100" w:beforeAutospacing="1" w:after="100" w:afterAutospacing="1"/>
        <w:ind w:firstLine="361" w:firstLineChars="100"/>
        <w:rPr>
          <w:b/>
          <w:sz w:val="36"/>
          <w:szCs w:val="36"/>
        </w:rPr>
      </w:pPr>
    </w:p>
    <w:p>
      <w:pPr>
        <w:spacing w:before="100" w:beforeAutospacing="1" w:after="100" w:afterAutospacing="1"/>
        <w:ind w:firstLine="361" w:firstLineChars="100"/>
        <w:rPr>
          <w:b/>
          <w:sz w:val="36"/>
          <w:szCs w:val="36"/>
        </w:rPr>
      </w:pPr>
    </w:p>
    <w:p>
      <w:pPr>
        <w:tabs>
          <w:tab w:val="center" w:pos="4153"/>
        </w:tabs>
        <w:spacing w:before="100" w:beforeAutospacing="1" w:after="100" w:afterAutospacing="1" w:line="480" w:lineRule="auto"/>
        <w:rPr>
          <w:rFonts w:ascii="宋体" w:hAnsi="宋体"/>
          <w:b/>
          <w:sz w:val="28"/>
          <w:szCs w:val="28"/>
        </w:rPr>
      </w:pPr>
      <w:r>
        <w:rPr>
          <w:rFonts w:ascii="宋体" w:hAnsi="宋体"/>
          <w:b/>
          <w:sz w:val="28"/>
          <w:szCs w:val="28"/>
        </w:rPr>
        <mc:AlternateContent>
          <mc:Choice Requires="wps">
            <w:drawing>
              <wp:anchor distT="0" distB="0" distL="114300" distR="114300" simplePos="0" relativeHeight="251659264" behindDoc="0" locked="0" layoutInCell="1" allowOverlap="1">
                <wp:simplePos x="0" y="0"/>
                <wp:positionH relativeFrom="column">
                  <wp:posOffset>1324610</wp:posOffset>
                </wp:positionH>
                <wp:positionV relativeFrom="paragraph">
                  <wp:posOffset>307975</wp:posOffset>
                </wp:positionV>
                <wp:extent cx="3657600" cy="0"/>
                <wp:effectExtent l="0" t="4445" r="0" b="5080"/>
                <wp:wrapNone/>
                <wp:docPr id="1"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3657600" cy="0"/>
                        </a:xfrm>
                        <a:prstGeom prst="line">
                          <a:avLst/>
                        </a:prstGeom>
                        <a:noFill/>
                        <a:ln w="9525">
                          <a:solidFill>
                            <a:srgbClr val="000000"/>
                          </a:solidFill>
                          <a:round/>
                        </a:ln>
                        <a:effectLst/>
                      </wps:spPr>
                      <wps:bodyPr/>
                    </wps:wsp>
                  </a:graphicData>
                </a:graphic>
              </wp:anchor>
            </w:drawing>
          </mc:Choice>
          <mc:Fallback>
            <w:pict>
              <v:line id="直接连接符 5" o:spid="_x0000_s1026" o:spt="20" style="position:absolute;left:0pt;margin-left:104.3pt;margin-top:24.25pt;height:0pt;width:288pt;z-index:251659264;mso-width-relative:page;mso-height-relative:page;" filled="f" stroked="t" coordsize="21600,21600" o:gfxdata="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P8GJULW&#10;AAAACQEAAA8AAAAAAAAAAQAgAAAAIgAAAGRycy9kb3ducmV2LnhtbFBLAQIUABQAAAAIAIdO4kA+&#10;NR/O6QEAALgDAAAOAAAAAAAAAAEAIAAAACUBAABkcnMvZTJvRG9jLnhtbFBLBQYAAAAABgAGAFkB&#10;AACABQAAAAA=&#10;">
                <v:fill on="f" focussize="0,0"/>
                <v:stroke color="#000000" joinstyle="round"/>
                <v:imagedata o:title=""/>
                <o:lock v:ext="edit" aspectratio="f"/>
              </v:line>
            </w:pict>
          </mc:Fallback>
        </mc:AlternateContent>
      </w:r>
      <w:r>
        <w:rPr>
          <w:rFonts w:hint="eastAsia" w:ascii="宋体" w:hAnsi="宋体"/>
          <w:b/>
          <w:sz w:val="28"/>
          <w:szCs w:val="28"/>
        </w:rPr>
        <w:t>拟稿人：</w:t>
      </w:r>
      <w:r>
        <w:rPr>
          <w:rFonts w:ascii="宋体" w:hAnsi="宋体"/>
          <w:b/>
          <w:sz w:val="28"/>
          <w:szCs w:val="28"/>
        </w:rPr>
        <w:tab/>
      </w:r>
    </w:p>
    <w:p>
      <w:pPr>
        <w:spacing w:before="100" w:beforeAutospacing="1" w:after="100" w:afterAutospacing="1" w:line="480" w:lineRule="auto"/>
        <w:rPr>
          <w:rFonts w:ascii="宋体" w:hAnsi="宋体"/>
          <w:b/>
          <w:sz w:val="28"/>
          <w:szCs w:val="28"/>
        </w:rPr>
      </w:pPr>
      <w:r>
        <w:rPr>
          <w:rFonts w:ascii="宋体" w:hAnsi="宋体"/>
          <w:b/>
          <w:sz w:val="28"/>
          <w:szCs w:val="28"/>
        </w:rPr>
        <mc:AlternateContent>
          <mc:Choice Requires="wps">
            <w:drawing>
              <wp:anchor distT="0" distB="0" distL="114300" distR="114300" simplePos="0" relativeHeight="251660288" behindDoc="0" locked="0" layoutInCell="1" allowOverlap="1">
                <wp:simplePos x="0" y="0"/>
                <wp:positionH relativeFrom="column">
                  <wp:posOffset>1334135</wp:posOffset>
                </wp:positionH>
                <wp:positionV relativeFrom="paragraph">
                  <wp:posOffset>289560</wp:posOffset>
                </wp:positionV>
                <wp:extent cx="3657600" cy="0"/>
                <wp:effectExtent l="0" t="4445" r="0" b="5080"/>
                <wp:wrapNone/>
                <wp:docPr id="2" name="直接连接符 4"/>
                <wp:cNvGraphicFramePr/>
                <a:graphic xmlns:a="http://schemas.openxmlformats.org/drawingml/2006/main">
                  <a:graphicData uri="http://schemas.microsoft.com/office/word/2010/wordprocessingShape">
                    <wps:wsp>
                      <wps:cNvCnPr>
                        <a:cxnSpLocks noChangeShapeType="1"/>
                      </wps:cNvCnPr>
                      <wps:spPr bwMode="auto">
                        <a:xfrm>
                          <a:off x="0" y="0"/>
                          <a:ext cx="3657600" cy="0"/>
                        </a:xfrm>
                        <a:prstGeom prst="line">
                          <a:avLst/>
                        </a:prstGeom>
                        <a:noFill/>
                        <a:ln w="9525">
                          <a:solidFill>
                            <a:srgbClr val="000000"/>
                          </a:solidFill>
                          <a:round/>
                        </a:ln>
                        <a:effectLst/>
                      </wps:spPr>
                      <wps:bodyPr/>
                    </wps:wsp>
                  </a:graphicData>
                </a:graphic>
              </wp:anchor>
            </w:drawing>
          </mc:Choice>
          <mc:Fallback>
            <w:pict>
              <v:line id="直接连接符 4" o:spid="_x0000_s1026" o:spt="20" style="position:absolute;left:0pt;margin-left:105.05pt;margin-top:22.8pt;height:0pt;width:288pt;z-index:251660288;mso-width-relative:page;mso-height-relative:page;" filled="f" stroked="t" coordsize="21600,21600" o:gfxdata="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H3OjmXW&#10;AAAACQEAAA8AAAAAAAAAAQAgAAAAIgAAAGRycy9kb3ducmV2LnhtbFBLAQIUABQAAAAIAIdO4kDS&#10;8plj6QEAALgDAAAOAAAAAAAAAAEAIAAAACUBAABkcnMvZTJvRG9jLnhtbFBLBQYAAAAABgAGAFkB&#10;AACABQAAAAA=&#10;">
                <v:fill on="f" focussize="0,0"/>
                <v:stroke color="#000000" joinstyle="round"/>
                <v:imagedata o:title=""/>
                <o:lock v:ext="edit" aspectratio="f"/>
              </v:line>
            </w:pict>
          </mc:Fallback>
        </mc:AlternateContent>
      </w:r>
      <w:r>
        <w:rPr>
          <w:rFonts w:hint="eastAsia" w:ascii="宋体" w:hAnsi="宋体"/>
          <w:b/>
          <w:sz w:val="28"/>
          <w:szCs w:val="28"/>
        </w:rPr>
        <w:t>部门审核：</w:t>
      </w:r>
    </w:p>
    <w:p>
      <w:pPr>
        <w:spacing w:before="100" w:beforeAutospacing="1" w:after="100" w:afterAutospacing="1" w:line="480" w:lineRule="auto"/>
        <w:rPr>
          <w:rFonts w:ascii="宋体" w:hAnsi="宋体"/>
          <w:b/>
          <w:sz w:val="28"/>
          <w:szCs w:val="28"/>
        </w:rPr>
      </w:pPr>
      <w:r>
        <w:rPr>
          <w:rFonts w:ascii="宋体" w:hAnsi="宋体"/>
          <w:b/>
          <w:sz w:val="28"/>
          <w:szCs w:val="28"/>
        </w:rPr>
        <mc:AlternateContent>
          <mc:Choice Requires="wps">
            <w:drawing>
              <wp:anchor distT="0" distB="0" distL="114300" distR="114300" simplePos="0" relativeHeight="251661312" behindDoc="0" locked="0" layoutInCell="1" allowOverlap="1">
                <wp:simplePos x="0" y="0"/>
                <wp:positionH relativeFrom="column">
                  <wp:posOffset>1346200</wp:posOffset>
                </wp:positionH>
                <wp:positionV relativeFrom="paragraph">
                  <wp:posOffset>314960</wp:posOffset>
                </wp:positionV>
                <wp:extent cx="3657600" cy="0"/>
                <wp:effectExtent l="0" t="4445" r="0" b="5080"/>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36576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106pt;margin-top:24.8pt;height:0pt;width:288pt;z-index:251661312;mso-width-relative:page;mso-height-relative:page;" filled="f" stroked="t" coordsize="21600,21600" o:gfxdata="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Lm6fU&#10;1gAAAAkBAAAPAAAAAAAAAAEAIAAAACIAAABkcnMvZG93bnJldi54bWxQSwECFAAUAAAACACHTuJA&#10;ftz+heoBAAC4AwAADgAAAAAAAAABACAAAAAlAQAAZHJzL2Uyb0RvYy54bWxQSwUGAAAAAAYABgBZ&#10;AQAAgQUAAAAA&#10;">
                <v:fill on="f" focussize="0,0"/>
                <v:stroke color="#000000" joinstyle="round"/>
                <v:imagedata o:title=""/>
                <o:lock v:ext="edit" aspectratio="f"/>
              </v:line>
            </w:pict>
          </mc:Fallback>
        </mc:AlternateContent>
      </w:r>
      <w:r>
        <w:rPr>
          <w:rFonts w:hint="eastAsia" w:ascii="宋体" w:hAnsi="宋体"/>
          <w:b/>
          <w:sz w:val="28"/>
          <w:szCs w:val="28"/>
        </w:rPr>
        <w:t>主管领导审核：</w:t>
      </w:r>
    </w:p>
    <w:p>
      <w:pPr>
        <w:spacing w:before="100" w:beforeAutospacing="1" w:after="100" w:afterAutospacing="1" w:line="480" w:lineRule="auto"/>
        <w:rPr>
          <w:rFonts w:ascii="宋体" w:hAnsi="宋体"/>
          <w:b/>
          <w:sz w:val="28"/>
          <w:szCs w:val="28"/>
        </w:rPr>
      </w:pPr>
      <w:r>
        <w:rPr>
          <w:rFonts w:ascii="宋体" w:hAnsi="宋体"/>
          <w:b/>
          <w:sz w:val="28"/>
          <w:szCs w:val="28"/>
        </w:rPr>
        <mc:AlternateContent>
          <mc:Choice Requires="wps">
            <w:drawing>
              <wp:anchor distT="0" distB="0" distL="114300" distR="114300" simplePos="0" relativeHeight="251662336" behindDoc="0" locked="0" layoutInCell="1" allowOverlap="1">
                <wp:simplePos x="0" y="0"/>
                <wp:positionH relativeFrom="column">
                  <wp:posOffset>1369060</wp:posOffset>
                </wp:positionH>
                <wp:positionV relativeFrom="paragraph">
                  <wp:posOffset>340360</wp:posOffset>
                </wp:positionV>
                <wp:extent cx="3657600" cy="0"/>
                <wp:effectExtent l="0" t="4445" r="0" b="5080"/>
                <wp:wrapNone/>
                <wp:docPr id="4"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3657600" cy="0"/>
                        </a:xfrm>
                        <a:prstGeom prst="line">
                          <a:avLst/>
                        </a:prstGeom>
                        <a:noFill/>
                        <a:ln w="9525">
                          <a:solidFill>
                            <a:srgbClr val="000000"/>
                          </a:solidFill>
                          <a:round/>
                        </a:ln>
                        <a:effectLst/>
                      </wps:spPr>
                      <wps:bodyPr/>
                    </wps:wsp>
                  </a:graphicData>
                </a:graphic>
              </wp:anchor>
            </w:drawing>
          </mc:Choice>
          <mc:Fallback>
            <w:pict>
              <v:line id="直接连接符 2" o:spid="_x0000_s1026" o:spt="20" style="position:absolute;left:0pt;margin-left:107.8pt;margin-top:26.8pt;height:0pt;width:288pt;z-index:251662336;mso-width-relative:page;mso-height-relative:page;" filled="f" stroked="t" coordsize="21600,21600" o:gfxdata="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HQVY2TW&#10;AAAACQEAAA8AAAAAAAAAAQAgAAAAIgAAAGRycy9kb3ducmV2LnhtbFBLAQIUABQAAAAIAIdO4kBH&#10;oXIg6QEAALgDAAAOAAAAAAAAAAEAIAAAACUBAABkcnMvZTJvRG9jLnhtbFBLBQYAAAAABgAGAFkB&#10;AACABQAAAAA=&#10;">
                <v:fill on="f" focussize="0,0"/>
                <v:stroke color="#000000" joinstyle="round"/>
                <v:imagedata o:title=""/>
                <o:lock v:ext="edit" aspectratio="f"/>
              </v:line>
            </w:pict>
          </mc:Fallback>
        </mc:AlternateContent>
      </w:r>
      <w:r>
        <w:rPr>
          <w:rFonts w:hint="eastAsia" w:ascii="宋体" w:hAnsi="宋体"/>
          <w:b/>
          <w:sz w:val="28"/>
          <w:szCs w:val="28"/>
        </w:rPr>
        <w:t>质量受权人审批：</w:t>
      </w:r>
    </w:p>
    <w:p>
      <w:pPr>
        <w:spacing w:before="100" w:beforeAutospacing="1" w:after="100" w:afterAutospacing="1" w:line="480" w:lineRule="auto"/>
        <w:rPr>
          <w:rFonts w:ascii="宋体" w:hAnsi="宋体"/>
          <w:b/>
          <w:sz w:val="28"/>
          <w:szCs w:val="28"/>
        </w:rPr>
      </w:pPr>
      <w:r>
        <w:rPr>
          <w:rFonts w:ascii="宋体" w:hAnsi="宋体"/>
          <w:b/>
          <w:sz w:val="28"/>
          <w:szCs w:val="28"/>
        </w:rPr>
        <mc:AlternateContent>
          <mc:Choice Requires="wps">
            <w:drawing>
              <wp:anchor distT="0" distB="0" distL="114300" distR="114300" simplePos="0" relativeHeight="251663360" behindDoc="0" locked="0" layoutInCell="1" allowOverlap="1">
                <wp:simplePos x="0" y="0"/>
                <wp:positionH relativeFrom="column">
                  <wp:posOffset>1361440</wp:posOffset>
                </wp:positionH>
                <wp:positionV relativeFrom="paragraph">
                  <wp:posOffset>320040</wp:posOffset>
                </wp:positionV>
                <wp:extent cx="3657600" cy="0"/>
                <wp:effectExtent l="0" t="4445" r="0" b="5080"/>
                <wp:wrapNone/>
                <wp:docPr id="5"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3657600" cy="0"/>
                        </a:xfrm>
                        <a:prstGeom prst="line">
                          <a:avLst/>
                        </a:prstGeom>
                        <a:noFill/>
                        <a:ln w="9525">
                          <a:solidFill>
                            <a:srgbClr val="000000"/>
                          </a:solidFill>
                          <a:round/>
                        </a:ln>
                        <a:effectLst/>
                      </wps:spPr>
                      <wps:bodyPr/>
                    </wps:wsp>
                  </a:graphicData>
                </a:graphic>
              </wp:anchor>
            </w:drawing>
          </mc:Choice>
          <mc:Fallback>
            <w:pict>
              <v:line id="直接连接符 1" o:spid="_x0000_s1026" o:spt="20" style="position:absolute;left:0pt;margin-left:107.2pt;margin-top:25.2pt;height:0pt;width:288pt;z-index:251663360;mso-width-relative:page;mso-height-relative:page;" filled="f" stroked="t" coordsize="21600,21600" o:gfxdata="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TXeQ/1QAA&#10;AAkBAAAPAAAAAAAAAAEAIAAAACIAAABkcnMvZG93bnJldi54bWxQSwECFAAUAAAACACHTuJA51WC&#10;BegBAAC4AwAADgAAAAAAAAABACAAAAAkAQAAZHJzL2Uyb0RvYy54bWxQSwUGAAAAAAYABgBZAQAA&#10;fgUAAAAA&#10;">
                <v:fill on="f" focussize="0,0"/>
                <v:stroke color="#000000" joinstyle="round"/>
                <v:imagedata o:title=""/>
                <o:lock v:ext="edit" aspectratio="f"/>
              </v:line>
            </w:pict>
          </mc:Fallback>
        </mc:AlternateContent>
      </w:r>
      <w:r>
        <w:rPr>
          <w:rFonts w:hint="eastAsia" w:ascii="宋体" w:hAnsi="宋体"/>
          <w:b/>
          <w:sz w:val="28"/>
          <w:szCs w:val="28"/>
        </w:rPr>
        <w:t>审批时间：</w:t>
      </w:r>
    </w:p>
    <w:p>
      <w:pPr>
        <w:rPr>
          <w:rFonts w:ascii="宋体" w:hAnsi="宋体"/>
          <w:b/>
          <w:kern w:val="0"/>
          <w:sz w:val="24"/>
          <w:szCs w:val="24"/>
          <w:lang w:val="da-DK"/>
        </w:rPr>
      </w:pPr>
    </w:p>
    <w:p>
      <w:pPr>
        <w:rPr>
          <w:rFonts w:ascii="宋体" w:hAnsi="宋体"/>
          <w:b/>
          <w:kern w:val="0"/>
          <w:sz w:val="24"/>
          <w:szCs w:val="24"/>
          <w:lang w:val="da-DK"/>
        </w:rPr>
      </w:pPr>
    </w:p>
    <w:p>
      <w:pPr>
        <w:rPr>
          <w:rFonts w:ascii="宋体" w:hAnsi="宋体"/>
          <w:b/>
          <w:kern w:val="0"/>
          <w:sz w:val="24"/>
          <w:szCs w:val="24"/>
          <w:lang w:val="da-DK"/>
        </w:rPr>
      </w:pPr>
      <w:r>
        <w:rPr>
          <w:rFonts w:hint="eastAsia" w:ascii="宋体" w:hAnsi="宋体"/>
          <w:b/>
          <w:kern w:val="0"/>
          <w:sz w:val="24"/>
          <w:szCs w:val="24"/>
          <w:lang w:val="da-DK"/>
        </w:rPr>
        <w:t>1</w:t>
      </w:r>
      <w:bookmarkEnd w:id="0"/>
      <w:bookmarkEnd w:id="1"/>
      <w:bookmarkEnd w:id="2"/>
      <w:bookmarkEnd w:id="3"/>
      <w:r>
        <w:rPr>
          <w:rFonts w:hint="eastAsia" w:ascii="宋体" w:hAnsi="宋体"/>
          <w:b/>
          <w:kern w:val="0"/>
          <w:sz w:val="24"/>
          <w:szCs w:val="24"/>
          <w:lang w:val="da-DK"/>
        </w:rPr>
        <w:t>简介</w:t>
      </w:r>
      <w:bookmarkEnd w:id="4"/>
      <w:bookmarkEnd w:id="5"/>
    </w:p>
    <w:p>
      <w:pPr>
        <w:pStyle w:val="18"/>
        <w:spacing w:line="360" w:lineRule="auto"/>
        <w:ind w:firstLine="480"/>
        <w:jc w:val="left"/>
        <w:rPr>
          <w:rFonts w:ascii="宋体" w:hAnsi="宋体" w:cs="Arial"/>
          <w:sz w:val="24"/>
          <w:szCs w:val="24"/>
          <w:lang w:val="en-GB"/>
        </w:rPr>
      </w:pPr>
      <w:r>
        <w:rPr>
          <w:rFonts w:hint="eastAsia" w:ascii="宋体" w:hAnsi="宋体" w:cs="Arial"/>
          <w:sz w:val="24"/>
          <w:szCs w:val="24"/>
          <w:lang w:val="en-US"/>
        </w:rPr>
        <w:t>本文是广州白云山明兴制药有限公司所编写的制造二部</w:t>
      </w:r>
      <w:r>
        <w:rPr>
          <w:rFonts w:hint="eastAsia" w:ascii="宋体" w:hAnsi="宋体" w:cs="Arial"/>
          <w:sz w:val="24"/>
          <w:szCs w:val="24"/>
          <w:lang w:val="en-US" w:eastAsia="zh-CN"/>
        </w:rPr>
        <w:t>2</w:t>
      </w:r>
      <w:r>
        <w:rPr>
          <w:rFonts w:hint="eastAsia" w:ascii="宋体" w:hAnsi="宋体" w:cs="Arial"/>
          <w:sz w:val="24"/>
          <w:szCs w:val="24"/>
          <w:lang w:val="en-US"/>
        </w:rPr>
        <w:t>000L不锈钢</w:t>
      </w:r>
      <w:r>
        <w:rPr>
          <w:rFonts w:hint="eastAsia" w:ascii="宋体" w:hAnsi="宋体" w:cs="Arial"/>
          <w:sz w:val="24"/>
          <w:szCs w:val="24"/>
          <w:lang w:val="en-US" w:eastAsia="zh-CN"/>
        </w:rPr>
        <w:t>提取</w:t>
      </w:r>
      <w:r>
        <w:rPr>
          <w:rFonts w:hint="eastAsia" w:ascii="宋体" w:hAnsi="宋体" w:cs="Arial"/>
          <w:sz w:val="24"/>
          <w:szCs w:val="24"/>
          <w:lang w:val="en-US"/>
        </w:rPr>
        <w:t>罐购置的用户需求标准，为供应商设计、制造符合我司要求的生产用</w:t>
      </w:r>
      <w:r>
        <w:rPr>
          <w:rFonts w:hint="eastAsia" w:ascii="宋体" w:hAnsi="宋体" w:cs="Arial"/>
          <w:sz w:val="24"/>
          <w:szCs w:val="24"/>
          <w:lang w:val="en-US" w:eastAsia="zh-CN"/>
        </w:rPr>
        <w:t>2</w:t>
      </w:r>
      <w:r>
        <w:rPr>
          <w:rFonts w:hint="eastAsia" w:ascii="宋体" w:hAnsi="宋体" w:cs="Arial"/>
          <w:sz w:val="24"/>
          <w:szCs w:val="24"/>
          <w:lang w:val="en-US"/>
        </w:rPr>
        <w:t>000L不锈钢</w:t>
      </w:r>
      <w:r>
        <w:rPr>
          <w:rFonts w:hint="eastAsia" w:ascii="宋体" w:hAnsi="宋体" w:cs="Arial"/>
          <w:sz w:val="24"/>
          <w:szCs w:val="24"/>
          <w:lang w:val="en-US" w:eastAsia="zh-CN"/>
        </w:rPr>
        <w:t>提取</w:t>
      </w:r>
      <w:r>
        <w:rPr>
          <w:rFonts w:hint="eastAsia" w:ascii="宋体" w:hAnsi="宋体" w:cs="Arial"/>
          <w:sz w:val="24"/>
          <w:szCs w:val="24"/>
          <w:lang w:val="en-US"/>
        </w:rPr>
        <w:t>罐的相关设备提供依据，也为我司采购、安装、验收和后期的确认、验证提供依据。同时，此份URS也将作为供需双方签订采购合同中的重要组成部分。</w:t>
      </w:r>
    </w:p>
    <w:p>
      <w:pPr>
        <w:pStyle w:val="18"/>
        <w:spacing w:line="360" w:lineRule="auto"/>
        <w:ind w:firstLine="480"/>
        <w:rPr>
          <w:rFonts w:ascii="宋体" w:cs="宋体"/>
          <w:kern w:val="0"/>
          <w:sz w:val="24"/>
          <w:szCs w:val="24"/>
        </w:rPr>
      </w:pPr>
      <w:r>
        <w:rPr>
          <w:rFonts w:hint="eastAsia" w:ascii="宋体" w:cs="宋体"/>
          <w:kern w:val="0"/>
          <w:sz w:val="24"/>
          <w:szCs w:val="24"/>
        </w:rPr>
        <w:t>本份用户需求书详细描述了设备的用途介绍和基本需求，包括：生产要求、设备要求</w:t>
      </w:r>
      <w:r>
        <w:rPr>
          <w:rFonts w:hint="eastAsia" w:ascii="宋体" w:hAnsi="宋体" w:cs="Arial"/>
          <w:sz w:val="24"/>
          <w:szCs w:val="24"/>
          <w:lang w:val="en-GB"/>
        </w:rPr>
        <w:t>、厂房设施及公用系统要求、仪表、电气及控制系统要求、RAM（可靠性、适用性、维修性）</w:t>
      </w:r>
      <w:r>
        <w:rPr>
          <w:rFonts w:hint="eastAsia" w:ascii="宋体" w:hAnsi="宋体" w:cs="Arial"/>
          <w:sz w:val="24"/>
          <w:szCs w:val="24"/>
        </w:rPr>
        <w:t>要求</w:t>
      </w:r>
      <w:r>
        <w:rPr>
          <w:rFonts w:hint="eastAsia" w:ascii="宋体" w:hAnsi="宋体" w:cs="Arial"/>
          <w:sz w:val="24"/>
          <w:szCs w:val="24"/>
          <w:lang w:val="en-GB"/>
        </w:rPr>
        <w:t>、EHS（安全、环保、健康）要求、机械及外观要求、清洁要求和相关服务要求等。</w:t>
      </w:r>
      <w:r>
        <w:rPr>
          <w:rFonts w:hint="eastAsia" w:ascii="宋体" w:hAnsi="宋体" w:cs="Arial"/>
          <w:sz w:val="24"/>
          <w:szCs w:val="24"/>
          <w:lang w:val="en-US"/>
        </w:rPr>
        <w:t>供应商应严</w:t>
      </w:r>
      <w:bookmarkStart w:id="47" w:name="_GoBack"/>
      <w:bookmarkEnd w:id="47"/>
      <w:r>
        <w:rPr>
          <w:rFonts w:hint="eastAsia" w:ascii="宋体" w:hAnsi="宋体" w:cs="Arial"/>
          <w:sz w:val="24"/>
          <w:szCs w:val="24"/>
          <w:lang w:val="en-US"/>
        </w:rPr>
        <w:t>格按照URS中所明确的法规标准、技术和服务要求，提供相应的设备设施和服务。</w:t>
      </w:r>
    </w:p>
    <w:p>
      <w:pPr>
        <w:pStyle w:val="2"/>
        <w:tabs>
          <w:tab w:val="left" w:pos="720"/>
        </w:tabs>
        <w:spacing w:before="120" w:after="120" w:line="360" w:lineRule="auto"/>
        <w:jc w:val="left"/>
        <w:rPr>
          <w:rFonts w:ascii="宋体" w:hAnsi="宋体" w:eastAsia="宋体"/>
          <w:szCs w:val="24"/>
          <w:lang w:eastAsia="zh-CN"/>
        </w:rPr>
      </w:pPr>
      <w:bookmarkStart w:id="6" w:name="_Toc424287330"/>
      <w:bookmarkStart w:id="7" w:name="_Toc424286424"/>
      <w:bookmarkStart w:id="8" w:name="_Toc14260"/>
      <w:bookmarkStart w:id="9" w:name="_Toc29168"/>
      <w:r>
        <w:rPr>
          <w:rFonts w:hint="eastAsia" w:ascii="宋体" w:hAnsi="宋体" w:eastAsia="宋体"/>
          <w:szCs w:val="24"/>
          <w:lang w:eastAsia="zh-CN"/>
        </w:rPr>
        <w:t>2招标范围及内容</w:t>
      </w:r>
      <w:bookmarkEnd w:id="6"/>
      <w:bookmarkEnd w:id="7"/>
      <w:bookmarkEnd w:id="8"/>
      <w:bookmarkEnd w:id="9"/>
      <w:r>
        <w:rPr>
          <w:rFonts w:hint="eastAsia" w:ascii="宋体" w:hAnsi="宋体" w:eastAsia="宋体"/>
          <w:szCs w:val="24"/>
          <w:lang w:eastAsia="zh-CN"/>
        </w:rPr>
        <w:t>如下表</w:t>
      </w:r>
    </w:p>
    <w:p>
      <w:pPr>
        <w:ind w:firstLine="720" w:firstLineChars="300"/>
        <w:rPr>
          <w:rFonts w:ascii="Arial" w:hAnsi="Arial" w:cs="Arial"/>
          <w:sz w:val="24"/>
          <w:lang w:val="zh-CN"/>
        </w:rPr>
      </w:pPr>
      <w:r>
        <w:rPr>
          <w:rFonts w:hint="eastAsia" w:ascii="宋体" w:hAnsi="宋体" w:cs="Arial"/>
          <w:sz w:val="24"/>
          <w:szCs w:val="24"/>
          <w:lang w:val="en-US" w:eastAsia="zh-CN"/>
        </w:rPr>
        <w:t>2</w:t>
      </w:r>
      <w:r>
        <w:rPr>
          <w:rFonts w:hint="eastAsia" w:ascii="宋体" w:hAnsi="宋体" w:cs="Arial"/>
          <w:sz w:val="24"/>
          <w:szCs w:val="24"/>
          <w:lang w:val="en-US"/>
        </w:rPr>
        <w:t>000L不锈钢</w:t>
      </w:r>
      <w:r>
        <w:rPr>
          <w:rFonts w:hint="eastAsia" w:ascii="宋体" w:hAnsi="宋体" w:cs="Arial"/>
          <w:sz w:val="24"/>
          <w:szCs w:val="24"/>
          <w:lang w:val="en-US" w:eastAsia="zh-CN"/>
        </w:rPr>
        <w:t>提取</w:t>
      </w:r>
      <w:r>
        <w:rPr>
          <w:rFonts w:hint="eastAsia" w:ascii="宋体" w:hAnsi="宋体" w:cs="Arial"/>
          <w:sz w:val="24"/>
          <w:szCs w:val="24"/>
          <w:lang w:val="en-US"/>
        </w:rPr>
        <w:t>罐</w:t>
      </w:r>
      <w:r>
        <w:rPr>
          <w:rFonts w:hint="eastAsia" w:ascii="宋体" w:hAnsi="宋体" w:cs="Arial"/>
          <w:sz w:val="24"/>
          <w:szCs w:val="24"/>
          <w:lang w:val="en-US" w:eastAsia="zh-CN"/>
        </w:rPr>
        <w:t>，数量：2套</w:t>
      </w:r>
      <w:r>
        <w:rPr>
          <w:rFonts w:hint="eastAsia" w:ascii="Arial" w:hAnsi="Arial" w:cs="Arial"/>
          <w:sz w:val="24"/>
          <w:lang w:val="en-GB"/>
        </w:rPr>
        <w:t>，</w:t>
      </w:r>
      <w:r>
        <w:rPr>
          <w:rFonts w:hint="eastAsia" w:ascii="Arial" w:hAnsi="Arial" w:cs="Arial"/>
          <w:sz w:val="24"/>
        </w:rPr>
        <w:t>包括：</w:t>
      </w:r>
      <w:r>
        <w:rPr>
          <w:rFonts w:hint="eastAsia" w:ascii="Arial" w:hAnsi="Arial" w:cs="Arial"/>
          <w:sz w:val="24"/>
          <w:lang w:val="en-US" w:eastAsia="zh-CN"/>
        </w:rPr>
        <w:t>气缸、</w:t>
      </w:r>
      <w:r>
        <w:rPr>
          <w:rFonts w:hint="eastAsia" w:ascii="Arial" w:hAnsi="Arial" w:cs="Arial"/>
          <w:sz w:val="24"/>
        </w:rPr>
        <w:t>清洗球、视孔灯、投料孔盖等。</w:t>
      </w:r>
    </w:p>
    <w:p>
      <w:pPr>
        <w:pStyle w:val="2"/>
        <w:tabs>
          <w:tab w:val="left" w:pos="720"/>
        </w:tabs>
        <w:spacing w:before="120" w:after="120" w:line="360" w:lineRule="auto"/>
        <w:jc w:val="left"/>
        <w:rPr>
          <w:rFonts w:ascii="宋体" w:hAnsi="宋体" w:eastAsia="宋体"/>
          <w:szCs w:val="24"/>
          <w:lang w:eastAsia="zh-CN"/>
        </w:rPr>
      </w:pPr>
      <w:bookmarkStart w:id="10" w:name="_Toc26762"/>
      <w:bookmarkStart w:id="11" w:name="_Toc5995"/>
      <w:r>
        <w:rPr>
          <w:rFonts w:hint="eastAsia" w:ascii="宋体" w:hAnsi="宋体" w:eastAsia="宋体"/>
          <w:szCs w:val="24"/>
          <w:lang w:val="en-US" w:eastAsia="zh-CN"/>
        </w:rPr>
        <w:t>3</w:t>
      </w:r>
      <w:r>
        <w:rPr>
          <w:rFonts w:hint="eastAsia" w:ascii="宋体" w:hAnsi="宋体" w:eastAsia="宋体"/>
          <w:szCs w:val="24"/>
          <w:lang w:eastAsia="zh-CN"/>
        </w:rPr>
        <w:t>法规和国家标准</w:t>
      </w:r>
      <w:bookmarkEnd w:id="10"/>
      <w:bookmarkEnd w:id="11"/>
      <w:bookmarkStart w:id="12" w:name="_Ref450560553"/>
    </w:p>
    <w:p>
      <w:pPr>
        <w:spacing w:before="120" w:after="120" w:line="360" w:lineRule="auto"/>
        <w:ind w:firstLine="480" w:firstLineChars="200"/>
        <w:rPr>
          <w:rFonts w:ascii="Arial" w:hAnsi="Arial" w:cs="Arial"/>
        </w:rPr>
      </w:pPr>
      <w:r>
        <w:rPr>
          <w:rFonts w:hint="eastAsia" w:ascii="宋体" w:hAnsi="宋体" w:cs="Arial"/>
          <w:sz w:val="24"/>
          <w:szCs w:val="24"/>
        </w:rPr>
        <w:t>供应商在设计、制造本次</w:t>
      </w:r>
      <w:r>
        <w:rPr>
          <w:rFonts w:hint="eastAsia" w:ascii="宋体" w:hAnsi="宋体" w:cs="Arial"/>
          <w:sz w:val="24"/>
          <w:szCs w:val="24"/>
          <w:lang w:val="en-US" w:eastAsia="zh-CN"/>
        </w:rPr>
        <w:t>2</w:t>
      </w:r>
      <w:r>
        <w:rPr>
          <w:rFonts w:hint="eastAsia" w:ascii="宋体" w:hAnsi="宋体" w:cs="Arial"/>
          <w:sz w:val="24"/>
          <w:szCs w:val="24"/>
          <w:lang w:val="en-US"/>
        </w:rPr>
        <w:t>000L不锈钢</w:t>
      </w:r>
      <w:r>
        <w:rPr>
          <w:rFonts w:hint="eastAsia" w:ascii="宋体" w:hAnsi="宋体" w:cs="Arial"/>
          <w:sz w:val="24"/>
          <w:szCs w:val="24"/>
          <w:lang w:val="en-US" w:eastAsia="zh-CN"/>
        </w:rPr>
        <w:t>提取</w:t>
      </w:r>
      <w:r>
        <w:rPr>
          <w:rFonts w:hint="eastAsia" w:ascii="宋体" w:hAnsi="宋体" w:cs="Arial"/>
          <w:sz w:val="24"/>
          <w:szCs w:val="24"/>
          <w:lang w:val="en-US"/>
        </w:rPr>
        <w:t>罐</w:t>
      </w:r>
      <w:r>
        <w:rPr>
          <w:rFonts w:hint="eastAsia" w:ascii="宋体" w:hAnsi="宋体" w:cs="Arial"/>
          <w:sz w:val="24"/>
          <w:szCs w:val="24"/>
        </w:rPr>
        <w:t>相关设备的过程中，必须符合相关法规和行业标准等要求，主要包括：</w:t>
      </w:r>
    </w:p>
    <w:p>
      <w:pPr>
        <w:numPr>
          <w:ilvl w:val="0"/>
          <w:numId w:val="1"/>
        </w:numPr>
        <w:spacing w:line="360" w:lineRule="auto"/>
        <w:rPr>
          <w:rFonts w:ascii="宋体" w:hAnsi="宋体" w:cs="宋体"/>
          <w:snapToGrid w:val="0"/>
          <w:sz w:val="24"/>
          <w:szCs w:val="24"/>
        </w:rPr>
      </w:pPr>
      <w:r>
        <w:rPr>
          <w:rFonts w:hint="eastAsia" w:ascii="宋体" w:hAnsi="宋体" w:cs="宋体"/>
          <w:snapToGrid w:val="0"/>
          <w:sz w:val="24"/>
          <w:szCs w:val="24"/>
        </w:rPr>
        <w:t>中国药品生产质量管理规范（2010版）</w:t>
      </w:r>
    </w:p>
    <w:p>
      <w:pPr>
        <w:numPr>
          <w:ilvl w:val="0"/>
          <w:numId w:val="1"/>
        </w:numPr>
        <w:spacing w:line="360" w:lineRule="auto"/>
        <w:rPr>
          <w:rFonts w:ascii="宋体" w:hAnsi="宋体" w:cs="宋体"/>
          <w:sz w:val="24"/>
          <w:szCs w:val="24"/>
        </w:rPr>
      </w:pPr>
      <w:r>
        <w:rPr>
          <w:rFonts w:hint="eastAsia" w:ascii="宋体" w:hAnsi="宋体" w:cs="宋体"/>
          <w:sz w:val="24"/>
          <w:szCs w:val="24"/>
        </w:rPr>
        <w:t>JB/T20093-2007制药机械行业标准</w:t>
      </w:r>
    </w:p>
    <w:p>
      <w:pPr>
        <w:numPr>
          <w:ilvl w:val="0"/>
          <w:numId w:val="1"/>
        </w:numPr>
        <w:spacing w:line="360" w:lineRule="auto"/>
        <w:rPr>
          <w:rFonts w:ascii="宋体" w:hAnsi="宋体" w:cs="宋体"/>
          <w:sz w:val="24"/>
          <w:szCs w:val="24"/>
        </w:rPr>
      </w:pPr>
      <w:r>
        <w:rPr>
          <w:rFonts w:hint="eastAsia" w:ascii="宋体" w:hAnsi="宋体" w:cs="宋体"/>
          <w:sz w:val="24"/>
          <w:szCs w:val="24"/>
        </w:rPr>
        <w:t>TJ36-79工业企业设计卫生标准</w:t>
      </w:r>
    </w:p>
    <w:p>
      <w:pPr>
        <w:numPr>
          <w:ilvl w:val="0"/>
          <w:numId w:val="1"/>
        </w:numPr>
        <w:spacing w:line="360" w:lineRule="auto"/>
        <w:rPr>
          <w:rFonts w:ascii="宋体" w:hAnsi="宋体" w:cs="宋体"/>
          <w:sz w:val="24"/>
          <w:szCs w:val="24"/>
        </w:rPr>
      </w:pPr>
      <w:r>
        <w:rPr>
          <w:rFonts w:hint="eastAsia" w:ascii="宋体" w:hAnsi="宋体" w:cs="宋体"/>
          <w:sz w:val="24"/>
          <w:szCs w:val="24"/>
        </w:rPr>
        <w:t>GB50236—98版（现场设备、工业管道焊接工程施工及验收规范）</w:t>
      </w:r>
    </w:p>
    <w:p>
      <w:pPr>
        <w:numPr>
          <w:ilvl w:val="0"/>
          <w:numId w:val="1"/>
        </w:numPr>
        <w:spacing w:line="360" w:lineRule="auto"/>
        <w:rPr>
          <w:rFonts w:ascii="宋体" w:hAnsi="宋体" w:cs="宋体"/>
          <w:sz w:val="24"/>
          <w:szCs w:val="24"/>
        </w:rPr>
      </w:pPr>
      <w:r>
        <w:rPr>
          <w:rFonts w:hint="eastAsia" w:ascii="宋体" w:hAnsi="宋体" w:cs="宋体"/>
          <w:snapToGrid w:val="0"/>
          <w:sz w:val="24"/>
          <w:szCs w:val="24"/>
        </w:rPr>
        <w:t>GB5226.1-2002 / IEC60204-1《机械安全机械电气设备第1部分：通用技术条件》</w:t>
      </w:r>
    </w:p>
    <w:p>
      <w:pPr>
        <w:numPr>
          <w:ilvl w:val="0"/>
          <w:numId w:val="1"/>
        </w:numPr>
        <w:spacing w:line="360" w:lineRule="auto"/>
        <w:rPr>
          <w:rFonts w:ascii="宋体" w:hAnsi="宋体" w:cs="宋体"/>
          <w:sz w:val="24"/>
          <w:szCs w:val="24"/>
        </w:rPr>
      </w:pPr>
      <w:r>
        <w:rPr>
          <w:rFonts w:hint="eastAsia" w:ascii="宋体" w:hAnsi="宋体" w:cs="宋体"/>
          <w:snapToGrid w:val="0"/>
          <w:sz w:val="24"/>
          <w:szCs w:val="24"/>
        </w:rPr>
        <w:t>电气元器件必须通过国家强制CCC认证</w:t>
      </w:r>
    </w:p>
    <w:p>
      <w:pPr>
        <w:numPr>
          <w:ilvl w:val="0"/>
          <w:numId w:val="1"/>
        </w:numPr>
        <w:spacing w:line="360" w:lineRule="auto"/>
        <w:rPr>
          <w:rFonts w:ascii="宋体" w:hAnsi="宋体" w:cs="宋体"/>
          <w:sz w:val="24"/>
          <w:szCs w:val="24"/>
        </w:rPr>
      </w:pPr>
      <w:r>
        <w:rPr>
          <w:rFonts w:hint="eastAsia" w:ascii="宋体" w:hAnsi="宋体" w:cs="宋体"/>
          <w:snapToGrid w:val="0"/>
          <w:sz w:val="24"/>
          <w:szCs w:val="24"/>
        </w:rPr>
        <w:t>GB/T13306标牌</w:t>
      </w:r>
    </w:p>
    <w:p>
      <w:pPr>
        <w:numPr>
          <w:ilvl w:val="0"/>
          <w:numId w:val="1"/>
        </w:numPr>
        <w:spacing w:line="360" w:lineRule="auto"/>
        <w:rPr>
          <w:rFonts w:ascii="宋体" w:hAnsi="宋体" w:cs="宋体"/>
          <w:sz w:val="24"/>
          <w:szCs w:val="24"/>
        </w:rPr>
      </w:pPr>
      <w:r>
        <w:rPr>
          <w:rFonts w:hint="eastAsia" w:ascii="宋体" w:hAnsi="宋体" w:cs="宋体"/>
          <w:snapToGrid w:val="0"/>
          <w:sz w:val="24"/>
          <w:szCs w:val="24"/>
        </w:rPr>
        <w:t>《</w:t>
      </w:r>
      <w:r>
        <w:rPr>
          <w:rFonts w:hint="eastAsia" w:cs="Arial"/>
        </w:rPr>
        <w:t>钢制压力容器焊接规程》（JB/T 4709-2011）</w:t>
      </w:r>
    </w:p>
    <w:p>
      <w:pPr>
        <w:numPr>
          <w:ilvl w:val="0"/>
          <w:numId w:val="1"/>
        </w:numPr>
        <w:spacing w:line="360" w:lineRule="auto"/>
        <w:rPr>
          <w:rFonts w:ascii="宋体" w:hAnsi="宋体" w:cs="宋体"/>
          <w:sz w:val="24"/>
          <w:szCs w:val="24"/>
        </w:rPr>
      </w:pPr>
      <w:r>
        <w:rPr>
          <w:rFonts w:hint="eastAsia" w:ascii="宋体" w:hAnsi="宋体" w:cs="宋体"/>
          <w:sz w:val="24"/>
          <w:szCs w:val="24"/>
        </w:rPr>
        <w:t>JB/T 20067-2005 制药机械符合药品生产质量管理规范的通则</w:t>
      </w:r>
    </w:p>
    <w:p>
      <w:pPr>
        <w:numPr>
          <w:ilvl w:val="0"/>
          <w:numId w:val="1"/>
        </w:numPr>
        <w:spacing w:line="360" w:lineRule="auto"/>
        <w:rPr>
          <w:rFonts w:ascii="宋体" w:hAnsi="宋体" w:cs="宋体"/>
          <w:sz w:val="24"/>
          <w:szCs w:val="24"/>
        </w:rPr>
      </w:pPr>
      <w:r>
        <w:rPr>
          <w:rFonts w:hint="eastAsia" w:ascii="宋体" w:hAnsi="宋体" w:cs="宋体"/>
          <w:sz w:val="24"/>
          <w:szCs w:val="24"/>
        </w:rPr>
        <w:t>中华人民共和国药典</w:t>
      </w:r>
    </w:p>
    <w:p>
      <w:pPr>
        <w:pStyle w:val="5"/>
      </w:pPr>
    </w:p>
    <w:p>
      <w:pPr>
        <w:pStyle w:val="5"/>
      </w:pPr>
    </w:p>
    <w:p/>
    <w:p>
      <w:pPr>
        <w:snapToGrid w:val="0"/>
        <w:spacing w:line="360" w:lineRule="auto"/>
        <w:rPr>
          <w:rFonts w:ascii="宋体" w:hAnsi="宋体" w:cs="宋体"/>
          <w:sz w:val="24"/>
        </w:rPr>
      </w:pPr>
    </w:p>
    <w:bookmarkEnd w:id="12"/>
    <w:p>
      <w:pPr>
        <w:pStyle w:val="2"/>
        <w:spacing w:before="120" w:after="120" w:line="360" w:lineRule="auto"/>
        <w:jc w:val="both"/>
        <w:rPr>
          <w:rFonts w:ascii="宋体" w:hAnsi="宋体" w:eastAsia="宋体"/>
          <w:szCs w:val="24"/>
          <w:lang w:eastAsia="zh-CN"/>
        </w:rPr>
      </w:pPr>
      <w:bookmarkStart w:id="13" w:name="_Toc35744288"/>
      <w:bookmarkEnd w:id="13"/>
      <w:bookmarkStart w:id="14" w:name="_Toc35746522"/>
      <w:bookmarkEnd w:id="14"/>
      <w:bookmarkStart w:id="15" w:name="_Toc35764266"/>
      <w:bookmarkEnd w:id="15"/>
      <w:bookmarkStart w:id="16" w:name="_Toc35745966"/>
      <w:bookmarkEnd w:id="16"/>
      <w:bookmarkStart w:id="17" w:name="_Toc340348727"/>
      <w:bookmarkStart w:id="18" w:name="_Toc14843"/>
      <w:bookmarkStart w:id="19" w:name="_Toc24693"/>
      <w:bookmarkStart w:id="20" w:name="_Toc450905288"/>
      <w:r>
        <w:rPr>
          <w:rFonts w:hint="eastAsia" w:ascii="宋体" w:hAnsi="宋体" w:eastAsia="宋体"/>
          <w:bCs/>
          <w:szCs w:val="24"/>
          <w:lang w:eastAsia="zh-CN"/>
        </w:rPr>
        <w:t>4 生产线</w:t>
      </w:r>
      <w:r>
        <w:rPr>
          <w:rFonts w:hint="eastAsia" w:ascii="宋体" w:hAnsi="宋体"/>
          <w:szCs w:val="24"/>
          <w:lang w:val="en-US" w:eastAsia="zh-CN"/>
        </w:rPr>
        <w:t>/系统用途介绍</w:t>
      </w:r>
      <w:bookmarkEnd w:id="17"/>
      <w:bookmarkEnd w:id="18"/>
      <w:bookmarkEnd w:id="19"/>
      <w:bookmarkEnd w:id="20"/>
    </w:p>
    <w:p>
      <w:pPr>
        <w:spacing w:line="360" w:lineRule="auto"/>
        <w:ind w:firstLine="480" w:firstLineChars="200"/>
        <w:rPr>
          <w:rFonts w:ascii="宋体" w:hAnsi="宋体"/>
          <w:sz w:val="24"/>
          <w:szCs w:val="24"/>
        </w:rPr>
      </w:pPr>
      <w:r>
        <w:rPr>
          <w:rFonts w:hint="eastAsia" w:ascii="宋体" w:hAnsi="宋体"/>
          <w:sz w:val="24"/>
          <w:szCs w:val="24"/>
        </w:rPr>
        <w:t>根据本公司需要购置</w:t>
      </w:r>
      <w:r>
        <w:rPr>
          <w:rFonts w:hint="eastAsia" w:ascii="宋体" w:hAnsi="宋体" w:cs="Arial"/>
          <w:sz w:val="24"/>
          <w:szCs w:val="24"/>
          <w:lang w:val="en-US" w:eastAsia="zh-CN"/>
        </w:rPr>
        <w:t>2套2</w:t>
      </w:r>
      <w:r>
        <w:rPr>
          <w:rFonts w:hint="eastAsia" w:ascii="宋体" w:hAnsi="宋体" w:cs="Arial"/>
          <w:sz w:val="24"/>
          <w:szCs w:val="24"/>
          <w:lang w:val="en-US"/>
        </w:rPr>
        <w:t>000L不锈钢</w:t>
      </w:r>
      <w:r>
        <w:rPr>
          <w:rFonts w:hint="eastAsia" w:ascii="宋体" w:hAnsi="宋体" w:cs="Arial"/>
          <w:sz w:val="24"/>
          <w:szCs w:val="24"/>
          <w:lang w:val="en-US" w:eastAsia="zh-CN"/>
        </w:rPr>
        <w:t>提取</w:t>
      </w:r>
      <w:r>
        <w:rPr>
          <w:rFonts w:hint="eastAsia" w:ascii="宋体" w:hAnsi="宋体" w:cs="Arial"/>
          <w:sz w:val="24"/>
          <w:szCs w:val="24"/>
          <w:lang w:val="en-US"/>
        </w:rPr>
        <w:t>罐</w:t>
      </w:r>
      <w:r>
        <w:rPr>
          <w:rFonts w:hint="eastAsia" w:ascii="宋体" w:hAnsi="宋体"/>
          <w:bCs/>
          <w:sz w:val="24"/>
          <w:szCs w:val="24"/>
        </w:rPr>
        <w:t>，该设备</w:t>
      </w:r>
      <w:r>
        <w:rPr>
          <w:rFonts w:hint="eastAsia" w:ascii="宋体" w:hAnsi="宋体"/>
          <w:sz w:val="24"/>
          <w:szCs w:val="24"/>
        </w:rPr>
        <w:t>必须符合现行</w:t>
      </w:r>
      <w:r>
        <w:rPr>
          <w:rFonts w:ascii="宋体" w:hAnsi="宋体"/>
          <w:sz w:val="24"/>
          <w:szCs w:val="24"/>
        </w:rPr>
        <w:t>中国GMP对制药设备的</w:t>
      </w:r>
      <w:r>
        <w:rPr>
          <w:rFonts w:hint="eastAsia" w:ascii="宋体" w:hAnsi="宋体"/>
          <w:sz w:val="24"/>
          <w:szCs w:val="24"/>
        </w:rPr>
        <w:t>相关要求，设备性能满足安全、质量、生产要求。</w:t>
      </w:r>
    </w:p>
    <w:p>
      <w:pPr>
        <w:pStyle w:val="2"/>
        <w:spacing w:before="120" w:after="120" w:line="360" w:lineRule="auto"/>
        <w:jc w:val="both"/>
        <w:rPr>
          <w:rFonts w:ascii="宋体" w:hAnsi="宋体" w:eastAsia="宋体"/>
          <w:szCs w:val="24"/>
          <w:lang w:eastAsia="zh-CN"/>
        </w:rPr>
      </w:pPr>
      <w:r>
        <w:rPr>
          <w:rFonts w:hint="eastAsia" w:ascii="宋体" w:hAnsi="宋体" w:eastAsia="宋体"/>
          <w:bCs/>
          <w:szCs w:val="24"/>
          <w:lang w:val="en-US" w:eastAsia="zh-CN"/>
        </w:rPr>
        <w:t>5</w:t>
      </w:r>
      <w:r>
        <w:rPr>
          <w:rFonts w:hint="eastAsia" w:ascii="宋体" w:hAnsi="宋体" w:eastAsia="宋体"/>
          <w:bCs/>
          <w:szCs w:val="24"/>
          <w:lang w:eastAsia="zh-CN"/>
        </w:rPr>
        <w:t xml:space="preserve"> 工艺</w:t>
      </w:r>
      <w:r>
        <w:rPr>
          <w:rFonts w:hint="eastAsia" w:ascii="宋体" w:hAnsi="宋体"/>
          <w:szCs w:val="24"/>
          <w:lang w:val="en-US" w:eastAsia="zh-CN"/>
        </w:rPr>
        <w:t>/流程描述</w:t>
      </w:r>
    </w:p>
    <w:p>
      <w:pPr>
        <w:pStyle w:val="5"/>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kern w:val="2"/>
          <w:sz w:val="24"/>
          <w:szCs w:val="24"/>
          <w:lang w:val="en-US" w:eastAsia="zh-CN" w:bidi="ar-SA"/>
        </w:rPr>
      </w:pPr>
      <w:bookmarkStart w:id="21" w:name="_Toc450905289"/>
      <w:bookmarkStart w:id="22" w:name="_Toc24564"/>
      <w:bookmarkStart w:id="23" w:name="_Toc302564013"/>
      <w:bookmarkStart w:id="24" w:name="_Toc340348730"/>
      <w:bookmarkStart w:id="25" w:name="_Toc7075"/>
      <w:bookmarkStart w:id="26" w:name="_Toc288827320"/>
      <w:r>
        <w:rPr>
          <w:rFonts w:hint="eastAsia" w:ascii="宋体" w:hAnsi="宋体" w:eastAsia="宋体" w:cs="Times New Roman"/>
          <w:kern w:val="2"/>
          <w:sz w:val="24"/>
          <w:szCs w:val="24"/>
          <w:lang w:val="en-GB" w:eastAsia="zh-CN" w:bidi="ar-SA"/>
        </w:rPr>
        <w:t>本提取设备主要用于中药材水煎煮提取蒸煮。中药材经提取、过滤后下步操作。药渣排尽提取液后经罐底</w:t>
      </w:r>
      <w:r>
        <w:rPr>
          <w:rFonts w:hint="eastAsia" w:ascii="宋体" w:hAnsi="宋体" w:cs="Times New Roman"/>
          <w:kern w:val="2"/>
          <w:sz w:val="24"/>
          <w:szCs w:val="24"/>
          <w:lang w:val="en-US" w:eastAsia="zh-CN" w:bidi="ar-SA"/>
        </w:rPr>
        <w:t>排</w:t>
      </w:r>
      <w:r>
        <w:rPr>
          <w:rFonts w:hint="eastAsia" w:ascii="宋体" w:hAnsi="宋体" w:eastAsia="宋体" w:cs="Times New Roman"/>
          <w:kern w:val="2"/>
          <w:sz w:val="24"/>
          <w:szCs w:val="24"/>
          <w:lang w:val="en-GB" w:eastAsia="zh-CN" w:bidi="ar-SA"/>
        </w:rPr>
        <w:t>渣门通过重力作用排放至渣车。</w:t>
      </w:r>
    </w:p>
    <w:p>
      <w:pPr>
        <w:pStyle w:val="2"/>
        <w:spacing w:before="120" w:after="120" w:line="360" w:lineRule="auto"/>
        <w:jc w:val="both"/>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6生产线及系统需求</w:t>
      </w:r>
      <w:bookmarkEnd w:id="21"/>
      <w:bookmarkEnd w:id="22"/>
      <w:bookmarkEnd w:id="23"/>
      <w:bookmarkEnd w:id="24"/>
      <w:bookmarkEnd w:id="25"/>
      <w:bookmarkEnd w:id="26"/>
    </w:p>
    <w:p>
      <w:pPr>
        <w:pStyle w:val="3"/>
        <w:keepNext w:val="0"/>
        <w:spacing w:before="0" w:after="0" w:line="360" w:lineRule="auto"/>
        <w:rPr>
          <w:rFonts w:ascii="宋体" w:hAnsi="宋体" w:eastAsia="宋体" w:cs="Arial"/>
          <w:b w:val="0"/>
          <w:bCs w:val="0"/>
          <w:sz w:val="24"/>
          <w:szCs w:val="24"/>
          <w:lang w:val="en-GB"/>
        </w:rPr>
      </w:pPr>
      <w:bookmarkStart w:id="27" w:name="_Toc450905290"/>
      <w:bookmarkStart w:id="28" w:name="_Toc12539"/>
      <w:bookmarkStart w:id="29" w:name="_Toc302564015"/>
      <w:bookmarkStart w:id="30" w:name="_Toc31419"/>
      <w:r>
        <w:rPr>
          <w:rFonts w:ascii="宋体" w:hAnsi="宋体" w:eastAsia="宋体" w:cs="Arial"/>
          <w:b w:val="0"/>
          <w:bCs w:val="0"/>
          <w:sz w:val="24"/>
          <w:szCs w:val="24"/>
        </w:rPr>
        <w:t>6</w:t>
      </w:r>
      <w:r>
        <w:rPr>
          <w:rFonts w:hint="eastAsia" w:ascii="宋体" w:hAnsi="宋体" w:eastAsia="宋体" w:cs="Arial"/>
          <w:b w:val="0"/>
          <w:bCs w:val="0"/>
          <w:sz w:val="24"/>
          <w:szCs w:val="24"/>
          <w:lang w:val="en-GB"/>
        </w:rPr>
        <w:t>.1生产要求</w:t>
      </w:r>
      <w:bookmarkEnd w:id="27"/>
      <w:bookmarkEnd w:id="28"/>
      <w:bookmarkEnd w:id="29"/>
      <w:bookmarkEnd w:id="30"/>
    </w:p>
    <w:p>
      <w:pPr>
        <w:pStyle w:val="5"/>
        <w:rPr>
          <w:lang w:val="en-GB"/>
        </w:rPr>
      </w:pPr>
    </w:p>
    <w:tbl>
      <w:tblPr>
        <w:tblStyle w:val="12"/>
        <w:tblW w:w="102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4"/>
        <w:gridCol w:w="7028"/>
        <w:gridCol w:w="1167"/>
        <w:gridCol w:w="9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blHeader/>
          <w:jc w:val="center"/>
        </w:trPr>
        <w:tc>
          <w:tcPr>
            <w:tcW w:w="1114" w:type="dxa"/>
            <w:shd w:val="pct20" w:color="auto" w:fill="FFFFFF"/>
            <w:vAlign w:val="center"/>
          </w:tcPr>
          <w:p>
            <w:pPr>
              <w:jc w:val="center"/>
              <w:rPr>
                <w:b/>
              </w:rPr>
            </w:pPr>
            <w:r>
              <w:rPr>
                <w:rFonts w:hint="eastAsia"/>
                <w:b/>
              </w:rPr>
              <w:t>序号</w:t>
            </w:r>
          </w:p>
        </w:tc>
        <w:tc>
          <w:tcPr>
            <w:tcW w:w="7028" w:type="dxa"/>
            <w:shd w:val="pct20" w:color="auto" w:fill="FFFFFF"/>
            <w:vAlign w:val="center"/>
          </w:tcPr>
          <w:p>
            <w:pPr>
              <w:jc w:val="center"/>
              <w:rPr>
                <w:b/>
              </w:rPr>
            </w:pPr>
            <w:r>
              <w:rPr>
                <w:rFonts w:hint="eastAsia"/>
                <w:b/>
              </w:rPr>
              <w:t>要求内容</w:t>
            </w:r>
          </w:p>
        </w:tc>
        <w:tc>
          <w:tcPr>
            <w:tcW w:w="1167" w:type="dxa"/>
            <w:shd w:val="pct20" w:color="auto" w:fill="FFFFFF"/>
            <w:vAlign w:val="center"/>
          </w:tcPr>
          <w:p>
            <w:pPr>
              <w:jc w:val="center"/>
              <w:rPr>
                <w:rFonts w:ascii="宋体"/>
                <w:b/>
              </w:rPr>
            </w:pPr>
            <w:r>
              <w:rPr>
                <w:rFonts w:hint="eastAsia"/>
                <w:b/>
              </w:rPr>
              <w:t>必需/期望</w:t>
            </w:r>
          </w:p>
        </w:tc>
        <w:tc>
          <w:tcPr>
            <w:tcW w:w="940" w:type="dxa"/>
            <w:shd w:val="pct20" w:color="auto" w:fill="FFFFFF"/>
            <w:vAlign w:val="center"/>
          </w:tcPr>
          <w:p>
            <w:pPr>
              <w:jc w:val="center"/>
              <w:rPr>
                <w:rFonts w:ascii="宋体" w:hAnsi="宋体"/>
                <w:b/>
              </w:rPr>
            </w:pPr>
            <w:r>
              <w:rPr>
                <w:rFonts w:hint="eastAsia" w:ascii="宋体" w:hAnsi="宋体"/>
                <w:b/>
              </w:rPr>
              <w:t>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114" w:type="dxa"/>
            <w:vAlign w:val="center"/>
          </w:tcPr>
          <w:p>
            <w:pPr>
              <w:pStyle w:val="24"/>
              <w:numPr>
                <w:ilvl w:val="0"/>
                <w:numId w:val="2"/>
              </w:numPr>
              <w:spacing w:line="360" w:lineRule="auto"/>
              <w:jc w:val="center"/>
            </w:pPr>
          </w:p>
        </w:tc>
        <w:tc>
          <w:tcPr>
            <w:tcW w:w="7028" w:type="dxa"/>
            <w:vAlign w:val="center"/>
          </w:tcPr>
          <w:p>
            <w:pPr>
              <w:keepNext w:val="0"/>
              <w:keepLines w:val="0"/>
              <w:pageBreakBefore w:val="0"/>
              <w:kinsoku/>
              <w:wordWrap/>
              <w:overflowPunct/>
              <w:topLinePunct w:val="0"/>
              <w:autoSpaceDE w:val="0"/>
              <w:autoSpaceDN w:val="0"/>
              <w:bidi w:val="0"/>
              <w:adjustRightInd w:val="0"/>
              <w:snapToGrid w:val="0"/>
              <w:spacing w:line="320" w:lineRule="exact"/>
              <w:textAlignment w:val="auto"/>
              <w:rPr>
                <w:rFonts w:hint="eastAsia" w:ascii="宋体" w:hAnsi="宋体" w:eastAsia="宋体" w:cs="宋体"/>
                <w:bCs/>
                <w:sz w:val="24"/>
                <w:szCs w:val="24"/>
                <w:lang w:eastAsia="zh-CN"/>
              </w:rPr>
            </w:pPr>
            <w:r>
              <w:rPr>
                <w:rFonts w:hint="eastAsia" w:ascii="宋体" w:hAnsi="宋体" w:eastAsia="宋体" w:cs="宋体"/>
                <w:bCs/>
                <w:sz w:val="24"/>
                <w:szCs w:val="24"/>
                <w:lang w:val="en-US" w:eastAsia="zh-CN"/>
              </w:rPr>
              <w:t>不锈钢</w:t>
            </w:r>
            <w:r>
              <w:rPr>
                <w:rFonts w:hint="eastAsia" w:ascii="宋体" w:hAnsi="宋体" w:eastAsia="宋体" w:cs="宋体"/>
                <w:bCs/>
                <w:sz w:val="24"/>
                <w:szCs w:val="24"/>
                <w:lang w:val="en-GB" w:eastAsia="zh-CN"/>
              </w:rPr>
              <w:t>提取罐2</w:t>
            </w:r>
            <w:r>
              <w:rPr>
                <w:rFonts w:hint="eastAsia" w:ascii="宋体" w:hAnsi="宋体" w:cs="宋体"/>
                <w:bCs/>
                <w:sz w:val="24"/>
                <w:szCs w:val="24"/>
                <w:lang w:val="en-US" w:eastAsia="zh-CN"/>
              </w:rPr>
              <w:t>套</w:t>
            </w:r>
            <w:r>
              <w:rPr>
                <w:rFonts w:hint="eastAsia" w:ascii="宋体" w:hAnsi="宋体" w:eastAsia="宋体" w:cs="宋体"/>
                <w:bCs/>
                <w:sz w:val="24"/>
                <w:szCs w:val="24"/>
                <w:lang w:val="en-US" w:eastAsia="zh-CN"/>
              </w:rPr>
              <w:t>，</w:t>
            </w:r>
            <w:r>
              <w:rPr>
                <w:rFonts w:hint="eastAsia" w:ascii="宋体" w:hAnsi="宋体" w:eastAsia="宋体" w:cs="宋体"/>
                <w:bCs/>
                <w:sz w:val="24"/>
                <w:szCs w:val="24"/>
                <w:lang w:val="en-GB" w:eastAsia="zh-CN"/>
              </w:rPr>
              <w:t>设备规格：设备有效容积为2m³（罐体有效容积是指不包括封头）。</w:t>
            </w:r>
          </w:p>
        </w:tc>
        <w:tc>
          <w:tcPr>
            <w:tcW w:w="1167" w:type="dxa"/>
            <w:vAlign w:val="center"/>
          </w:tcPr>
          <w:p>
            <w:pPr>
              <w:pStyle w:val="22"/>
              <w:spacing w:before="0" w:line="360" w:lineRule="auto"/>
              <w:jc w:val="center"/>
              <w:rPr>
                <w:rFonts w:ascii="宋体" w:hAnsi="宋体" w:cs="宋体"/>
                <w:bCs/>
                <w:szCs w:val="24"/>
                <w:lang w:eastAsia="zh-CN"/>
              </w:rPr>
            </w:pPr>
            <w:r>
              <w:rPr>
                <w:rFonts w:hint="eastAsia" w:ascii="宋体" w:hAnsi="宋体" w:cs="宋体"/>
                <w:bCs/>
                <w:szCs w:val="24"/>
                <w:lang w:eastAsia="zh-CN"/>
              </w:rPr>
              <w:t>必需</w:t>
            </w:r>
          </w:p>
        </w:tc>
        <w:tc>
          <w:tcPr>
            <w:tcW w:w="940" w:type="dxa"/>
          </w:tcPr>
          <w:p>
            <w:pPr>
              <w:spacing w:line="360" w:lineRule="auto"/>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14" w:type="dxa"/>
            <w:vAlign w:val="center"/>
          </w:tcPr>
          <w:p>
            <w:pPr>
              <w:pStyle w:val="22"/>
              <w:numPr>
                <w:ilvl w:val="0"/>
                <w:numId w:val="2"/>
              </w:numPr>
              <w:spacing w:before="0" w:line="360" w:lineRule="auto"/>
              <w:jc w:val="left"/>
              <w:rPr>
                <w:szCs w:val="21"/>
                <w:lang w:eastAsia="zh-CN"/>
              </w:rPr>
            </w:pPr>
          </w:p>
        </w:tc>
        <w:tc>
          <w:tcPr>
            <w:tcW w:w="7028" w:type="dxa"/>
            <w:vAlign w:val="center"/>
          </w:tcPr>
          <w:p>
            <w:pPr>
              <w:keepNext w:val="0"/>
              <w:keepLines w:val="0"/>
              <w:pageBreakBefore w:val="0"/>
              <w:kinsoku/>
              <w:wordWrap/>
              <w:overflowPunct/>
              <w:topLinePunct w:val="0"/>
              <w:autoSpaceDE w:val="0"/>
              <w:autoSpaceDN w:val="0"/>
              <w:bidi w:val="0"/>
              <w:adjustRightInd w:val="0"/>
              <w:snapToGrid w:val="0"/>
              <w:spacing w:line="320" w:lineRule="exact"/>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GB" w:eastAsia="zh-CN"/>
              </w:rPr>
              <w:t>罐内加热要求从常温加热至100℃，加热时间不超过45分钟</w:t>
            </w:r>
          </w:p>
        </w:tc>
        <w:tc>
          <w:tcPr>
            <w:tcW w:w="1167" w:type="dxa"/>
            <w:vAlign w:val="center"/>
          </w:tcPr>
          <w:p>
            <w:pPr>
              <w:pStyle w:val="22"/>
              <w:spacing w:before="0" w:line="360" w:lineRule="auto"/>
              <w:jc w:val="center"/>
              <w:rPr>
                <w:szCs w:val="21"/>
                <w:lang w:eastAsia="zh-CN"/>
              </w:rPr>
            </w:pPr>
            <w:r>
              <w:rPr>
                <w:rFonts w:hint="eastAsia"/>
                <w:szCs w:val="21"/>
                <w:lang w:eastAsia="zh-CN"/>
              </w:rPr>
              <w:t>必需</w:t>
            </w:r>
          </w:p>
        </w:tc>
        <w:tc>
          <w:tcPr>
            <w:tcW w:w="940" w:type="dxa"/>
          </w:tcPr>
          <w:p>
            <w:pPr>
              <w:pStyle w:val="22"/>
              <w:spacing w:before="0" w:line="360" w:lineRule="auto"/>
              <w:jc w:val="left"/>
              <w:rPr>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14" w:type="dxa"/>
            <w:vAlign w:val="center"/>
          </w:tcPr>
          <w:p>
            <w:pPr>
              <w:pStyle w:val="22"/>
              <w:numPr>
                <w:ilvl w:val="0"/>
                <w:numId w:val="2"/>
              </w:numPr>
              <w:spacing w:before="0" w:line="360" w:lineRule="auto"/>
              <w:jc w:val="left"/>
              <w:rPr>
                <w:szCs w:val="21"/>
                <w:lang w:eastAsia="zh-CN"/>
              </w:rPr>
            </w:pPr>
          </w:p>
        </w:tc>
        <w:tc>
          <w:tcPr>
            <w:tcW w:w="7028" w:type="dxa"/>
            <w:vAlign w:val="center"/>
          </w:tcPr>
          <w:p>
            <w:pPr>
              <w:keepNext w:val="0"/>
              <w:keepLines w:val="0"/>
              <w:pageBreakBefore w:val="0"/>
              <w:kinsoku/>
              <w:wordWrap/>
              <w:overflowPunct/>
              <w:topLinePunct w:val="0"/>
              <w:autoSpaceDE w:val="0"/>
              <w:autoSpaceDN w:val="0"/>
              <w:bidi w:val="0"/>
              <w:adjustRightInd w:val="0"/>
              <w:snapToGrid w:val="0"/>
              <w:spacing w:line="320" w:lineRule="exact"/>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GB" w:eastAsia="zh-CN"/>
              </w:rPr>
              <w:t>加热形式及保温要求：罐体</w:t>
            </w:r>
            <w:r>
              <w:rPr>
                <w:rFonts w:hint="eastAsia" w:ascii="宋体" w:hAnsi="宋体" w:eastAsia="宋体" w:cs="宋体"/>
                <w:bCs/>
                <w:sz w:val="24"/>
                <w:szCs w:val="24"/>
                <w:lang w:val="en-US" w:eastAsia="zh-CN"/>
              </w:rPr>
              <w:t>采用直筒式双夹套设计，设备筒体及下封头全焊接保温</w:t>
            </w:r>
            <w:r>
              <w:rPr>
                <w:rFonts w:hint="eastAsia" w:ascii="宋体" w:hAnsi="宋体" w:eastAsia="宋体" w:cs="宋体"/>
                <w:bCs/>
                <w:sz w:val="24"/>
                <w:szCs w:val="24"/>
                <w:lang w:val="en-GB" w:eastAsia="zh-CN"/>
              </w:rPr>
              <w:t>，保温材料为</w:t>
            </w:r>
            <w:r>
              <w:rPr>
                <w:rFonts w:hint="eastAsia" w:ascii="宋体" w:hAnsi="宋体" w:eastAsia="宋体" w:cs="宋体"/>
                <w:bCs/>
                <w:sz w:val="24"/>
                <w:szCs w:val="24"/>
                <w:lang w:val="en-US" w:eastAsia="zh-CN"/>
              </w:rPr>
              <w:t>硅酸铝</w:t>
            </w:r>
            <w:r>
              <w:rPr>
                <w:rFonts w:hint="eastAsia" w:ascii="宋体" w:hAnsi="宋体" w:eastAsia="宋体" w:cs="宋体"/>
                <w:bCs/>
                <w:sz w:val="24"/>
                <w:szCs w:val="24"/>
                <w:lang w:val="en-GB" w:eastAsia="zh-CN"/>
              </w:rPr>
              <w:t>，外包S30408不锈钢板，</w:t>
            </w:r>
            <w:r>
              <w:rPr>
                <w:rFonts w:hint="eastAsia" w:ascii="宋体" w:hAnsi="宋体" w:eastAsia="宋体" w:cs="宋体"/>
                <w:bCs/>
                <w:sz w:val="24"/>
                <w:szCs w:val="24"/>
                <w:lang w:val="en-US" w:eastAsia="zh-CN"/>
              </w:rPr>
              <w:t>罐底排渣门带夹套加热并保温，及罐底直通蒸汽加热。</w:t>
            </w:r>
          </w:p>
        </w:tc>
        <w:tc>
          <w:tcPr>
            <w:tcW w:w="1167" w:type="dxa"/>
            <w:vAlign w:val="center"/>
          </w:tcPr>
          <w:p>
            <w:pPr>
              <w:pStyle w:val="22"/>
              <w:spacing w:before="0" w:line="360" w:lineRule="auto"/>
              <w:jc w:val="center"/>
              <w:rPr>
                <w:szCs w:val="21"/>
                <w:lang w:eastAsia="zh-CN"/>
              </w:rPr>
            </w:pPr>
            <w:r>
              <w:rPr>
                <w:rFonts w:hint="eastAsia"/>
                <w:szCs w:val="21"/>
                <w:lang w:eastAsia="zh-CN"/>
              </w:rPr>
              <w:t>必需</w:t>
            </w:r>
          </w:p>
        </w:tc>
        <w:tc>
          <w:tcPr>
            <w:tcW w:w="940" w:type="dxa"/>
          </w:tcPr>
          <w:p>
            <w:pPr>
              <w:pStyle w:val="22"/>
              <w:spacing w:before="0" w:line="360" w:lineRule="auto"/>
              <w:jc w:val="left"/>
              <w:rPr>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14" w:type="dxa"/>
            <w:vAlign w:val="center"/>
          </w:tcPr>
          <w:p>
            <w:pPr>
              <w:pStyle w:val="22"/>
              <w:numPr>
                <w:ilvl w:val="0"/>
                <w:numId w:val="2"/>
              </w:numPr>
              <w:spacing w:before="0" w:line="360" w:lineRule="auto"/>
              <w:jc w:val="left"/>
              <w:rPr>
                <w:szCs w:val="21"/>
                <w:lang w:eastAsia="zh-CN"/>
              </w:rPr>
            </w:pPr>
          </w:p>
        </w:tc>
        <w:tc>
          <w:tcPr>
            <w:tcW w:w="7028" w:type="dxa"/>
            <w:vAlign w:val="center"/>
          </w:tcPr>
          <w:p>
            <w:pPr>
              <w:keepNext w:val="0"/>
              <w:keepLines w:val="0"/>
              <w:pageBreakBefore w:val="0"/>
              <w:kinsoku/>
              <w:wordWrap/>
              <w:overflowPunct/>
              <w:topLinePunct w:val="0"/>
              <w:autoSpaceDE w:val="0"/>
              <w:autoSpaceDN w:val="0"/>
              <w:bidi w:val="0"/>
              <w:adjustRightInd w:val="0"/>
              <w:snapToGrid w:val="0"/>
              <w:spacing w:line="320" w:lineRule="exact"/>
              <w:textAlignment w:val="auto"/>
              <w:rPr>
                <w:rFonts w:hint="eastAsia" w:ascii="宋体" w:hAnsi="宋体" w:eastAsia="宋体" w:cs="宋体"/>
                <w:bCs/>
                <w:sz w:val="24"/>
                <w:szCs w:val="24"/>
                <w:lang w:val="en-GB" w:eastAsia="zh-CN"/>
              </w:rPr>
            </w:pPr>
            <w:r>
              <w:rPr>
                <w:rFonts w:hint="eastAsia" w:ascii="宋体" w:hAnsi="宋体" w:eastAsia="宋体" w:cs="宋体"/>
                <w:bCs/>
                <w:sz w:val="24"/>
                <w:szCs w:val="24"/>
                <w:lang w:val="en-GB" w:eastAsia="zh-CN"/>
              </w:rPr>
              <w:t>设备配套，包括捕沫器。</w:t>
            </w:r>
          </w:p>
        </w:tc>
        <w:tc>
          <w:tcPr>
            <w:tcW w:w="1167" w:type="dxa"/>
            <w:vAlign w:val="center"/>
          </w:tcPr>
          <w:p>
            <w:pPr>
              <w:pStyle w:val="22"/>
              <w:spacing w:before="0" w:line="360" w:lineRule="auto"/>
              <w:jc w:val="center"/>
              <w:rPr>
                <w:rFonts w:hint="eastAsia"/>
                <w:szCs w:val="21"/>
                <w:lang w:eastAsia="zh-CN"/>
              </w:rPr>
            </w:pPr>
            <w:r>
              <w:rPr>
                <w:rFonts w:hint="eastAsia"/>
                <w:szCs w:val="21"/>
                <w:lang w:eastAsia="zh-CN"/>
              </w:rPr>
              <w:t>必需</w:t>
            </w:r>
          </w:p>
        </w:tc>
        <w:tc>
          <w:tcPr>
            <w:tcW w:w="940" w:type="dxa"/>
          </w:tcPr>
          <w:p>
            <w:pPr>
              <w:pStyle w:val="22"/>
              <w:spacing w:before="0" w:line="360" w:lineRule="auto"/>
              <w:jc w:val="left"/>
              <w:rPr>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14" w:type="dxa"/>
            <w:vAlign w:val="center"/>
          </w:tcPr>
          <w:p>
            <w:pPr>
              <w:pStyle w:val="22"/>
              <w:numPr>
                <w:ilvl w:val="0"/>
                <w:numId w:val="2"/>
              </w:numPr>
              <w:spacing w:before="0" w:line="360" w:lineRule="auto"/>
              <w:jc w:val="left"/>
              <w:rPr>
                <w:szCs w:val="21"/>
                <w:lang w:eastAsia="zh-CN"/>
              </w:rPr>
            </w:pPr>
          </w:p>
        </w:tc>
        <w:tc>
          <w:tcPr>
            <w:tcW w:w="7028" w:type="dxa"/>
            <w:vAlign w:val="center"/>
          </w:tcPr>
          <w:p>
            <w:pPr>
              <w:keepNext w:val="0"/>
              <w:keepLines w:val="0"/>
              <w:pageBreakBefore w:val="0"/>
              <w:kinsoku/>
              <w:wordWrap/>
              <w:overflowPunct/>
              <w:topLinePunct w:val="0"/>
              <w:autoSpaceDE w:val="0"/>
              <w:autoSpaceDN w:val="0"/>
              <w:bidi w:val="0"/>
              <w:adjustRightInd w:val="0"/>
              <w:snapToGrid w:val="0"/>
              <w:spacing w:line="320" w:lineRule="exact"/>
              <w:textAlignment w:val="auto"/>
              <w:rPr>
                <w:rFonts w:hint="eastAsia" w:ascii="宋体" w:hAnsi="宋体" w:eastAsia="宋体" w:cs="宋体"/>
                <w:bCs/>
                <w:sz w:val="24"/>
                <w:szCs w:val="24"/>
                <w:lang w:val="en-GB" w:eastAsia="zh-CN"/>
              </w:rPr>
            </w:pPr>
            <w:r>
              <w:rPr>
                <w:rFonts w:hint="eastAsia" w:ascii="宋体" w:hAnsi="宋体" w:eastAsia="宋体" w:cs="宋体"/>
                <w:bCs/>
                <w:sz w:val="24"/>
                <w:szCs w:val="24"/>
                <w:lang w:val="en-GB" w:eastAsia="zh-CN"/>
              </w:rPr>
              <w:t xml:space="preserve">底加热，加热面积满足维沸要求。 </w:t>
            </w:r>
          </w:p>
        </w:tc>
        <w:tc>
          <w:tcPr>
            <w:tcW w:w="1167" w:type="dxa"/>
            <w:vAlign w:val="center"/>
          </w:tcPr>
          <w:p>
            <w:pPr>
              <w:pStyle w:val="22"/>
              <w:spacing w:before="0" w:line="360" w:lineRule="auto"/>
              <w:jc w:val="center"/>
              <w:rPr>
                <w:rFonts w:hint="eastAsia"/>
                <w:szCs w:val="21"/>
                <w:lang w:eastAsia="zh-CN"/>
              </w:rPr>
            </w:pPr>
            <w:r>
              <w:rPr>
                <w:rFonts w:hint="eastAsia"/>
                <w:szCs w:val="21"/>
                <w:lang w:eastAsia="zh-CN"/>
              </w:rPr>
              <w:t>必需</w:t>
            </w:r>
          </w:p>
        </w:tc>
        <w:tc>
          <w:tcPr>
            <w:tcW w:w="940" w:type="dxa"/>
          </w:tcPr>
          <w:p>
            <w:pPr>
              <w:pStyle w:val="22"/>
              <w:spacing w:before="0" w:line="360" w:lineRule="auto"/>
              <w:jc w:val="left"/>
              <w:rPr>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14" w:type="dxa"/>
            <w:vAlign w:val="center"/>
          </w:tcPr>
          <w:p>
            <w:pPr>
              <w:pStyle w:val="22"/>
              <w:numPr>
                <w:ilvl w:val="0"/>
                <w:numId w:val="2"/>
              </w:numPr>
              <w:spacing w:before="0" w:line="360" w:lineRule="auto"/>
              <w:jc w:val="left"/>
              <w:rPr>
                <w:szCs w:val="21"/>
                <w:lang w:eastAsia="zh-CN"/>
              </w:rPr>
            </w:pPr>
          </w:p>
        </w:tc>
        <w:tc>
          <w:tcPr>
            <w:tcW w:w="7028" w:type="dxa"/>
            <w:vAlign w:val="center"/>
          </w:tcPr>
          <w:p>
            <w:pPr>
              <w:keepNext w:val="0"/>
              <w:keepLines w:val="0"/>
              <w:pageBreakBefore w:val="0"/>
              <w:kinsoku/>
              <w:wordWrap/>
              <w:overflowPunct/>
              <w:topLinePunct w:val="0"/>
              <w:autoSpaceDE w:val="0"/>
              <w:autoSpaceDN w:val="0"/>
              <w:bidi w:val="0"/>
              <w:adjustRightInd w:val="0"/>
              <w:snapToGrid w:val="0"/>
              <w:spacing w:line="320" w:lineRule="exact"/>
              <w:textAlignment w:val="auto"/>
              <w:rPr>
                <w:rFonts w:hint="eastAsia" w:ascii="宋体" w:hAnsi="宋体" w:eastAsia="宋体" w:cs="宋体"/>
                <w:bCs/>
                <w:sz w:val="24"/>
                <w:szCs w:val="24"/>
                <w:lang w:val="en-GB" w:eastAsia="zh-CN"/>
              </w:rPr>
            </w:pPr>
            <w:r>
              <w:rPr>
                <w:rFonts w:hint="eastAsia" w:ascii="宋体" w:hAnsi="宋体" w:eastAsia="宋体" w:cs="宋体"/>
                <w:bCs/>
                <w:sz w:val="24"/>
                <w:szCs w:val="24"/>
                <w:lang w:val="en-GB" w:eastAsia="zh-CN"/>
              </w:rPr>
              <w:t>提取罐底部采用双层过滤板设计，分为过滤支撑板和过滤网板两块，双层滤板可以打开，方便观察和易于清洗，方便拆洗更换，过滤网板采用激光打孔的长条形网孔，过滤通畅，耐用时间长。</w:t>
            </w:r>
          </w:p>
        </w:tc>
        <w:tc>
          <w:tcPr>
            <w:tcW w:w="1167" w:type="dxa"/>
            <w:vAlign w:val="center"/>
          </w:tcPr>
          <w:p>
            <w:pPr>
              <w:pStyle w:val="22"/>
              <w:spacing w:before="0" w:line="360" w:lineRule="auto"/>
              <w:jc w:val="center"/>
              <w:rPr>
                <w:rFonts w:hint="eastAsia"/>
                <w:szCs w:val="21"/>
                <w:lang w:eastAsia="zh-CN"/>
              </w:rPr>
            </w:pPr>
            <w:r>
              <w:rPr>
                <w:rFonts w:hint="eastAsia"/>
                <w:szCs w:val="21"/>
                <w:lang w:eastAsia="zh-CN"/>
              </w:rPr>
              <w:t>必需</w:t>
            </w:r>
          </w:p>
        </w:tc>
        <w:tc>
          <w:tcPr>
            <w:tcW w:w="940" w:type="dxa"/>
          </w:tcPr>
          <w:p>
            <w:pPr>
              <w:pStyle w:val="22"/>
              <w:spacing w:before="0" w:line="360" w:lineRule="auto"/>
              <w:jc w:val="left"/>
              <w:rPr>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14" w:type="dxa"/>
            <w:vAlign w:val="center"/>
          </w:tcPr>
          <w:p>
            <w:pPr>
              <w:pStyle w:val="22"/>
              <w:numPr>
                <w:ilvl w:val="0"/>
                <w:numId w:val="2"/>
              </w:numPr>
              <w:spacing w:before="0" w:line="360" w:lineRule="auto"/>
              <w:jc w:val="left"/>
              <w:rPr>
                <w:szCs w:val="21"/>
                <w:lang w:eastAsia="zh-CN"/>
              </w:rPr>
            </w:pPr>
          </w:p>
        </w:tc>
        <w:tc>
          <w:tcPr>
            <w:tcW w:w="7028" w:type="dxa"/>
            <w:vAlign w:val="center"/>
          </w:tcPr>
          <w:p>
            <w:pPr>
              <w:pStyle w:val="22"/>
              <w:keepNext w:val="0"/>
              <w:keepLines w:val="0"/>
              <w:pageBreakBefore w:val="0"/>
              <w:kinsoku/>
              <w:wordWrap/>
              <w:overflowPunct/>
              <w:topLinePunct w:val="0"/>
              <w:bidi w:val="0"/>
              <w:spacing w:before="0" w:line="320" w:lineRule="exact"/>
              <w:jc w:val="left"/>
              <w:textAlignment w:val="auto"/>
              <w:rPr>
                <w:rFonts w:hint="eastAsia" w:ascii="宋体" w:hAnsi="宋体" w:eastAsia="宋体" w:cs="宋体"/>
                <w:sz w:val="24"/>
                <w:szCs w:val="24"/>
                <w:lang w:val="en-GB"/>
              </w:rPr>
            </w:pPr>
            <w:r>
              <w:rPr>
                <w:rFonts w:hint="eastAsia" w:ascii="宋体" w:hAnsi="宋体" w:eastAsia="宋体" w:cs="宋体"/>
                <w:sz w:val="24"/>
                <w:szCs w:val="24"/>
                <w:lang w:val="en-GB"/>
              </w:rPr>
              <w:t>附件配置：含各工艺管口、360度旋转清洗器、视镜、防爆视灯、压力表、温度计、投料孔DN400mm、出液硬管及阀门、气缸控制柜。</w:t>
            </w:r>
          </w:p>
        </w:tc>
        <w:tc>
          <w:tcPr>
            <w:tcW w:w="1167" w:type="dxa"/>
            <w:vAlign w:val="center"/>
          </w:tcPr>
          <w:p>
            <w:pPr>
              <w:pStyle w:val="22"/>
              <w:spacing w:before="0" w:line="360" w:lineRule="auto"/>
              <w:jc w:val="center"/>
              <w:rPr>
                <w:rFonts w:hint="eastAsia"/>
                <w:szCs w:val="21"/>
                <w:lang w:eastAsia="zh-CN"/>
              </w:rPr>
            </w:pPr>
            <w:r>
              <w:rPr>
                <w:rFonts w:hint="eastAsia"/>
                <w:szCs w:val="21"/>
                <w:lang w:eastAsia="zh-CN"/>
              </w:rPr>
              <w:t>必需</w:t>
            </w:r>
          </w:p>
        </w:tc>
        <w:tc>
          <w:tcPr>
            <w:tcW w:w="940" w:type="dxa"/>
          </w:tcPr>
          <w:p>
            <w:pPr>
              <w:pStyle w:val="22"/>
              <w:spacing w:before="0" w:line="360" w:lineRule="auto"/>
              <w:jc w:val="left"/>
              <w:rPr>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14" w:type="dxa"/>
            <w:vAlign w:val="center"/>
          </w:tcPr>
          <w:p>
            <w:pPr>
              <w:pStyle w:val="22"/>
              <w:numPr>
                <w:ilvl w:val="0"/>
                <w:numId w:val="2"/>
              </w:numPr>
              <w:spacing w:before="0" w:line="360" w:lineRule="auto"/>
              <w:jc w:val="left"/>
              <w:rPr>
                <w:szCs w:val="21"/>
                <w:lang w:eastAsia="zh-CN"/>
              </w:rPr>
            </w:pPr>
          </w:p>
        </w:tc>
        <w:tc>
          <w:tcPr>
            <w:tcW w:w="7028" w:type="dxa"/>
            <w:vAlign w:val="center"/>
          </w:tcPr>
          <w:p>
            <w:pPr>
              <w:pStyle w:val="22"/>
              <w:keepNext w:val="0"/>
              <w:keepLines w:val="0"/>
              <w:pageBreakBefore w:val="0"/>
              <w:kinsoku/>
              <w:wordWrap/>
              <w:overflowPunct/>
              <w:topLinePunct w:val="0"/>
              <w:bidi w:val="0"/>
              <w:spacing w:before="0" w:line="320" w:lineRule="exact"/>
              <w:jc w:val="left"/>
              <w:textAlignment w:val="auto"/>
              <w:rPr>
                <w:rFonts w:hint="eastAsia" w:ascii="宋体" w:hAnsi="宋体" w:eastAsia="宋体" w:cs="宋体"/>
                <w:sz w:val="24"/>
                <w:lang w:val="en-GB"/>
              </w:rPr>
            </w:pPr>
            <w:r>
              <w:rPr>
                <w:rFonts w:hint="eastAsia" w:ascii="宋体" w:hAnsi="宋体" w:eastAsia="宋体" w:cs="宋体"/>
                <w:sz w:val="24"/>
                <w:lang w:val="en-GB"/>
              </w:rPr>
              <w:t>设置CIP清洗口，CIP清洗球：DN25.4，材料：304，万向旋转式。</w:t>
            </w:r>
          </w:p>
        </w:tc>
        <w:tc>
          <w:tcPr>
            <w:tcW w:w="1167" w:type="dxa"/>
            <w:vAlign w:val="center"/>
          </w:tcPr>
          <w:p>
            <w:pPr>
              <w:pStyle w:val="22"/>
              <w:spacing w:before="0" w:line="360" w:lineRule="auto"/>
              <w:jc w:val="center"/>
              <w:rPr>
                <w:rFonts w:hint="eastAsia"/>
                <w:szCs w:val="21"/>
                <w:lang w:eastAsia="zh-CN"/>
              </w:rPr>
            </w:pPr>
            <w:r>
              <w:rPr>
                <w:rFonts w:hint="eastAsia"/>
                <w:szCs w:val="21"/>
                <w:lang w:eastAsia="zh-CN"/>
              </w:rPr>
              <w:t>必需</w:t>
            </w:r>
          </w:p>
        </w:tc>
        <w:tc>
          <w:tcPr>
            <w:tcW w:w="940" w:type="dxa"/>
          </w:tcPr>
          <w:p>
            <w:pPr>
              <w:pStyle w:val="22"/>
              <w:spacing w:before="0" w:line="360" w:lineRule="auto"/>
              <w:jc w:val="left"/>
              <w:rPr>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14" w:type="dxa"/>
            <w:vAlign w:val="center"/>
          </w:tcPr>
          <w:p>
            <w:pPr>
              <w:pStyle w:val="22"/>
              <w:numPr>
                <w:ilvl w:val="0"/>
                <w:numId w:val="2"/>
              </w:numPr>
              <w:spacing w:before="0" w:line="360" w:lineRule="auto"/>
              <w:jc w:val="left"/>
              <w:rPr>
                <w:szCs w:val="21"/>
                <w:lang w:eastAsia="zh-CN"/>
              </w:rPr>
            </w:pPr>
          </w:p>
        </w:tc>
        <w:tc>
          <w:tcPr>
            <w:tcW w:w="7028" w:type="dxa"/>
            <w:vAlign w:val="center"/>
          </w:tcPr>
          <w:p>
            <w:pPr>
              <w:pStyle w:val="22"/>
              <w:keepNext w:val="0"/>
              <w:keepLines w:val="0"/>
              <w:pageBreakBefore w:val="0"/>
              <w:kinsoku/>
              <w:wordWrap/>
              <w:overflowPunct/>
              <w:topLinePunct w:val="0"/>
              <w:bidi w:val="0"/>
              <w:spacing w:before="0" w:line="320" w:lineRule="exact"/>
              <w:jc w:val="left"/>
              <w:textAlignment w:val="auto"/>
              <w:rPr>
                <w:rFonts w:hint="eastAsia" w:ascii="宋体" w:hAnsi="宋体" w:eastAsia="宋体" w:cs="宋体"/>
                <w:sz w:val="24"/>
                <w:lang w:val="en-GB"/>
              </w:rPr>
            </w:pPr>
            <w:r>
              <w:rPr>
                <w:rFonts w:hint="eastAsia" w:ascii="宋体" w:hAnsi="宋体" w:eastAsia="宋体" w:cs="宋体"/>
                <w:kern w:val="2"/>
                <w:szCs w:val="24"/>
                <w:lang w:val="en-US" w:eastAsia="zh-CN"/>
              </w:rPr>
              <w:t>所有与药品接触的表面必须钝化，并附钝化记录</w:t>
            </w:r>
          </w:p>
        </w:tc>
        <w:tc>
          <w:tcPr>
            <w:tcW w:w="1167" w:type="dxa"/>
            <w:vAlign w:val="center"/>
          </w:tcPr>
          <w:p>
            <w:pPr>
              <w:pStyle w:val="22"/>
              <w:spacing w:before="0" w:line="360" w:lineRule="auto"/>
              <w:jc w:val="center"/>
              <w:rPr>
                <w:rFonts w:hint="eastAsia"/>
                <w:szCs w:val="21"/>
                <w:lang w:eastAsia="zh-CN"/>
              </w:rPr>
            </w:pPr>
            <w:r>
              <w:rPr>
                <w:rFonts w:hint="eastAsia"/>
                <w:szCs w:val="21"/>
                <w:lang w:eastAsia="zh-CN"/>
              </w:rPr>
              <w:t>必需</w:t>
            </w:r>
          </w:p>
        </w:tc>
        <w:tc>
          <w:tcPr>
            <w:tcW w:w="940" w:type="dxa"/>
          </w:tcPr>
          <w:p>
            <w:pPr>
              <w:pStyle w:val="22"/>
              <w:spacing w:before="0" w:line="360" w:lineRule="auto"/>
              <w:jc w:val="left"/>
              <w:rPr>
                <w:szCs w:val="21"/>
                <w:lang w:eastAsia="zh-CN"/>
              </w:rPr>
            </w:pPr>
          </w:p>
        </w:tc>
      </w:tr>
    </w:tbl>
    <w:p>
      <w:pPr>
        <w:pStyle w:val="3"/>
        <w:keepNext w:val="0"/>
        <w:spacing w:before="0" w:after="0" w:line="360" w:lineRule="auto"/>
        <w:rPr>
          <w:rFonts w:ascii="宋体" w:hAnsi="宋体" w:eastAsia="宋体" w:cs="Arial"/>
          <w:b w:val="0"/>
          <w:bCs w:val="0"/>
          <w:sz w:val="24"/>
          <w:szCs w:val="24"/>
        </w:rPr>
      </w:pPr>
    </w:p>
    <w:p/>
    <w:p>
      <w:pPr>
        <w:pStyle w:val="3"/>
        <w:keepNext w:val="0"/>
        <w:spacing w:before="0" w:after="0" w:line="360" w:lineRule="auto"/>
        <w:rPr>
          <w:rFonts w:ascii="宋体" w:hAnsi="宋体" w:eastAsia="宋体" w:cs="Arial"/>
          <w:b w:val="0"/>
          <w:bCs w:val="0"/>
          <w:sz w:val="24"/>
          <w:szCs w:val="24"/>
          <w:lang w:val="en-GB"/>
        </w:rPr>
      </w:pPr>
      <w:r>
        <w:rPr>
          <w:rFonts w:ascii="宋体" w:hAnsi="宋体" w:eastAsia="宋体" w:cs="Arial"/>
          <w:b w:val="0"/>
          <w:bCs w:val="0"/>
          <w:sz w:val="24"/>
          <w:szCs w:val="24"/>
        </w:rPr>
        <w:t>6</w:t>
      </w:r>
      <w:r>
        <w:rPr>
          <w:rFonts w:hint="eastAsia" w:ascii="宋体" w:hAnsi="宋体" w:eastAsia="宋体" w:cs="Arial"/>
          <w:b w:val="0"/>
          <w:bCs w:val="0"/>
          <w:sz w:val="24"/>
          <w:szCs w:val="24"/>
          <w:lang w:val="en-GB"/>
        </w:rPr>
        <w:t>.</w:t>
      </w:r>
      <w:r>
        <w:rPr>
          <w:rFonts w:hint="eastAsia" w:ascii="宋体" w:hAnsi="宋体" w:eastAsia="宋体" w:cs="Arial"/>
          <w:b w:val="0"/>
          <w:bCs w:val="0"/>
          <w:sz w:val="24"/>
          <w:szCs w:val="24"/>
        </w:rPr>
        <w:t>2</w:t>
      </w:r>
      <w:r>
        <w:rPr>
          <w:rFonts w:hint="eastAsia" w:ascii="宋体" w:hAnsi="宋体" w:eastAsia="宋体" w:cs="Arial"/>
          <w:b w:val="0"/>
          <w:bCs w:val="0"/>
          <w:sz w:val="24"/>
          <w:szCs w:val="24"/>
          <w:lang w:val="en-GB"/>
        </w:rPr>
        <w:t>设备要求</w:t>
      </w:r>
    </w:p>
    <w:tbl>
      <w:tblPr>
        <w:tblStyle w:val="12"/>
        <w:tblW w:w="102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4"/>
        <w:gridCol w:w="7028"/>
        <w:gridCol w:w="1167"/>
        <w:gridCol w:w="9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blHeader/>
          <w:jc w:val="center"/>
        </w:trPr>
        <w:tc>
          <w:tcPr>
            <w:tcW w:w="1114" w:type="dxa"/>
            <w:shd w:val="pct20" w:color="auto" w:fill="FFFFFF"/>
            <w:vAlign w:val="center"/>
          </w:tcPr>
          <w:p>
            <w:pPr>
              <w:spacing w:line="360" w:lineRule="auto"/>
              <w:rPr>
                <w:b/>
              </w:rPr>
            </w:pPr>
            <w:r>
              <w:rPr>
                <w:rFonts w:hint="eastAsia"/>
                <w:b/>
              </w:rPr>
              <w:t>序号</w:t>
            </w:r>
          </w:p>
        </w:tc>
        <w:tc>
          <w:tcPr>
            <w:tcW w:w="7028" w:type="dxa"/>
            <w:shd w:val="pct20" w:color="auto" w:fill="FFFFFF"/>
            <w:vAlign w:val="center"/>
          </w:tcPr>
          <w:p>
            <w:pPr>
              <w:spacing w:line="360" w:lineRule="auto"/>
              <w:jc w:val="center"/>
              <w:rPr>
                <w:b/>
              </w:rPr>
            </w:pPr>
            <w:r>
              <w:rPr>
                <w:rFonts w:hint="eastAsia"/>
                <w:b/>
              </w:rPr>
              <w:t>要求内容</w:t>
            </w:r>
          </w:p>
        </w:tc>
        <w:tc>
          <w:tcPr>
            <w:tcW w:w="1167" w:type="dxa"/>
            <w:shd w:val="pct20" w:color="auto" w:fill="FFFFFF"/>
            <w:vAlign w:val="center"/>
          </w:tcPr>
          <w:p>
            <w:pPr>
              <w:spacing w:line="360" w:lineRule="auto"/>
              <w:jc w:val="center"/>
              <w:rPr>
                <w:rFonts w:ascii="宋体"/>
                <w:b/>
              </w:rPr>
            </w:pPr>
            <w:r>
              <w:rPr>
                <w:rFonts w:hint="eastAsia"/>
                <w:b/>
              </w:rPr>
              <w:t>必需/期望</w:t>
            </w:r>
          </w:p>
        </w:tc>
        <w:tc>
          <w:tcPr>
            <w:tcW w:w="940" w:type="dxa"/>
            <w:shd w:val="pct20" w:color="auto" w:fill="FFFFFF"/>
            <w:vAlign w:val="center"/>
          </w:tcPr>
          <w:p>
            <w:pPr>
              <w:spacing w:line="360" w:lineRule="auto"/>
              <w:jc w:val="center"/>
              <w:rPr>
                <w:rFonts w:ascii="宋体" w:hAnsi="宋体"/>
                <w:b/>
              </w:rPr>
            </w:pPr>
            <w:r>
              <w:rPr>
                <w:rFonts w:hint="eastAsia" w:ascii="宋体" w:hAnsi="宋体"/>
                <w:b/>
              </w:rPr>
              <w:t>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114" w:type="dxa"/>
            <w:tcBorders>
              <w:top w:val="single" w:color="auto" w:sz="4" w:space="0"/>
              <w:left w:val="single" w:color="auto" w:sz="4" w:space="0"/>
              <w:bottom w:val="single" w:color="auto" w:sz="4" w:space="0"/>
              <w:right w:val="single" w:color="auto" w:sz="4" w:space="0"/>
            </w:tcBorders>
            <w:vAlign w:val="center"/>
          </w:tcPr>
          <w:p>
            <w:pPr>
              <w:pStyle w:val="24"/>
              <w:numPr>
                <w:ilvl w:val="0"/>
                <w:numId w:val="2"/>
              </w:numPr>
              <w:spacing w:line="360" w:lineRule="auto"/>
              <w:jc w:val="center"/>
              <w:rPr>
                <w:rFonts w:ascii="宋体" w:hAnsi="宋体" w:cs="宋体"/>
                <w:lang w:bidi="th-TH"/>
              </w:rPr>
            </w:pPr>
          </w:p>
        </w:tc>
        <w:tc>
          <w:tcPr>
            <w:tcW w:w="7028" w:type="dxa"/>
            <w:tcBorders>
              <w:top w:val="single" w:color="auto" w:sz="4" w:space="0"/>
              <w:left w:val="single" w:color="auto" w:sz="4" w:space="0"/>
              <w:bottom w:val="single" w:color="auto" w:sz="4" w:space="0"/>
              <w:right w:val="single" w:color="auto" w:sz="4" w:space="0"/>
            </w:tcBorders>
            <w:vAlign w:val="center"/>
          </w:tcPr>
          <w:p>
            <w:pPr>
              <w:pStyle w:val="22"/>
              <w:keepNext w:val="0"/>
              <w:keepLines w:val="0"/>
              <w:pageBreakBefore w:val="0"/>
              <w:kinsoku/>
              <w:wordWrap/>
              <w:overflowPunct/>
              <w:topLinePunct w:val="0"/>
              <w:bidi w:val="0"/>
              <w:spacing w:before="0" w:line="320" w:lineRule="exact"/>
              <w:jc w:val="left"/>
              <w:textAlignment w:val="auto"/>
              <w:rPr>
                <w:rFonts w:hint="eastAsia" w:ascii="宋体" w:hAnsi="宋体" w:eastAsia="宋体" w:cs="宋体"/>
                <w:bCs/>
                <w:kern w:val="2"/>
                <w:sz w:val="24"/>
                <w:szCs w:val="24"/>
                <w:lang w:val="en-US" w:eastAsia="zh-CN" w:bidi="ar-SA"/>
              </w:rPr>
            </w:pPr>
            <w:r>
              <w:rPr>
                <w:rFonts w:hint="eastAsia" w:ascii="宋体" w:hAnsi="宋体" w:eastAsia="宋体" w:cs="宋体"/>
                <w:sz w:val="24"/>
                <w:lang w:val="en-GB"/>
              </w:rPr>
              <w:t>设备按一类压力容器规范和标准设计和制造，内筒体设计温度≥115℃；夹套设计压力≥0.</w:t>
            </w:r>
            <w:r>
              <w:rPr>
                <w:rFonts w:hint="eastAsia" w:ascii="宋体" w:hAnsi="宋体" w:eastAsia="宋体" w:cs="宋体"/>
                <w:sz w:val="24"/>
                <w:lang w:val="en-US" w:eastAsia="zh-CN"/>
              </w:rPr>
              <w:t>4</w:t>
            </w:r>
            <w:r>
              <w:rPr>
                <w:rFonts w:hint="eastAsia" w:ascii="宋体" w:hAnsi="宋体" w:eastAsia="宋体" w:cs="宋体"/>
                <w:sz w:val="24"/>
                <w:lang w:val="en-GB"/>
              </w:rPr>
              <w:t>MPa、设备内筒体0.09 MPa，夹套设计温度≥143℃；气缸工作压力0.6～0.7 MPa。</w:t>
            </w:r>
          </w:p>
        </w:tc>
        <w:tc>
          <w:tcPr>
            <w:tcW w:w="1167" w:type="dxa"/>
            <w:tcBorders>
              <w:top w:val="single" w:color="auto" w:sz="4" w:space="0"/>
              <w:left w:val="single" w:color="auto" w:sz="4" w:space="0"/>
              <w:bottom w:val="single" w:color="auto" w:sz="4" w:space="0"/>
              <w:right w:val="single" w:color="auto" w:sz="4" w:space="0"/>
            </w:tcBorders>
            <w:vAlign w:val="center"/>
          </w:tcPr>
          <w:p>
            <w:pPr>
              <w:pStyle w:val="22"/>
              <w:spacing w:before="0" w:line="360" w:lineRule="auto"/>
              <w:jc w:val="center"/>
              <w:rPr>
                <w:rFonts w:ascii="宋体" w:hAnsi="宋体" w:cs="宋体"/>
                <w:bCs/>
                <w:szCs w:val="24"/>
                <w:lang w:eastAsia="zh-CN"/>
              </w:rPr>
            </w:pPr>
            <w:r>
              <w:rPr>
                <w:rFonts w:hint="eastAsia" w:ascii="宋体" w:hAnsi="宋体" w:cs="宋体"/>
                <w:bCs/>
                <w:szCs w:val="24"/>
              </w:rPr>
              <w:t>必需</w:t>
            </w:r>
          </w:p>
        </w:tc>
        <w:tc>
          <w:tcPr>
            <w:tcW w:w="94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114" w:type="dxa"/>
            <w:tcBorders>
              <w:top w:val="single" w:color="auto" w:sz="4" w:space="0"/>
              <w:left w:val="single" w:color="auto" w:sz="4" w:space="0"/>
              <w:bottom w:val="single" w:color="auto" w:sz="4" w:space="0"/>
              <w:right w:val="single" w:color="auto" w:sz="4" w:space="0"/>
            </w:tcBorders>
            <w:vAlign w:val="center"/>
          </w:tcPr>
          <w:p>
            <w:pPr>
              <w:pStyle w:val="24"/>
              <w:numPr>
                <w:ilvl w:val="0"/>
                <w:numId w:val="2"/>
              </w:numPr>
              <w:spacing w:line="360" w:lineRule="auto"/>
              <w:jc w:val="center"/>
              <w:rPr>
                <w:rFonts w:ascii="宋体" w:hAnsi="宋体" w:cs="宋体"/>
                <w:lang w:bidi="th-TH"/>
              </w:rPr>
            </w:pPr>
          </w:p>
        </w:tc>
        <w:tc>
          <w:tcPr>
            <w:tcW w:w="70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napToGrid w:val="0"/>
              <w:spacing w:line="320" w:lineRule="exact"/>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lang w:val="en-GB"/>
              </w:rPr>
              <w:t>提取罐筒体设计为直筒型结构，内筒体DN1000，排渣口DN1000，设备具有捕沫装置（具有消泡措施）、内压安全装置接口、排空阀接口、清洗装置接口</w:t>
            </w:r>
            <w:r>
              <w:rPr>
                <w:rFonts w:hint="eastAsia" w:ascii="宋体" w:hAnsi="宋体" w:eastAsia="宋体" w:cs="宋体"/>
                <w:sz w:val="24"/>
                <w:lang w:val="en-US" w:eastAsia="zh-CN"/>
              </w:rPr>
              <w:t xml:space="preserve"> </w:t>
            </w:r>
          </w:p>
        </w:tc>
        <w:tc>
          <w:tcPr>
            <w:tcW w:w="1167" w:type="dxa"/>
            <w:tcBorders>
              <w:top w:val="single" w:color="auto" w:sz="4" w:space="0"/>
              <w:left w:val="single" w:color="auto" w:sz="4" w:space="0"/>
              <w:bottom w:val="single" w:color="auto" w:sz="4" w:space="0"/>
              <w:right w:val="single" w:color="auto" w:sz="4" w:space="0"/>
            </w:tcBorders>
            <w:vAlign w:val="center"/>
          </w:tcPr>
          <w:p>
            <w:pPr>
              <w:pStyle w:val="22"/>
              <w:spacing w:before="0" w:line="360" w:lineRule="auto"/>
              <w:jc w:val="center"/>
              <w:rPr>
                <w:rFonts w:ascii="宋体" w:hAnsi="宋体" w:cs="宋体"/>
                <w:bCs/>
                <w:kern w:val="0"/>
                <w:szCs w:val="24"/>
              </w:rPr>
            </w:pPr>
            <w:r>
              <w:rPr>
                <w:rFonts w:hint="eastAsia" w:ascii="宋体" w:hAnsi="宋体" w:cs="宋体"/>
                <w:bCs/>
                <w:color w:val="000000"/>
                <w:szCs w:val="24"/>
              </w:rPr>
              <w:t>必需</w:t>
            </w:r>
          </w:p>
        </w:tc>
        <w:tc>
          <w:tcPr>
            <w:tcW w:w="94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114" w:type="dxa"/>
            <w:tcBorders>
              <w:top w:val="single" w:color="auto" w:sz="4" w:space="0"/>
              <w:left w:val="single" w:color="auto" w:sz="4" w:space="0"/>
              <w:bottom w:val="single" w:color="auto" w:sz="4" w:space="0"/>
              <w:right w:val="single" w:color="auto" w:sz="4" w:space="0"/>
            </w:tcBorders>
            <w:vAlign w:val="center"/>
          </w:tcPr>
          <w:p>
            <w:pPr>
              <w:pStyle w:val="24"/>
              <w:numPr>
                <w:ilvl w:val="0"/>
                <w:numId w:val="2"/>
              </w:numPr>
              <w:spacing w:line="360" w:lineRule="auto"/>
              <w:jc w:val="center"/>
              <w:rPr>
                <w:rFonts w:ascii="宋体" w:hAnsi="宋体" w:cs="宋体"/>
                <w:lang w:bidi="th-TH"/>
              </w:rPr>
            </w:pPr>
          </w:p>
        </w:tc>
        <w:tc>
          <w:tcPr>
            <w:tcW w:w="7028" w:type="dxa"/>
            <w:tcBorders>
              <w:top w:val="single" w:color="auto" w:sz="4" w:space="0"/>
              <w:left w:val="single" w:color="auto" w:sz="4" w:space="0"/>
              <w:bottom w:val="single" w:color="auto" w:sz="4" w:space="0"/>
              <w:right w:val="single" w:color="auto" w:sz="4" w:space="0"/>
            </w:tcBorders>
            <w:vAlign w:val="center"/>
          </w:tcPr>
          <w:p>
            <w:pPr>
              <w:pStyle w:val="22"/>
              <w:keepNext w:val="0"/>
              <w:keepLines w:val="0"/>
              <w:pageBreakBefore w:val="0"/>
              <w:kinsoku/>
              <w:wordWrap/>
              <w:overflowPunct/>
              <w:topLinePunct w:val="0"/>
              <w:bidi w:val="0"/>
              <w:spacing w:before="0" w:line="320" w:lineRule="exact"/>
              <w:jc w:val="left"/>
              <w:textAlignment w:val="auto"/>
              <w:rPr>
                <w:rFonts w:hint="eastAsia" w:ascii="宋体" w:hAnsi="宋体" w:eastAsia="宋体" w:cs="宋体"/>
                <w:bCs/>
                <w:color w:val="000000"/>
                <w:szCs w:val="24"/>
                <w:lang w:eastAsia="zh-CN"/>
              </w:rPr>
            </w:pPr>
            <w:r>
              <w:rPr>
                <w:rFonts w:hint="eastAsia" w:ascii="宋体" w:hAnsi="宋体" w:eastAsia="宋体" w:cs="宋体"/>
                <w:color w:val="auto"/>
                <w:sz w:val="24"/>
                <w:lang w:val="en-GB"/>
              </w:rPr>
              <w:t>视灯：具有防爆资质，选用国内知名品牌；可承受罐的高压，并且视镜灯和视镜分开，保证照明效果，使观察面积更大。视筒：φ80，材料S30408和硼玻璃筒。</w:t>
            </w:r>
          </w:p>
        </w:tc>
        <w:tc>
          <w:tcPr>
            <w:tcW w:w="1167" w:type="dxa"/>
            <w:tcBorders>
              <w:top w:val="single" w:color="auto" w:sz="4" w:space="0"/>
              <w:left w:val="single" w:color="auto" w:sz="4" w:space="0"/>
              <w:bottom w:val="single" w:color="auto" w:sz="4" w:space="0"/>
              <w:right w:val="single" w:color="auto" w:sz="4" w:space="0"/>
            </w:tcBorders>
            <w:vAlign w:val="center"/>
          </w:tcPr>
          <w:p>
            <w:pPr>
              <w:pStyle w:val="22"/>
              <w:spacing w:before="0" w:line="360" w:lineRule="auto"/>
              <w:jc w:val="center"/>
              <w:rPr>
                <w:rFonts w:ascii="宋体" w:hAnsi="宋体" w:cs="宋体"/>
                <w:bCs/>
                <w:color w:val="000000"/>
                <w:kern w:val="0"/>
                <w:szCs w:val="24"/>
                <w:lang w:eastAsia="zh-CN"/>
              </w:rPr>
            </w:pPr>
            <w:r>
              <w:rPr>
                <w:rFonts w:hint="eastAsia" w:ascii="宋体" w:hAnsi="宋体" w:cs="宋体"/>
                <w:bCs/>
                <w:color w:val="000000"/>
                <w:szCs w:val="24"/>
              </w:rPr>
              <w:t>必需</w:t>
            </w:r>
          </w:p>
        </w:tc>
        <w:tc>
          <w:tcPr>
            <w:tcW w:w="94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114" w:type="dxa"/>
            <w:tcBorders>
              <w:top w:val="single" w:color="auto" w:sz="4" w:space="0"/>
              <w:left w:val="single" w:color="auto" w:sz="4" w:space="0"/>
              <w:bottom w:val="single" w:color="auto" w:sz="4" w:space="0"/>
              <w:right w:val="single" w:color="auto" w:sz="4" w:space="0"/>
            </w:tcBorders>
            <w:vAlign w:val="center"/>
          </w:tcPr>
          <w:p>
            <w:pPr>
              <w:pStyle w:val="24"/>
              <w:numPr>
                <w:ilvl w:val="0"/>
                <w:numId w:val="2"/>
              </w:numPr>
              <w:spacing w:line="360" w:lineRule="auto"/>
              <w:jc w:val="center"/>
            </w:pPr>
          </w:p>
        </w:tc>
        <w:tc>
          <w:tcPr>
            <w:tcW w:w="7028" w:type="dxa"/>
            <w:tcBorders>
              <w:top w:val="single" w:color="auto" w:sz="4" w:space="0"/>
              <w:left w:val="single" w:color="auto" w:sz="4" w:space="0"/>
              <w:bottom w:val="single" w:color="auto" w:sz="4" w:space="0"/>
              <w:right w:val="single" w:color="auto" w:sz="4" w:space="0"/>
            </w:tcBorders>
            <w:vAlign w:val="center"/>
          </w:tcPr>
          <w:p>
            <w:pPr>
              <w:pStyle w:val="22"/>
              <w:keepNext w:val="0"/>
              <w:keepLines w:val="0"/>
              <w:pageBreakBefore w:val="0"/>
              <w:kinsoku/>
              <w:wordWrap/>
              <w:overflowPunct/>
              <w:topLinePunct w:val="0"/>
              <w:bidi w:val="0"/>
              <w:spacing w:before="0" w:line="320" w:lineRule="exact"/>
              <w:jc w:val="left"/>
              <w:textAlignment w:val="auto"/>
              <w:rPr>
                <w:rFonts w:hint="eastAsia" w:ascii="宋体" w:hAnsi="宋体" w:eastAsia="宋体" w:cs="宋体"/>
                <w:szCs w:val="21"/>
                <w:lang w:eastAsia="zh-CN"/>
              </w:rPr>
            </w:pPr>
            <w:r>
              <w:rPr>
                <w:rFonts w:hint="eastAsia" w:ascii="宋体" w:hAnsi="宋体" w:eastAsia="宋体" w:cs="宋体"/>
                <w:sz w:val="24"/>
                <w:lang w:val="en-GB"/>
              </w:rPr>
              <w:t>各接口涉及自动控制阀门、仪表仪器安装的，须与自动控制设计方双向沟通协调。</w:t>
            </w:r>
          </w:p>
        </w:tc>
        <w:tc>
          <w:tcPr>
            <w:tcW w:w="1167" w:type="dxa"/>
            <w:tcBorders>
              <w:top w:val="single" w:color="auto" w:sz="4" w:space="0"/>
              <w:left w:val="single" w:color="auto" w:sz="4" w:space="0"/>
              <w:bottom w:val="single" w:color="auto" w:sz="4" w:space="0"/>
              <w:right w:val="single" w:color="auto" w:sz="4" w:space="0"/>
            </w:tcBorders>
            <w:vAlign w:val="center"/>
          </w:tcPr>
          <w:p>
            <w:pPr>
              <w:pStyle w:val="22"/>
              <w:spacing w:before="0" w:line="360" w:lineRule="auto"/>
              <w:jc w:val="center"/>
              <w:rPr>
                <w:rFonts w:ascii="宋体" w:hAnsi="宋体" w:cs="宋体"/>
                <w:bCs/>
                <w:szCs w:val="24"/>
                <w:lang w:eastAsia="zh-CN"/>
              </w:rPr>
            </w:pPr>
            <w:r>
              <w:rPr>
                <w:rFonts w:hint="eastAsia" w:ascii="宋体" w:hAnsi="宋体" w:cs="宋体"/>
                <w:bCs/>
                <w:color w:val="000000"/>
                <w:szCs w:val="24"/>
              </w:rPr>
              <w:t>必需</w:t>
            </w:r>
          </w:p>
        </w:tc>
        <w:tc>
          <w:tcPr>
            <w:tcW w:w="94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114" w:type="dxa"/>
            <w:tcBorders>
              <w:top w:val="single" w:color="auto" w:sz="4" w:space="0"/>
              <w:left w:val="single" w:color="auto" w:sz="4" w:space="0"/>
              <w:bottom w:val="single" w:color="auto" w:sz="4" w:space="0"/>
              <w:right w:val="single" w:color="auto" w:sz="4" w:space="0"/>
            </w:tcBorders>
            <w:vAlign w:val="center"/>
          </w:tcPr>
          <w:p>
            <w:pPr>
              <w:pStyle w:val="22"/>
              <w:numPr>
                <w:ilvl w:val="0"/>
                <w:numId w:val="2"/>
              </w:numPr>
              <w:spacing w:before="0" w:line="360" w:lineRule="auto"/>
              <w:jc w:val="center"/>
              <w:rPr>
                <w:rFonts w:ascii="宋体" w:hAnsi="宋体" w:cs="宋体"/>
                <w:bCs/>
                <w:color w:val="000000"/>
                <w:szCs w:val="24"/>
                <w:lang w:eastAsia="zh-CN"/>
              </w:rPr>
            </w:pPr>
          </w:p>
        </w:tc>
        <w:tc>
          <w:tcPr>
            <w:tcW w:w="7028" w:type="dxa"/>
            <w:tcBorders>
              <w:top w:val="single" w:color="auto" w:sz="4" w:space="0"/>
              <w:left w:val="single" w:color="auto" w:sz="4" w:space="0"/>
              <w:bottom w:val="single" w:color="auto" w:sz="4" w:space="0"/>
              <w:right w:val="single" w:color="auto" w:sz="4" w:space="0"/>
            </w:tcBorders>
            <w:vAlign w:val="center"/>
          </w:tcPr>
          <w:p>
            <w:pPr>
              <w:pStyle w:val="22"/>
              <w:keepNext w:val="0"/>
              <w:keepLines w:val="0"/>
              <w:pageBreakBefore w:val="0"/>
              <w:kinsoku/>
              <w:wordWrap/>
              <w:overflowPunct/>
              <w:topLinePunct w:val="0"/>
              <w:bidi w:val="0"/>
              <w:spacing w:before="0" w:line="320" w:lineRule="exact"/>
              <w:jc w:val="left"/>
              <w:textAlignment w:val="auto"/>
              <w:rPr>
                <w:rFonts w:hint="eastAsia" w:ascii="宋体" w:hAnsi="宋体" w:eastAsia="宋体" w:cs="宋体"/>
                <w:szCs w:val="21"/>
                <w:lang w:eastAsia="zh-CN"/>
              </w:rPr>
            </w:pPr>
            <w:r>
              <w:rPr>
                <w:rFonts w:hint="eastAsia" w:ascii="宋体" w:hAnsi="宋体" w:eastAsia="宋体" w:cs="宋体"/>
                <w:sz w:val="24"/>
                <w:lang w:val="en-GB"/>
              </w:rPr>
              <w:t>挂耳位置须根据购招标人安装位置、投料操作高度、出渣高度等合理化后进行焊接，并满足承载要求。</w:t>
            </w:r>
          </w:p>
        </w:tc>
        <w:tc>
          <w:tcPr>
            <w:tcW w:w="1167" w:type="dxa"/>
            <w:tcBorders>
              <w:top w:val="single" w:color="auto" w:sz="4" w:space="0"/>
              <w:left w:val="single" w:color="auto" w:sz="4" w:space="0"/>
              <w:bottom w:val="single" w:color="auto" w:sz="4" w:space="0"/>
              <w:right w:val="single" w:color="auto" w:sz="4" w:space="0"/>
            </w:tcBorders>
            <w:vAlign w:val="center"/>
          </w:tcPr>
          <w:p>
            <w:pPr>
              <w:pStyle w:val="22"/>
              <w:spacing w:before="0" w:line="360" w:lineRule="auto"/>
              <w:jc w:val="center"/>
              <w:rPr>
                <w:rFonts w:ascii="宋体" w:hAnsi="宋体" w:cs="宋体"/>
                <w:bCs/>
                <w:color w:val="000000"/>
                <w:szCs w:val="24"/>
              </w:rPr>
            </w:pPr>
            <w:r>
              <w:rPr>
                <w:rFonts w:hint="eastAsia" w:ascii="宋体" w:hAnsi="宋体" w:cs="宋体"/>
                <w:bCs/>
                <w:color w:val="000000"/>
                <w:szCs w:val="24"/>
              </w:rPr>
              <w:t>必需</w:t>
            </w:r>
          </w:p>
        </w:tc>
        <w:tc>
          <w:tcPr>
            <w:tcW w:w="94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114" w:type="dxa"/>
            <w:tcBorders>
              <w:top w:val="single" w:color="auto" w:sz="4" w:space="0"/>
              <w:left w:val="single" w:color="auto" w:sz="4" w:space="0"/>
              <w:bottom w:val="single" w:color="auto" w:sz="4" w:space="0"/>
              <w:right w:val="single" w:color="auto" w:sz="4" w:space="0"/>
            </w:tcBorders>
            <w:vAlign w:val="center"/>
          </w:tcPr>
          <w:p>
            <w:pPr>
              <w:pStyle w:val="22"/>
              <w:numPr>
                <w:ilvl w:val="0"/>
                <w:numId w:val="2"/>
              </w:numPr>
              <w:spacing w:before="0" w:line="360" w:lineRule="auto"/>
              <w:jc w:val="center"/>
              <w:rPr>
                <w:rFonts w:ascii="宋体" w:hAnsi="宋体" w:cs="宋体"/>
                <w:bCs/>
                <w:color w:val="000000"/>
                <w:szCs w:val="24"/>
                <w:lang w:eastAsia="zh-CN"/>
              </w:rPr>
            </w:pPr>
          </w:p>
        </w:tc>
        <w:tc>
          <w:tcPr>
            <w:tcW w:w="70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line="320" w:lineRule="exact"/>
              <w:textAlignment w:val="auto"/>
              <w:rPr>
                <w:rFonts w:hint="eastAsia" w:ascii="宋体" w:hAnsi="宋体" w:eastAsia="宋体" w:cs="宋体"/>
                <w:sz w:val="24"/>
              </w:rPr>
            </w:pPr>
            <w:r>
              <w:rPr>
                <w:rFonts w:hint="eastAsia" w:ascii="宋体" w:hAnsi="宋体" w:eastAsia="宋体" w:cs="宋体"/>
                <w:sz w:val="24"/>
              </w:rPr>
              <w:t>气动式排渣门（φ1000mm），打开门角度大于90°，2个气缸开关出渣门，2个气缸旋转式锁紧，滚子滑动，压紧斜面为自锁型结构，即在断电、停气的状况下锁紧装置仍起作用，排渣门不会自行脱落打开，消除安全隐患。出渣门气缸吊耳的弧板加强，以保证气缸的上支座在使用过程中不变形。出渣门法兰厚，并处理好内应力消除问题，以保证在使用过程中不出现变形和质量事故。</w:t>
            </w:r>
          </w:p>
          <w:p>
            <w:pPr>
              <w:pStyle w:val="22"/>
              <w:keepNext w:val="0"/>
              <w:keepLines w:val="0"/>
              <w:pageBreakBefore w:val="0"/>
              <w:kinsoku/>
              <w:wordWrap/>
              <w:overflowPunct/>
              <w:topLinePunct w:val="0"/>
              <w:bidi w:val="0"/>
              <w:spacing w:before="0" w:line="320" w:lineRule="exact"/>
              <w:jc w:val="left"/>
              <w:textAlignment w:val="auto"/>
              <w:rPr>
                <w:rFonts w:hint="eastAsia" w:ascii="宋体" w:hAnsi="宋体" w:eastAsia="宋体" w:cs="宋体"/>
                <w:bCs/>
                <w:color w:val="000000"/>
                <w:szCs w:val="24"/>
                <w:lang w:eastAsia="zh-CN"/>
              </w:rPr>
            </w:pPr>
            <w:r>
              <w:rPr>
                <w:rFonts w:hint="eastAsia" w:ascii="宋体" w:hAnsi="宋体" w:eastAsia="宋体" w:cs="宋体"/>
                <w:sz w:val="24"/>
              </w:rPr>
              <w:t>排渣门结构和刚度设计可确保设备在10年内使用不泄漏。</w:t>
            </w:r>
          </w:p>
        </w:tc>
        <w:tc>
          <w:tcPr>
            <w:tcW w:w="1167" w:type="dxa"/>
            <w:tcBorders>
              <w:top w:val="single" w:color="auto" w:sz="4" w:space="0"/>
              <w:left w:val="single" w:color="auto" w:sz="4" w:space="0"/>
              <w:bottom w:val="single" w:color="auto" w:sz="4" w:space="0"/>
              <w:right w:val="single" w:color="auto" w:sz="4" w:space="0"/>
            </w:tcBorders>
            <w:vAlign w:val="center"/>
          </w:tcPr>
          <w:p>
            <w:pPr>
              <w:pStyle w:val="22"/>
              <w:spacing w:before="0" w:line="360" w:lineRule="auto"/>
              <w:jc w:val="center"/>
              <w:rPr>
                <w:rFonts w:ascii="宋体" w:hAnsi="宋体" w:cs="宋体"/>
                <w:bCs/>
                <w:color w:val="000000"/>
                <w:szCs w:val="24"/>
              </w:rPr>
            </w:pPr>
            <w:r>
              <w:rPr>
                <w:rFonts w:hint="eastAsia" w:ascii="宋体" w:hAnsi="宋体" w:cs="宋体"/>
                <w:bCs/>
                <w:color w:val="000000"/>
                <w:szCs w:val="24"/>
              </w:rPr>
              <w:t>必需</w:t>
            </w:r>
          </w:p>
        </w:tc>
        <w:tc>
          <w:tcPr>
            <w:tcW w:w="94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114" w:type="dxa"/>
            <w:tcBorders>
              <w:top w:val="single" w:color="auto" w:sz="4" w:space="0"/>
              <w:left w:val="single" w:color="auto" w:sz="4" w:space="0"/>
              <w:bottom w:val="single" w:color="auto" w:sz="4" w:space="0"/>
              <w:right w:val="single" w:color="auto" w:sz="4" w:space="0"/>
            </w:tcBorders>
            <w:vAlign w:val="center"/>
          </w:tcPr>
          <w:p>
            <w:pPr>
              <w:pStyle w:val="22"/>
              <w:numPr>
                <w:ilvl w:val="0"/>
                <w:numId w:val="2"/>
              </w:numPr>
              <w:spacing w:before="0" w:line="360" w:lineRule="auto"/>
              <w:jc w:val="center"/>
              <w:rPr>
                <w:rFonts w:ascii="宋体" w:hAnsi="宋体" w:cs="宋体"/>
                <w:bCs/>
                <w:color w:val="000000"/>
                <w:szCs w:val="24"/>
                <w:lang w:eastAsia="zh-CN"/>
              </w:rPr>
            </w:pPr>
          </w:p>
        </w:tc>
        <w:tc>
          <w:tcPr>
            <w:tcW w:w="7028" w:type="dxa"/>
            <w:tcBorders>
              <w:top w:val="single" w:color="auto" w:sz="4" w:space="0"/>
              <w:left w:val="single" w:color="auto" w:sz="4" w:space="0"/>
              <w:bottom w:val="single" w:color="auto" w:sz="4" w:space="0"/>
              <w:right w:val="single" w:color="auto" w:sz="4" w:space="0"/>
            </w:tcBorders>
            <w:vAlign w:val="center"/>
          </w:tcPr>
          <w:p>
            <w:pPr>
              <w:pStyle w:val="22"/>
              <w:keepNext w:val="0"/>
              <w:keepLines w:val="0"/>
              <w:pageBreakBefore w:val="0"/>
              <w:kinsoku/>
              <w:wordWrap/>
              <w:overflowPunct/>
              <w:topLinePunct w:val="0"/>
              <w:bidi w:val="0"/>
              <w:spacing w:before="0" w:line="320" w:lineRule="exact"/>
              <w:jc w:val="left"/>
              <w:textAlignment w:val="auto"/>
              <w:rPr>
                <w:rFonts w:hint="eastAsia" w:ascii="宋体" w:hAnsi="宋体" w:eastAsia="宋体" w:cs="宋体"/>
                <w:bCs/>
                <w:color w:val="000000"/>
                <w:szCs w:val="24"/>
                <w:lang w:eastAsia="zh-CN"/>
              </w:rPr>
            </w:pPr>
            <w:r>
              <w:rPr>
                <w:rFonts w:hint="eastAsia" w:ascii="宋体" w:hAnsi="宋体" w:eastAsia="宋体" w:cs="宋体"/>
                <w:sz w:val="24"/>
              </w:rPr>
              <w:t>排渣门</w:t>
            </w:r>
            <w:r>
              <w:rPr>
                <w:rFonts w:hint="eastAsia" w:ascii="宋体" w:hAnsi="宋体" w:eastAsia="宋体" w:cs="宋体"/>
                <w:bCs/>
                <w:sz w:val="24"/>
                <w:szCs w:val="24"/>
                <w:lang w:val="en-GB" w:eastAsia="zh-CN"/>
              </w:rPr>
              <w:t>：气缸必须使用国内知名品牌，出渣门连接管道全部为硬连接方式。</w:t>
            </w:r>
          </w:p>
        </w:tc>
        <w:tc>
          <w:tcPr>
            <w:tcW w:w="1167" w:type="dxa"/>
            <w:tcBorders>
              <w:top w:val="single" w:color="auto" w:sz="4" w:space="0"/>
              <w:left w:val="single" w:color="auto" w:sz="4" w:space="0"/>
              <w:bottom w:val="single" w:color="auto" w:sz="4" w:space="0"/>
              <w:right w:val="single" w:color="auto" w:sz="4" w:space="0"/>
            </w:tcBorders>
            <w:vAlign w:val="center"/>
          </w:tcPr>
          <w:p>
            <w:pPr>
              <w:pStyle w:val="22"/>
              <w:spacing w:before="0" w:line="360" w:lineRule="auto"/>
              <w:jc w:val="center"/>
              <w:rPr>
                <w:rFonts w:ascii="宋体" w:hAnsi="宋体" w:cs="宋体"/>
                <w:bCs/>
                <w:color w:val="000000"/>
                <w:szCs w:val="24"/>
                <w:lang w:eastAsia="zh-CN"/>
              </w:rPr>
            </w:pPr>
            <w:r>
              <w:rPr>
                <w:rFonts w:hint="eastAsia" w:ascii="宋体" w:hAnsi="宋体" w:cs="宋体"/>
                <w:bCs/>
                <w:color w:val="000000"/>
                <w:szCs w:val="24"/>
              </w:rPr>
              <w:t>必需</w:t>
            </w:r>
          </w:p>
        </w:tc>
        <w:tc>
          <w:tcPr>
            <w:tcW w:w="94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114" w:type="dxa"/>
            <w:tcBorders>
              <w:top w:val="single" w:color="auto" w:sz="4" w:space="0"/>
              <w:left w:val="single" w:color="auto" w:sz="4" w:space="0"/>
              <w:bottom w:val="single" w:color="auto" w:sz="4" w:space="0"/>
              <w:right w:val="single" w:color="auto" w:sz="4" w:space="0"/>
            </w:tcBorders>
            <w:vAlign w:val="center"/>
          </w:tcPr>
          <w:p>
            <w:pPr>
              <w:pStyle w:val="22"/>
              <w:numPr>
                <w:ilvl w:val="0"/>
                <w:numId w:val="2"/>
              </w:numPr>
              <w:spacing w:before="0" w:line="360" w:lineRule="auto"/>
              <w:jc w:val="center"/>
              <w:rPr>
                <w:rFonts w:ascii="宋体" w:hAnsi="宋体" w:cs="宋体"/>
                <w:bCs/>
                <w:color w:val="000000"/>
                <w:szCs w:val="24"/>
                <w:lang w:eastAsia="zh-CN"/>
              </w:rPr>
            </w:pPr>
          </w:p>
        </w:tc>
        <w:tc>
          <w:tcPr>
            <w:tcW w:w="7028" w:type="dxa"/>
            <w:tcBorders>
              <w:top w:val="single" w:color="auto" w:sz="4" w:space="0"/>
              <w:left w:val="single" w:color="auto" w:sz="4" w:space="0"/>
              <w:bottom w:val="single" w:color="auto" w:sz="4" w:space="0"/>
              <w:right w:val="single" w:color="auto" w:sz="4" w:space="0"/>
            </w:tcBorders>
            <w:vAlign w:val="center"/>
          </w:tcPr>
          <w:p>
            <w:pPr>
              <w:pStyle w:val="22"/>
              <w:keepNext w:val="0"/>
              <w:keepLines w:val="0"/>
              <w:pageBreakBefore w:val="0"/>
              <w:kinsoku/>
              <w:wordWrap/>
              <w:overflowPunct/>
              <w:topLinePunct w:val="0"/>
              <w:bidi w:val="0"/>
              <w:spacing w:before="0" w:line="320" w:lineRule="exact"/>
              <w:jc w:val="left"/>
              <w:textAlignment w:val="auto"/>
              <w:rPr>
                <w:rFonts w:hint="eastAsia" w:ascii="宋体" w:hAnsi="宋体" w:eastAsia="宋体" w:cs="宋体"/>
                <w:bCs/>
                <w:color w:val="000000"/>
                <w:szCs w:val="24"/>
                <w:lang w:eastAsia="zh-CN"/>
              </w:rPr>
            </w:pPr>
            <w:r>
              <w:rPr>
                <w:rFonts w:hint="eastAsia" w:ascii="宋体" w:hAnsi="宋体" w:eastAsia="宋体" w:cs="宋体"/>
                <w:sz w:val="24"/>
                <w:lang w:val="en-GB"/>
              </w:rPr>
              <w:t>泡沫捕集器要求：盖为快开式</w:t>
            </w:r>
            <w:r>
              <w:rPr>
                <w:rFonts w:hint="eastAsia" w:ascii="宋体" w:hAnsi="宋体" w:eastAsia="宋体" w:cs="宋体"/>
                <w:sz w:val="24"/>
              </w:rPr>
              <w:t>拆式</w:t>
            </w:r>
            <w:r>
              <w:rPr>
                <w:rFonts w:hint="eastAsia" w:ascii="宋体" w:hAnsi="宋体" w:eastAsia="宋体" w:cs="宋体"/>
                <w:sz w:val="24"/>
                <w:lang w:val="en-GB"/>
              </w:rPr>
              <w:t>结构，</w:t>
            </w:r>
            <w:r>
              <w:rPr>
                <w:rFonts w:hint="eastAsia" w:ascii="宋体" w:hAnsi="宋体" w:eastAsia="宋体" w:cs="宋体"/>
                <w:sz w:val="24"/>
              </w:rPr>
              <w:t xml:space="preserve"> 要求DN150～250mm。</w:t>
            </w:r>
          </w:p>
        </w:tc>
        <w:tc>
          <w:tcPr>
            <w:tcW w:w="1167" w:type="dxa"/>
            <w:tcBorders>
              <w:top w:val="single" w:color="auto" w:sz="4" w:space="0"/>
              <w:left w:val="single" w:color="auto" w:sz="4" w:space="0"/>
              <w:bottom w:val="single" w:color="auto" w:sz="4" w:space="0"/>
              <w:right w:val="single" w:color="auto" w:sz="4" w:space="0"/>
            </w:tcBorders>
            <w:vAlign w:val="center"/>
          </w:tcPr>
          <w:p>
            <w:pPr>
              <w:pStyle w:val="22"/>
              <w:spacing w:before="0" w:line="360" w:lineRule="auto"/>
              <w:jc w:val="center"/>
              <w:rPr>
                <w:rFonts w:ascii="宋体" w:hAnsi="宋体" w:cs="宋体"/>
                <w:bCs/>
                <w:color w:val="000000"/>
                <w:szCs w:val="24"/>
              </w:rPr>
            </w:pPr>
            <w:r>
              <w:rPr>
                <w:rFonts w:hint="eastAsia" w:ascii="宋体" w:hAnsi="宋体" w:cs="宋体"/>
                <w:bCs/>
                <w:color w:val="000000"/>
                <w:szCs w:val="24"/>
              </w:rPr>
              <w:t>必需</w:t>
            </w:r>
          </w:p>
        </w:tc>
        <w:tc>
          <w:tcPr>
            <w:tcW w:w="94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114" w:type="dxa"/>
            <w:tcBorders>
              <w:top w:val="single" w:color="auto" w:sz="4" w:space="0"/>
              <w:left w:val="single" w:color="auto" w:sz="4" w:space="0"/>
              <w:bottom w:val="single" w:color="auto" w:sz="4" w:space="0"/>
              <w:right w:val="single" w:color="auto" w:sz="4" w:space="0"/>
            </w:tcBorders>
            <w:vAlign w:val="center"/>
          </w:tcPr>
          <w:p>
            <w:pPr>
              <w:pStyle w:val="22"/>
              <w:numPr>
                <w:ilvl w:val="0"/>
                <w:numId w:val="2"/>
              </w:numPr>
              <w:spacing w:before="0" w:line="360" w:lineRule="auto"/>
              <w:jc w:val="center"/>
              <w:rPr>
                <w:rFonts w:ascii="宋体" w:hAnsi="宋体" w:cs="宋体"/>
                <w:bCs/>
                <w:color w:val="000000"/>
                <w:szCs w:val="24"/>
                <w:lang w:eastAsia="zh-CN"/>
              </w:rPr>
            </w:pPr>
          </w:p>
        </w:tc>
        <w:tc>
          <w:tcPr>
            <w:tcW w:w="7028" w:type="dxa"/>
            <w:tcBorders>
              <w:top w:val="single" w:color="auto" w:sz="4" w:space="0"/>
              <w:left w:val="single" w:color="auto" w:sz="4" w:space="0"/>
              <w:bottom w:val="single" w:color="auto" w:sz="4" w:space="0"/>
              <w:right w:val="single" w:color="auto" w:sz="4" w:space="0"/>
            </w:tcBorders>
            <w:vAlign w:val="center"/>
          </w:tcPr>
          <w:p>
            <w:pPr>
              <w:pStyle w:val="22"/>
              <w:keepNext w:val="0"/>
              <w:keepLines w:val="0"/>
              <w:pageBreakBefore w:val="0"/>
              <w:kinsoku/>
              <w:wordWrap/>
              <w:overflowPunct/>
              <w:topLinePunct w:val="0"/>
              <w:bidi w:val="0"/>
              <w:spacing w:before="0" w:line="320" w:lineRule="exact"/>
              <w:jc w:val="left"/>
              <w:textAlignment w:val="auto"/>
              <w:rPr>
                <w:rFonts w:hint="eastAsia" w:ascii="宋体" w:hAnsi="宋体" w:eastAsia="宋体" w:cs="宋体"/>
                <w:szCs w:val="21"/>
                <w:lang w:eastAsia="zh-CN"/>
              </w:rPr>
            </w:pPr>
            <w:r>
              <w:rPr>
                <w:rFonts w:hint="eastAsia" w:ascii="宋体" w:hAnsi="宋体" w:eastAsia="宋体" w:cs="宋体"/>
                <w:sz w:val="24"/>
                <w:lang w:val="en-GB"/>
              </w:rPr>
              <w:t>提取罐厚度要求：内筒体δ=</w:t>
            </w:r>
            <w:r>
              <w:rPr>
                <w:rFonts w:hint="eastAsia" w:ascii="宋体" w:hAnsi="宋体" w:eastAsia="宋体" w:cs="宋体"/>
                <w:sz w:val="24"/>
              </w:rPr>
              <w:t>8</w:t>
            </w:r>
            <w:r>
              <w:rPr>
                <w:rFonts w:hint="eastAsia" w:ascii="宋体" w:hAnsi="宋体" w:eastAsia="宋体" w:cs="宋体"/>
                <w:sz w:val="24"/>
                <w:lang w:val="en-GB"/>
              </w:rPr>
              <w:t>mm/S30408（承压段），夹套δ=</w:t>
            </w:r>
            <w:r>
              <w:rPr>
                <w:rFonts w:hint="eastAsia" w:ascii="宋体" w:hAnsi="宋体" w:eastAsia="宋体" w:cs="宋体"/>
                <w:sz w:val="24"/>
              </w:rPr>
              <w:t>5</w:t>
            </w:r>
            <w:r>
              <w:rPr>
                <w:rFonts w:hint="eastAsia" w:ascii="宋体" w:hAnsi="宋体" w:eastAsia="宋体" w:cs="宋体"/>
                <w:sz w:val="24"/>
                <w:lang w:val="en-GB"/>
              </w:rPr>
              <w:t xml:space="preserve">mm/S30408，外包板δ=2mm/S30408，泡沫捕集器δ=3mm，保温层δ=50mm，保温材料为硅酸铝棉。 </w:t>
            </w:r>
          </w:p>
        </w:tc>
        <w:tc>
          <w:tcPr>
            <w:tcW w:w="1167" w:type="dxa"/>
            <w:tcBorders>
              <w:top w:val="single" w:color="auto" w:sz="4" w:space="0"/>
              <w:left w:val="single" w:color="auto" w:sz="4" w:space="0"/>
              <w:bottom w:val="single" w:color="auto" w:sz="4" w:space="0"/>
              <w:right w:val="single" w:color="auto" w:sz="4" w:space="0"/>
            </w:tcBorders>
            <w:vAlign w:val="center"/>
          </w:tcPr>
          <w:p>
            <w:pPr>
              <w:pStyle w:val="22"/>
              <w:spacing w:before="0" w:line="360" w:lineRule="auto"/>
              <w:jc w:val="center"/>
              <w:rPr>
                <w:rFonts w:ascii="宋体" w:hAnsi="宋体" w:cs="宋体"/>
                <w:bCs/>
                <w:color w:val="000000"/>
                <w:szCs w:val="24"/>
              </w:rPr>
            </w:pPr>
            <w:r>
              <w:rPr>
                <w:rFonts w:hint="eastAsia" w:ascii="宋体" w:hAnsi="宋体" w:cs="宋体"/>
                <w:bCs/>
                <w:color w:val="000000"/>
                <w:szCs w:val="24"/>
              </w:rPr>
              <w:t>必需</w:t>
            </w:r>
          </w:p>
        </w:tc>
        <w:tc>
          <w:tcPr>
            <w:tcW w:w="94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1114" w:type="dxa"/>
            <w:tcBorders>
              <w:top w:val="single" w:color="auto" w:sz="4" w:space="0"/>
              <w:left w:val="single" w:color="auto" w:sz="4" w:space="0"/>
              <w:bottom w:val="single" w:color="auto" w:sz="4" w:space="0"/>
              <w:right w:val="single" w:color="auto" w:sz="4" w:space="0"/>
            </w:tcBorders>
            <w:vAlign w:val="center"/>
          </w:tcPr>
          <w:p>
            <w:pPr>
              <w:pStyle w:val="22"/>
              <w:numPr>
                <w:ilvl w:val="0"/>
                <w:numId w:val="2"/>
              </w:numPr>
              <w:spacing w:before="0" w:line="360" w:lineRule="auto"/>
              <w:jc w:val="center"/>
              <w:rPr>
                <w:rFonts w:ascii="宋体" w:hAnsi="宋体" w:cs="宋体"/>
                <w:bCs/>
                <w:color w:val="000000"/>
                <w:szCs w:val="24"/>
                <w:lang w:eastAsia="zh-CN"/>
              </w:rPr>
            </w:pPr>
          </w:p>
        </w:tc>
        <w:tc>
          <w:tcPr>
            <w:tcW w:w="7028" w:type="dxa"/>
            <w:tcBorders>
              <w:top w:val="single" w:color="auto" w:sz="4" w:space="0"/>
              <w:left w:val="single" w:color="auto" w:sz="4" w:space="0"/>
              <w:bottom w:val="single" w:color="auto" w:sz="4" w:space="0"/>
              <w:right w:val="single" w:color="auto" w:sz="4" w:space="0"/>
            </w:tcBorders>
            <w:vAlign w:val="center"/>
          </w:tcPr>
          <w:p>
            <w:pPr>
              <w:pStyle w:val="22"/>
              <w:keepNext w:val="0"/>
              <w:keepLines w:val="0"/>
              <w:pageBreakBefore w:val="0"/>
              <w:kinsoku/>
              <w:wordWrap/>
              <w:overflowPunct/>
              <w:topLinePunct w:val="0"/>
              <w:bidi w:val="0"/>
              <w:spacing w:before="0" w:line="320" w:lineRule="exact"/>
              <w:jc w:val="left"/>
              <w:textAlignment w:val="auto"/>
              <w:rPr>
                <w:rFonts w:hint="eastAsia" w:ascii="宋体" w:hAnsi="宋体" w:eastAsia="宋体" w:cs="宋体"/>
                <w:color w:val="000000"/>
                <w:lang w:eastAsia="zh-CN"/>
              </w:rPr>
            </w:pPr>
            <w:r>
              <w:rPr>
                <w:rFonts w:hint="eastAsia" w:ascii="宋体" w:hAnsi="宋体" w:eastAsia="宋体" w:cs="宋体"/>
                <w:sz w:val="24"/>
              </w:rPr>
              <w:t>投料口盖、</w:t>
            </w:r>
            <w:r>
              <w:rPr>
                <w:rFonts w:hint="eastAsia" w:ascii="宋体" w:hAnsi="宋体" w:eastAsia="宋体" w:cs="宋体"/>
                <w:sz w:val="24"/>
                <w:lang w:val="en-GB"/>
              </w:rPr>
              <w:t xml:space="preserve">排渣门气动式：具有安全连锁装置，在断电、停气的状况下锁紧装置仍能起作用，可确保设备在10年内使用不泄漏。 </w:t>
            </w:r>
          </w:p>
        </w:tc>
        <w:tc>
          <w:tcPr>
            <w:tcW w:w="1167" w:type="dxa"/>
            <w:tcBorders>
              <w:top w:val="single" w:color="auto" w:sz="4" w:space="0"/>
              <w:left w:val="single" w:color="auto" w:sz="4" w:space="0"/>
              <w:bottom w:val="single" w:color="auto" w:sz="4" w:space="0"/>
              <w:right w:val="single" w:color="auto" w:sz="4" w:space="0"/>
            </w:tcBorders>
            <w:vAlign w:val="center"/>
          </w:tcPr>
          <w:p>
            <w:pPr>
              <w:pStyle w:val="22"/>
              <w:spacing w:before="0" w:line="360" w:lineRule="auto"/>
              <w:jc w:val="center"/>
              <w:rPr>
                <w:rFonts w:ascii="宋体" w:hAnsi="宋体" w:cs="宋体"/>
                <w:bCs/>
                <w:color w:val="000000"/>
                <w:szCs w:val="24"/>
              </w:rPr>
            </w:pPr>
            <w:r>
              <w:rPr>
                <w:rFonts w:hint="eastAsia" w:ascii="宋体" w:hAnsi="宋体" w:cs="宋体"/>
                <w:bCs/>
                <w:color w:val="000000"/>
                <w:szCs w:val="24"/>
              </w:rPr>
              <w:t>必需</w:t>
            </w:r>
          </w:p>
        </w:tc>
        <w:tc>
          <w:tcPr>
            <w:tcW w:w="94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114" w:type="dxa"/>
            <w:tcBorders>
              <w:top w:val="single" w:color="auto" w:sz="4" w:space="0"/>
              <w:left w:val="single" w:color="auto" w:sz="4" w:space="0"/>
              <w:bottom w:val="single" w:color="auto" w:sz="4" w:space="0"/>
              <w:right w:val="single" w:color="auto" w:sz="4" w:space="0"/>
            </w:tcBorders>
            <w:vAlign w:val="center"/>
          </w:tcPr>
          <w:p>
            <w:pPr>
              <w:pStyle w:val="22"/>
              <w:numPr>
                <w:ilvl w:val="0"/>
                <w:numId w:val="2"/>
              </w:numPr>
              <w:spacing w:before="0" w:line="360" w:lineRule="auto"/>
              <w:jc w:val="center"/>
              <w:rPr>
                <w:rFonts w:ascii="宋体" w:hAnsi="宋体" w:cs="宋体"/>
                <w:bCs/>
                <w:color w:val="000000"/>
                <w:szCs w:val="24"/>
                <w:lang w:eastAsia="zh-CN"/>
              </w:rPr>
            </w:pPr>
          </w:p>
        </w:tc>
        <w:tc>
          <w:tcPr>
            <w:tcW w:w="7028" w:type="dxa"/>
            <w:tcBorders>
              <w:top w:val="single" w:color="auto" w:sz="4" w:space="0"/>
              <w:left w:val="single" w:color="auto" w:sz="4" w:space="0"/>
              <w:bottom w:val="single" w:color="auto" w:sz="4" w:space="0"/>
              <w:right w:val="single" w:color="auto" w:sz="4" w:space="0"/>
            </w:tcBorders>
            <w:vAlign w:val="center"/>
          </w:tcPr>
          <w:p>
            <w:pPr>
              <w:pStyle w:val="22"/>
              <w:keepNext w:val="0"/>
              <w:keepLines w:val="0"/>
              <w:pageBreakBefore w:val="0"/>
              <w:kinsoku/>
              <w:wordWrap/>
              <w:overflowPunct/>
              <w:topLinePunct w:val="0"/>
              <w:bidi w:val="0"/>
              <w:spacing w:before="0" w:line="320" w:lineRule="exact"/>
              <w:jc w:val="left"/>
              <w:textAlignment w:val="auto"/>
              <w:rPr>
                <w:rFonts w:hint="eastAsia" w:ascii="宋体" w:hAnsi="宋体" w:eastAsia="宋体" w:cs="宋体"/>
                <w:lang w:eastAsia="zh-CN"/>
              </w:rPr>
            </w:pPr>
            <w:r>
              <w:rPr>
                <w:rFonts w:hint="eastAsia" w:ascii="宋体" w:hAnsi="宋体" w:eastAsia="宋体" w:cs="宋体"/>
                <w:sz w:val="24"/>
                <w:lang w:val="en-GB"/>
              </w:rPr>
              <w:t>投料口上口边缘倾斜，投料口DN400mm</w:t>
            </w:r>
          </w:p>
        </w:tc>
        <w:tc>
          <w:tcPr>
            <w:tcW w:w="1167" w:type="dxa"/>
            <w:tcBorders>
              <w:top w:val="single" w:color="auto" w:sz="4" w:space="0"/>
              <w:left w:val="single" w:color="auto" w:sz="4" w:space="0"/>
              <w:bottom w:val="single" w:color="auto" w:sz="4" w:space="0"/>
              <w:right w:val="single" w:color="auto" w:sz="4" w:space="0"/>
            </w:tcBorders>
            <w:vAlign w:val="center"/>
          </w:tcPr>
          <w:p>
            <w:pPr>
              <w:pStyle w:val="22"/>
              <w:spacing w:before="0" w:line="360" w:lineRule="auto"/>
              <w:jc w:val="center"/>
              <w:rPr>
                <w:rFonts w:ascii="宋体" w:hAnsi="宋体" w:cs="宋体"/>
                <w:bCs/>
                <w:color w:val="000000"/>
                <w:szCs w:val="24"/>
              </w:rPr>
            </w:pPr>
            <w:r>
              <w:rPr>
                <w:rFonts w:hint="eastAsia" w:ascii="宋体" w:hAnsi="宋体" w:cs="宋体"/>
                <w:bCs/>
                <w:color w:val="000000"/>
                <w:szCs w:val="24"/>
              </w:rPr>
              <w:t>必需</w:t>
            </w:r>
          </w:p>
        </w:tc>
        <w:tc>
          <w:tcPr>
            <w:tcW w:w="94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114" w:type="dxa"/>
            <w:tcBorders>
              <w:top w:val="single" w:color="auto" w:sz="4" w:space="0"/>
              <w:left w:val="single" w:color="auto" w:sz="4" w:space="0"/>
              <w:bottom w:val="single" w:color="auto" w:sz="4" w:space="0"/>
              <w:right w:val="single" w:color="auto" w:sz="4" w:space="0"/>
            </w:tcBorders>
            <w:vAlign w:val="center"/>
          </w:tcPr>
          <w:p>
            <w:pPr>
              <w:pStyle w:val="22"/>
              <w:numPr>
                <w:ilvl w:val="0"/>
                <w:numId w:val="2"/>
              </w:numPr>
              <w:spacing w:before="0" w:line="360" w:lineRule="auto"/>
              <w:jc w:val="center"/>
              <w:rPr>
                <w:rFonts w:ascii="宋体" w:hAnsi="宋体" w:cs="宋体"/>
                <w:bCs/>
                <w:color w:val="000000"/>
                <w:szCs w:val="24"/>
                <w:lang w:eastAsia="zh-CN"/>
              </w:rPr>
            </w:pPr>
          </w:p>
        </w:tc>
        <w:tc>
          <w:tcPr>
            <w:tcW w:w="70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napToGrid w:val="0"/>
              <w:spacing w:line="320" w:lineRule="exact"/>
              <w:textAlignment w:val="auto"/>
              <w:rPr>
                <w:rFonts w:hint="eastAsia" w:ascii="宋体" w:hAnsi="宋体" w:eastAsia="宋体" w:cs="宋体"/>
                <w:sz w:val="24"/>
                <w:lang w:val="en-GB"/>
              </w:rPr>
            </w:pPr>
            <w:r>
              <w:rPr>
                <w:rFonts w:hint="eastAsia" w:ascii="宋体" w:hAnsi="宋体" w:eastAsia="宋体" w:cs="宋体"/>
                <w:sz w:val="24"/>
                <w:lang w:val="en-GB"/>
              </w:rPr>
              <w:t xml:space="preserve">接口要求： </w:t>
            </w:r>
          </w:p>
          <w:p>
            <w:pPr>
              <w:keepNext w:val="0"/>
              <w:keepLines w:val="0"/>
              <w:pageBreakBefore w:val="0"/>
              <w:kinsoku/>
              <w:wordWrap/>
              <w:overflowPunct/>
              <w:topLinePunct w:val="0"/>
              <w:autoSpaceDE w:val="0"/>
              <w:autoSpaceDN w:val="0"/>
              <w:bidi w:val="0"/>
              <w:adjustRightInd w:val="0"/>
              <w:snapToGrid w:val="0"/>
              <w:spacing w:line="320" w:lineRule="exact"/>
              <w:textAlignment w:val="auto"/>
              <w:rPr>
                <w:rFonts w:hint="eastAsia" w:ascii="宋体" w:hAnsi="宋体" w:eastAsia="宋体" w:cs="宋体"/>
                <w:sz w:val="24"/>
                <w:lang w:val="en-GB"/>
              </w:rPr>
            </w:pPr>
            <w:r>
              <w:rPr>
                <w:rFonts w:hint="eastAsia" w:ascii="宋体" w:hAnsi="宋体" w:eastAsia="宋体" w:cs="宋体"/>
                <w:sz w:val="24"/>
                <w:lang w:val="en-GB"/>
              </w:rPr>
              <w:t xml:space="preserve">（1）上封头口：留进水口、温度计口、清洗口（接至旋转清洗器，外接饮用水快装接口）、罐内压力检测口、预留管口等快装卡盘。 </w:t>
            </w:r>
          </w:p>
          <w:p>
            <w:pPr>
              <w:keepNext w:val="0"/>
              <w:keepLines w:val="0"/>
              <w:pageBreakBefore w:val="0"/>
              <w:kinsoku/>
              <w:wordWrap/>
              <w:overflowPunct/>
              <w:topLinePunct w:val="0"/>
              <w:autoSpaceDE w:val="0"/>
              <w:autoSpaceDN w:val="0"/>
              <w:bidi w:val="0"/>
              <w:adjustRightInd w:val="0"/>
              <w:snapToGrid w:val="0"/>
              <w:spacing w:line="320" w:lineRule="exact"/>
              <w:textAlignment w:val="auto"/>
              <w:rPr>
                <w:rFonts w:hint="eastAsia" w:ascii="宋体" w:hAnsi="宋体" w:eastAsia="宋体" w:cs="宋体"/>
                <w:sz w:val="24"/>
                <w:lang w:val="en-GB"/>
              </w:rPr>
            </w:pPr>
            <w:r>
              <w:rPr>
                <w:rFonts w:hint="eastAsia" w:ascii="宋体" w:hAnsi="宋体" w:eastAsia="宋体" w:cs="宋体"/>
                <w:sz w:val="24"/>
                <w:lang w:val="en-GB"/>
              </w:rPr>
              <w:t xml:space="preserve">（2）底盖：留出料口、直通蒸汽口、料液内循环口。 </w:t>
            </w:r>
          </w:p>
          <w:p>
            <w:pPr>
              <w:keepNext w:val="0"/>
              <w:keepLines w:val="0"/>
              <w:pageBreakBefore w:val="0"/>
              <w:kinsoku/>
              <w:wordWrap/>
              <w:overflowPunct/>
              <w:topLinePunct w:val="0"/>
              <w:autoSpaceDE w:val="0"/>
              <w:autoSpaceDN w:val="0"/>
              <w:bidi w:val="0"/>
              <w:adjustRightInd w:val="0"/>
              <w:snapToGrid w:val="0"/>
              <w:spacing w:line="320" w:lineRule="exact"/>
              <w:textAlignment w:val="auto"/>
              <w:rPr>
                <w:rFonts w:hint="eastAsia" w:ascii="宋体" w:hAnsi="宋体" w:eastAsia="宋体" w:cs="宋体"/>
                <w:sz w:val="24"/>
                <w:lang w:val="en-GB"/>
              </w:rPr>
            </w:pPr>
            <w:r>
              <w:rPr>
                <w:rFonts w:hint="eastAsia" w:ascii="宋体" w:hAnsi="宋体" w:eastAsia="宋体" w:cs="宋体"/>
                <w:sz w:val="24"/>
                <w:lang w:val="en-GB"/>
              </w:rPr>
              <w:t>（3）筒体：两个温度检测口（双金属远传温度计）。</w:t>
            </w:r>
          </w:p>
          <w:p>
            <w:pPr>
              <w:pStyle w:val="22"/>
              <w:keepNext w:val="0"/>
              <w:keepLines w:val="0"/>
              <w:pageBreakBefore w:val="0"/>
              <w:kinsoku/>
              <w:wordWrap/>
              <w:overflowPunct/>
              <w:topLinePunct w:val="0"/>
              <w:bidi w:val="0"/>
              <w:spacing w:before="0" w:line="320" w:lineRule="exact"/>
              <w:jc w:val="left"/>
              <w:textAlignment w:val="auto"/>
              <w:rPr>
                <w:rFonts w:hint="eastAsia" w:ascii="宋体" w:hAnsi="宋体" w:eastAsia="宋体" w:cs="宋体"/>
                <w:color w:val="000000"/>
                <w:lang w:eastAsia="zh-CN"/>
              </w:rPr>
            </w:pPr>
            <w:r>
              <w:rPr>
                <w:rFonts w:hint="eastAsia" w:ascii="宋体" w:hAnsi="宋体" w:eastAsia="宋体" w:cs="宋体"/>
                <w:sz w:val="24"/>
                <w:lang w:val="en-GB"/>
              </w:rPr>
              <w:t>（4）夹套：蒸汽进出口，为法兰连接接口。</w:t>
            </w:r>
          </w:p>
        </w:tc>
        <w:tc>
          <w:tcPr>
            <w:tcW w:w="1167" w:type="dxa"/>
            <w:tcBorders>
              <w:top w:val="single" w:color="auto" w:sz="4" w:space="0"/>
              <w:left w:val="single" w:color="auto" w:sz="4" w:space="0"/>
              <w:bottom w:val="single" w:color="auto" w:sz="4" w:space="0"/>
              <w:right w:val="single" w:color="auto" w:sz="4" w:space="0"/>
            </w:tcBorders>
            <w:vAlign w:val="center"/>
          </w:tcPr>
          <w:p>
            <w:pPr>
              <w:pStyle w:val="22"/>
              <w:spacing w:before="0" w:line="360" w:lineRule="auto"/>
              <w:jc w:val="center"/>
              <w:rPr>
                <w:rFonts w:ascii="宋体" w:hAnsi="宋体" w:cs="宋体"/>
                <w:bCs/>
                <w:color w:val="000000"/>
                <w:szCs w:val="24"/>
              </w:rPr>
            </w:pPr>
            <w:r>
              <w:rPr>
                <w:rFonts w:hint="eastAsia" w:ascii="宋体" w:hAnsi="宋体" w:cs="宋体"/>
                <w:bCs/>
                <w:color w:val="000000"/>
                <w:szCs w:val="24"/>
              </w:rPr>
              <w:t>必需</w:t>
            </w:r>
          </w:p>
        </w:tc>
        <w:tc>
          <w:tcPr>
            <w:tcW w:w="94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114" w:type="dxa"/>
            <w:tcBorders>
              <w:top w:val="single" w:color="auto" w:sz="4" w:space="0"/>
              <w:left w:val="single" w:color="auto" w:sz="4" w:space="0"/>
              <w:bottom w:val="single" w:color="auto" w:sz="4" w:space="0"/>
              <w:right w:val="single" w:color="auto" w:sz="4" w:space="0"/>
            </w:tcBorders>
            <w:vAlign w:val="center"/>
          </w:tcPr>
          <w:p>
            <w:pPr>
              <w:pStyle w:val="22"/>
              <w:numPr>
                <w:ilvl w:val="0"/>
                <w:numId w:val="2"/>
              </w:numPr>
              <w:spacing w:before="0" w:line="360" w:lineRule="auto"/>
              <w:jc w:val="center"/>
              <w:rPr>
                <w:rFonts w:ascii="宋体" w:hAnsi="宋体" w:cs="宋体"/>
                <w:bCs/>
                <w:color w:val="000000"/>
                <w:szCs w:val="24"/>
                <w:lang w:eastAsia="zh-CN"/>
              </w:rPr>
            </w:pPr>
          </w:p>
        </w:tc>
        <w:tc>
          <w:tcPr>
            <w:tcW w:w="7028" w:type="dxa"/>
            <w:tcBorders>
              <w:top w:val="single" w:color="auto" w:sz="4" w:space="0"/>
              <w:left w:val="single" w:color="auto" w:sz="4" w:space="0"/>
              <w:bottom w:val="single" w:color="auto" w:sz="4" w:space="0"/>
              <w:right w:val="single" w:color="auto" w:sz="4" w:space="0"/>
            </w:tcBorders>
            <w:vAlign w:val="center"/>
          </w:tcPr>
          <w:p>
            <w:pPr>
              <w:pStyle w:val="22"/>
              <w:keepNext w:val="0"/>
              <w:keepLines w:val="0"/>
              <w:pageBreakBefore w:val="0"/>
              <w:kinsoku/>
              <w:wordWrap/>
              <w:overflowPunct/>
              <w:topLinePunct w:val="0"/>
              <w:bidi w:val="0"/>
              <w:spacing w:before="0" w:line="320" w:lineRule="exact"/>
              <w:jc w:val="left"/>
              <w:textAlignment w:val="auto"/>
              <w:rPr>
                <w:rFonts w:hint="eastAsia" w:ascii="宋体" w:hAnsi="宋体" w:eastAsia="宋体" w:cs="宋体"/>
                <w:sz w:val="24"/>
                <w:lang w:val="en-GB"/>
              </w:rPr>
            </w:pPr>
            <w:r>
              <w:rPr>
                <w:rFonts w:hint="eastAsia" w:ascii="宋体" w:hAnsi="宋体" w:eastAsia="宋体" w:cs="宋体"/>
                <w:sz w:val="24"/>
                <w:lang w:val="en-GB"/>
              </w:rPr>
              <w:t>设备材质、结构、布局等必须符合该设备制造等各项规范，提取罐设备安装于防爆区</w:t>
            </w:r>
          </w:p>
        </w:tc>
        <w:tc>
          <w:tcPr>
            <w:tcW w:w="1167" w:type="dxa"/>
            <w:tcBorders>
              <w:top w:val="single" w:color="auto" w:sz="4" w:space="0"/>
              <w:left w:val="single" w:color="auto" w:sz="4" w:space="0"/>
              <w:bottom w:val="single" w:color="auto" w:sz="4" w:space="0"/>
              <w:right w:val="single" w:color="auto" w:sz="4" w:space="0"/>
            </w:tcBorders>
            <w:vAlign w:val="center"/>
          </w:tcPr>
          <w:p>
            <w:pPr>
              <w:pStyle w:val="22"/>
              <w:spacing w:before="0" w:line="360" w:lineRule="auto"/>
              <w:jc w:val="center"/>
              <w:rPr>
                <w:rFonts w:hint="eastAsia" w:ascii="宋体" w:hAnsi="宋体" w:cs="宋体"/>
                <w:bCs/>
                <w:color w:val="000000"/>
                <w:szCs w:val="24"/>
              </w:rPr>
            </w:pPr>
            <w:r>
              <w:rPr>
                <w:rFonts w:hint="eastAsia" w:ascii="宋体" w:hAnsi="宋体" w:cs="宋体"/>
                <w:bCs/>
                <w:color w:val="000000"/>
                <w:szCs w:val="24"/>
              </w:rPr>
              <w:t>必需</w:t>
            </w:r>
          </w:p>
        </w:tc>
        <w:tc>
          <w:tcPr>
            <w:tcW w:w="94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114" w:type="dxa"/>
            <w:tcBorders>
              <w:top w:val="single" w:color="auto" w:sz="4" w:space="0"/>
              <w:left w:val="single" w:color="auto" w:sz="4" w:space="0"/>
              <w:bottom w:val="single" w:color="auto" w:sz="4" w:space="0"/>
              <w:right w:val="single" w:color="auto" w:sz="4" w:space="0"/>
            </w:tcBorders>
            <w:vAlign w:val="center"/>
          </w:tcPr>
          <w:p>
            <w:pPr>
              <w:pStyle w:val="22"/>
              <w:numPr>
                <w:ilvl w:val="0"/>
                <w:numId w:val="2"/>
              </w:numPr>
              <w:spacing w:before="0" w:line="360" w:lineRule="auto"/>
              <w:jc w:val="center"/>
              <w:rPr>
                <w:rFonts w:ascii="宋体" w:hAnsi="宋体" w:cs="宋体"/>
                <w:bCs/>
                <w:color w:val="000000"/>
                <w:szCs w:val="24"/>
                <w:lang w:eastAsia="zh-CN"/>
              </w:rPr>
            </w:pPr>
          </w:p>
        </w:tc>
        <w:tc>
          <w:tcPr>
            <w:tcW w:w="7028" w:type="dxa"/>
            <w:tcBorders>
              <w:top w:val="single" w:color="auto" w:sz="4" w:space="0"/>
              <w:left w:val="single" w:color="auto" w:sz="4" w:space="0"/>
              <w:bottom w:val="single" w:color="auto" w:sz="4" w:space="0"/>
              <w:right w:val="single" w:color="auto" w:sz="4" w:space="0"/>
            </w:tcBorders>
            <w:vAlign w:val="center"/>
          </w:tcPr>
          <w:p>
            <w:pPr>
              <w:pStyle w:val="22"/>
              <w:keepNext w:val="0"/>
              <w:keepLines w:val="0"/>
              <w:pageBreakBefore w:val="0"/>
              <w:kinsoku/>
              <w:wordWrap/>
              <w:overflowPunct/>
              <w:topLinePunct w:val="0"/>
              <w:bidi w:val="0"/>
              <w:spacing w:before="0" w:line="320" w:lineRule="exact"/>
              <w:jc w:val="left"/>
              <w:textAlignment w:val="auto"/>
              <w:rPr>
                <w:rFonts w:hint="eastAsia" w:ascii="宋体" w:hAnsi="宋体" w:eastAsia="宋体" w:cs="宋体"/>
                <w:sz w:val="24"/>
                <w:lang w:val="en-GB"/>
              </w:rPr>
            </w:pPr>
            <w:r>
              <w:rPr>
                <w:rFonts w:hint="eastAsia" w:ascii="宋体" w:hAnsi="宋体" w:eastAsia="宋体" w:cs="宋体"/>
                <w:sz w:val="24"/>
                <w:lang w:val="en-GB"/>
              </w:rPr>
              <w:t>设备材质（包括附件）均为S30408不锈钢材质，包括紧固螺丝、螺母、平垫等必须用相应材质或是不产生铁锈的替代材料。</w:t>
            </w:r>
          </w:p>
        </w:tc>
        <w:tc>
          <w:tcPr>
            <w:tcW w:w="1167" w:type="dxa"/>
            <w:tcBorders>
              <w:top w:val="single" w:color="auto" w:sz="4" w:space="0"/>
              <w:left w:val="single" w:color="auto" w:sz="4" w:space="0"/>
              <w:bottom w:val="single" w:color="auto" w:sz="4" w:space="0"/>
              <w:right w:val="single" w:color="auto" w:sz="4" w:space="0"/>
            </w:tcBorders>
            <w:vAlign w:val="center"/>
          </w:tcPr>
          <w:p>
            <w:pPr>
              <w:pStyle w:val="22"/>
              <w:spacing w:before="0" w:line="360" w:lineRule="auto"/>
              <w:jc w:val="center"/>
              <w:rPr>
                <w:rFonts w:hint="eastAsia" w:ascii="宋体" w:hAnsi="宋体" w:cs="宋体"/>
                <w:bCs/>
                <w:color w:val="000000"/>
                <w:szCs w:val="24"/>
              </w:rPr>
            </w:pPr>
            <w:r>
              <w:rPr>
                <w:rFonts w:hint="eastAsia" w:ascii="宋体" w:hAnsi="宋体" w:cs="宋体"/>
                <w:bCs/>
                <w:color w:val="000000"/>
                <w:szCs w:val="24"/>
              </w:rPr>
              <w:t>必需</w:t>
            </w:r>
          </w:p>
        </w:tc>
        <w:tc>
          <w:tcPr>
            <w:tcW w:w="94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114" w:type="dxa"/>
            <w:tcBorders>
              <w:top w:val="single" w:color="auto" w:sz="4" w:space="0"/>
              <w:left w:val="single" w:color="auto" w:sz="4" w:space="0"/>
              <w:bottom w:val="single" w:color="auto" w:sz="4" w:space="0"/>
              <w:right w:val="single" w:color="auto" w:sz="4" w:space="0"/>
            </w:tcBorders>
            <w:vAlign w:val="center"/>
          </w:tcPr>
          <w:p>
            <w:pPr>
              <w:pStyle w:val="22"/>
              <w:numPr>
                <w:ilvl w:val="0"/>
                <w:numId w:val="2"/>
              </w:numPr>
              <w:spacing w:before="0" w:line="360" w:lineRule="auto"/>
              <w:jc w:val="center"/>
              <w:rPr>
                <w:rFonts w:ascii="宋体" w:hAnsi="宋体" w:cs="宋体"/>
                <w:bCs/>
                <w:color w:val="000000"/>
                <w:szCs w:val="24"/>
                <w:lang w:eastAsia="zh-CN"/>
              </w:rPr>
            </w:pPr>
          </w:p>
        </w:tc>
        <w:tc>
          <w:tcPr>
            <w:tcW w:w="7028" w:type="dxa"/>
            <w:tcBorders>
              <w:top w:val="single" w:color="auto" w:sz="4" w:space="0"/>
              <w:left w:val="single" w:color="auto" w:sz="4" w:space="0"/>
              <w:bottom w:val="single" w:color="auto" w:sz="4" w:space="0"/>
              <w:right w:val="single" w:color="auto" w:sz="4" w:space="0"/>
            </w:tcBorders>
            <w:vAlign w:val="center"/>
          </w:tcPr>
          <w:p>
            <w:pPr>
              <w:pStyle w:val="22"/>
              <w:keepNext w:val="0"/>
              <w:keepLines w:val="0"/>
              <w:pageBreakBefore w:val="0"/>
              <w:kinsoku/>
              <w:wordWrap/>
              <w:overflowPunct/>
              <w:topLinePunct w:val="0"/>
              <w:bidi w:val="0"/>
              <w:spacing w:before="0" w:line="320" w:lineRule="exact"/>
              <w:jc w:val="left"/>
              <w:textAlignment w:val="auto"/>
              <w:rPr>
                <w:rFonts w:hint="eastAsia" w:ascii="宋体" w:hAnsi="宋体" w:eastAsia="宋体" w:cs="宋体"/>
                <w:sz w:val="24"/>
                <w:lang w:val="en-GB"/>
              </w:rPr>
            </w:pPr>
            <w:r>
              <w:rPr>
                <w:rFonts w:hint="eastAsia" w:ascii="宋体" w:hAnsi="宋体" w:eastAsia="宋体" w:cs="宋体"/>
                <w:lang w:val="en-GB"/>
              </w:rPr>
              <w:t>设备所有接口均为承压1.0MPa法兰接口或快卡接口，须详细列出各接口尺寸，</w:t>
            </w:r>
            <w:r>
              <w:rPr>
                <w:rFonts w:hint="eastAsia" w:ascii="宋体" w:hAnsi="宋体" w:eastAsia="宋体" w:cs="宋体"/>
              </w:rPr>
              <w:t>数量和精确位置根据客户要求设计确定，最终管口方位图由招标人确认。</w:t>
            </w:r>
          </w:p>
        </w:tc>
        <w:tc>
          <w:tcPr>
            <w:tcW w:w="1167" w:type="dxa"/>
            <w:tcBorders>
              <w:top w:val="single" w:color="auto" w:sz="4" w:space="0"/>
              <w:left w:val="single" w:color="auto" w:sz="4" w:space="0"/>
              <w:bottom w:val="single" w:color="auto" w:sz="4" w:space="0"/>
              <w:right w:val="single" w:color="auto" w:sz="4" w:space="0"/>
            </w:tcBorders>
            <w:vAlign w:val="center"/>
          </w:tcPr>
          <w:p>
            <w:pPr>
              <w:pStyle w:val="22"/>
              <w:spacing w:before="0" w:line="360" w:lineRule="auto"/>
              <w:jc w:val="center"/>
              <w:rPr>
                <w:rFonts w:hint="eastAsia" w:ascii="宋体" w:hAnsi="宋体" w:cs="宋体"/>
                <w:bCs/>
                <w:color w:val="000000"/>
                <w:szCs w:val="24"/>
              </w:rPr>
            </w:pPr>
            <w:r>
              <w:rPr>
                <w:rFonts w:hint="eastAsia" w:ascii="宋体" w:hAnsi="宋体" w:cs="宋体"/>
                <w:bCs/>
                <w:color w:val="000000"/>
                <w:szCs w:val="24"/>
              </w:rPr>
              <w:t>必需</w:t>
            </w:r>
          </w:p>
        </w:tc>
        <w:tc>
          <w:tcPr>
            <w:tcW w:w="94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114" w:type="dxa"/>
            <w:tcBorders>
              <w:top w:val="single" w:color="auto" w:sz="4" w:space="0"/>
              <w:left w:val="single" w:color="auto" w:sz="4" w:space="0"/>
              <w:bottom w:val="single" w:color="auto" w:sz="4" w:space="0"/>
              <w:right w:val="single" w:color="auto" w:sz="4" w:space="0"/>
            </w:tcBorders>
            <w:vAlign w:val="center"/>
          </w:tcPr>
          <w:p>
            <w:pPr>
              <w:pStyle w:val="22"/>
              <w:numPr>
                <w:ilvl w:val="0"/>
                <w:numId w:val="2"/>
              </w:numPr>
              <w:spacing w:before="0" w:line="360" w:lineRule="auto"/>
              <w:jc w:val="center"/>
              <w:rPr>
                <w:rFonts w:ascii="宋体" w:hAnsi="宋体" w:cs="宋体"/>
                <w:bCs/>
                <w:color w:val="000000"/>
                <w:szCs w:val="24"/>
                <w:lang w:eastAsia="zh-CN"/>
              </w:rPr>
            </w:pPr>
          </w:p>
        </w:tc>
        <w:tc>
          <w:tcPr>
            <w:tcW w:w="7028" w:type="dxa"/>
            <w:tcBorders>
              <w:top w:val="single" w:color="auto" w:sz="4" w:space="0"/>
              <w:left w:val="single" w:color="auto" w:sz="4" w:space="0"/>
              <w:bottom w:val="single" w:color="auto" w:sz="4" w:space="0"/>
              <w:right w:val="single" w:color="auto" w:sz="4" w:space="0"/>
            </w:tcBorders>
            <w:vAlign w:val="center"/>
          </w:tcPr>
          <w:p>
            <w:pPr>
              <w:pStyle w:val="22"/>
              <w:keepNext w:val="0"/>
              <w:keepLines w:val="0"/>
              <w:pageBreakBefore w:val="0"/>
              <w:kinsoku/>
              <w:wordWrap/>
              <w:overflowPunct/>
              <w:topLinePunct w:val="0"/>
              <w:bidi w:val="0"/>
              <w:spacing w:before="0" w:line="320" w:lineRule="exact"/>
              <w:jc w:val="left"/>
              <w:textAlignment w:val="auto"/>
              <w:rPr>
                <w:rFonts w:hint="eastAsia" w:ascii="宋体" w:hAnsi="宋体" w:eastAsia="宋体" w:cs="宋体"/>
                <w:lang w:val="en-GB"/>
              </w:rPr>
            </w:pPr>
            <w:r>
              <w:rPr>
                <w:rFonts w:hint="eastAsia" w:ascii="宋体" w:hAnsi="宋体" w:eastAsia="宋体" w:cs="宋体"/>
                <w:sz w:val="24"/>
                <w:lang w:val="en-GB"/>
              </w:rPr>
              <w:t>全部设备的结构、刚度及密封设计可确保设备在正常寿命期内使用不泄漏、不变形、整个设备密封性能良好。</w:t>
            </w:r>
          </w:p>
        </w:tc>
        <w:tc>
          <w:tcPr>
            <w:tcW w:w="1167" w:type="dxa"/>
            <w:tcBorders>
              <w:top w:val="single" w:color="auto" w:sz="4" w:space="0"/>
              <w:left w:val="single" w:color="auto" w:sz="4" w:space="0"/>
              <w:bottom w:val="single" w:color="auto" w:sz="4" w:space="0"/>
              <w:right w:val="single" w:color="auto" w:sz="4" w:space="0"/>
            </w:tcBorders>
            <w:vAlign w:val="center"/>
          </w:tcPr>
          <w:p>
            <w:pPr>
              <w:pStyle w:val="22"/>
              <w:spacing w:before="0" w:line="360" w:lineRule="auto"/>
              <w:jc w:val="center"/>
              <w:rPr>
                <w:rFonts w:hint="eastAsia" w:ascii="宋体" w:hAnsi="宋体" w:cs="宋体"/>
                <w:bCs/>
                <w:color w:val="000000"/>
                <w:szCs w:val="24"/>
              </w:rPr>
            </w:pPr>
            <w:r>
              <w:rPr>
                <w:rFonts w:hint="eastAsia" w:ascii="宋体" w:hAnsi="宋体" w:cs="宋体"/>
                <w:bCs/>
                <w:color w:val="000000"/>
                <w:szCs w:val="24"/>
              </w:rPr>
              <w:t>必需</w:t>
            </w:r>
          </w:p>
        </w:tc>
        <w:tc>
          <w:tcPr>
            <w:tcW w:w="94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114" w:type="dxa"/>
            <w:tcBorders>
              <w:top w:val="single" w:color="auto" w:sz="4" w:space="0"/>
              <w:left w:val="single" w:color="auto" w:sz="4" w:space="0"/>
              <w:bottom w:val="single" w:color="auto" w:sz="4" w:space="0"/>
              <w:right w:val="single" w:color="auto" w:sz="4" w:space="0"/>
            </w:tcBorders>
            <w:vAlign w:val="center"/>
          </w:tcPr>
          <w:p>
            <w:pPr>
              <w:pStyle w:val="22"/>
              <w:numPr>
                <w:ilvl w:val="0"/>
                <w:numId w:val="2"/>
              </w:numPr>
              <w:spacing w:before="0" w:line="360" w:lineRule="auto"/>
              <w:jc w:val="center"/>
              <w:rPr>
                <w:rFonts w:ascii="宋体" w:hAnsi="宋体" w:cs="宋体"/>
                <w:bCs/>
                <w:color w:val="000000"/>
                <w:szCs w:val="24"/>
                <w:lang w:eastAsia="zh-CN"/>
              </w:rPr>
            </w:pPr>
          </w:p>
        </w:tc>
        <w:tc>
          <w:tcPr>
            <w:tcW w:w="70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napToGrid w:val="0"/>
              <w:spacing w:line="320" w:lineRule="exact"/>
              <w:textAlignment w:val="auto"/>
              <w:rPr>
                <w:rFonts w:hint="eastAsia" w:ascii="宋体" w:hAnsi="宋体" w:eastAsia="宋体" w:cs="宋体"/>
                <w:sz w:val="24"/>
                <w:lang w:val="en-GB"/>
              </w:rPr>
            </w:pPr>
            <w:r>
              <w:rPr>
                <w:rFonts w:hint="eastAsia" w:ascii="宋体" w:hAnsi="宋体" w:eastAsia="宋体" w:cs="宋体"/>
                <w:sz w:val="24"/>
                <w:lang w:val="en-GB"/>
              </w:rPr>
              <w:t>焊接接头形式及尺寸必须按照A、B、C、D等焊接规范和要求进行制造</w:t>
            </w:r>
          </w:p>
          <w:p>
            <w:pPr>
              <w:keepNext w:val="0"/>
              <w:keepLines w:val="0"/>
              <w:pageBreakBefore w:val="0"/>
              <w:kinsoku/>
              <w:wordWrap/>
              <w:overflowPunct/>
              <w:topLinePunct w:val="0"/>
              <w:autoSpaceDE w:val="0"/>
              <w:autoSpaceDN w:val="0"/>
              <w:bidi w:val="0"/>
              <w:adjustRightInd w:val="0"/>
              <w:snapToGrid w:val="0"/>
              <w:spacing w:line="320" w:lineRule="exact"/>
              <w:textAlignment w:val="auto"/>
              <w:rPr>
                <w:rFonts w:hint="eastAsia" w:ascii="宋体" w:hAnsi="宋体" w:eastAsia="宋体" w:cs="宋体"/>
                <w:sz w:val="24"/>
                <w:lang w:val="en-GB"/>
              </w:rPr>
            </w:pPr>
            <w:r>
              <w:rPr>
                <w:rFonts w:hint="eastAsia" w:ascii="宋体" w:hAnsi="宋体" w:eastAsia="宋体" w:cs="宋体"/>
                <w:sz w:val="24"/>
                <w:lang w:val="en-GB"/>
              </w:rPr>
              <w:t>焊接接头无缝检测：A、B类各条焊缝须进行≥20%且小于250mm的射线检测，交叉接头必须检测，并提供上述检测结果</w:t>
            </w:r>
          </w:p>
          <w:p>
            <w:pPr>
              <w:pStyle w:val="22"/>
              <w:keepNext w:val="0"/>
              <w:keepLines w:val="0"/>
              <w:pageBreakBefore w:val="0"/>
              <w:kinsoku/>
              <w:wordWrap/>
              <w:overflowPunct/>
              <w:topLinePunct w:val="0"/>
              <w:bidi w:val="0"/>
              <w:spacing w:before="0" w:line="320" w:lineRule="exact"/>
              <w:jc w:val="left"/>
              <w:textAlignment w:val="auto"/>
              <w:rPr>
                <w:rFonts w:hint="eastAsia" w:ascii="宋体" w:hAnsi="宋体" w:eastAsia="宋体" w:cs="宋体"/>
                <w:sz w:val="24"/>
                <w:lang w:val="en-GB"/>
              </w:rPr>
            </w:pPr>
            <w:r>
              <w:rPr>
                <w:rFonts w:hint="eastAsia" w:ascii="宋体" w:hAnsi="宋体" w:eastAsia="宋体" w:cs="宋体"/>
                <w:sz w:val="24"/>
                <w:lang w:val="en-GB"/>
              </w:rPr>
              <w:t>设备焊缝平整，内外表面所有焊缝应打磨并圆滑过渡，不得有咬边、熔渣和飞溅等缺陷，外表平整，易清洁，不得出现锈蚀脱落等情况，</w:t>
            </w:r>
            <w:r>
              <w:rPr>
                <w:rFonts w:hint="eastAsia" w:ascii="宋体" w:hAnsi="宋体" w:eastAsia="宋体" w:cs="宋体"/>
                <w:sz w:val="24"/>
              </w:rPr>
              <w:t>内胆镜面抛光≤0.6μm，无沙眼、卫生级无死角，</w:t>
            </w:r>
            <w:r>
              <w:rPr>
                <w:rFonts w:hint="eastAsia" w:ascii="宋体" w:hAnsi="宋体" w:eastAsia="宋体" w:cs="宋体"/>
                <w:sz w:val="24"/>
                <w:lang w:val="en-GB"/>
              </w:rPr>
              <w:t>外表面抛光处理成亚光面Ra≤0.8μm。</w:t>
            </w:r>
          </w:p>
        </w:tc>
        <w:tc>
          <w:tcPr>
            <w:tcW w:w="1167" w:type="dxa"/>
            <w:tcBorders>
              <w:top w:val="single" w:color="auto" w:sz="4" w:space="0"/>
              <w:left w:val="single" w:color="auto" w:sz="4" w:space="0"/>
              <w:bottom w:val="single" w:color="auto" w:sz="4" w:space="0"/>
              <w:right w:val="single" w:color="auto" w:sz="4" w:space="0"/>
            </w:tcBorders>
            <w:vAlign w:val="center"/>
          </w:tcPr>
          <w:p>
            <w:pPr>
              <w:pStyle w:val="22"/>
              <w:spacing w:before="0" w:line="360" w:lineRule="auto"/>
              <w:jc w:val="center"/>
              <w:rPr>
                <w:rFonts w:hint="eastAsia" w:ascii="宋体" w:hAnsi="宋体" w:cs="宋体"/>
                <w:bCs/>
                <w:color w:val="000000"/>
                <w:szCs w:val="24"/>
              </w:rPr>
            </w:pPr>
            <w:r>
              <w:rPr>
                <w:rFonts w:hint="eastAsia" w:ascii="宋体" w:hAnsi="宋体" w:cs="宋体"/>
                <w:bCs/>
                <w:color w:val="000000"/>
                <w:szCs w:val="24"/>
              </w:rPr>
              <w:t>必需</w:t>
            </w:r>
          </w:p>
        </w:tc>
        <w:tc>
          <w:tcPr>
            <w:tcW w:w="94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114" w:type="dxa"/>
            <w:tcBorders>
              <w:top w:val="single" w:color="auto" w:sz="4" w:space="0"/>
              <w:left w:val="single" w:color="auto" w:sz="4" w:space="0"/>
              <w:bottom w:val="single" w:color="auto" w:sz="4" w:space="0"/>
              <w:right w:val="single" w:color="auto" w:sz="4" w:space="0"/>
            </w:tcBorders>
            <w:vAlign w:val="center"/>
          </w:tcPr>
          <w:p>
            <w:pPr>
              <w:pStyle w:val="22"/>
              <w:numPr>
                <w:ilvl w:val="0"/>
                <w:numId w:val="2"/>
              </w:numPr>
              <w:spacing w:before="0" w:line="360" w:lineRule="auto"/>
              <w:jc w:val="center"/>
              <w:rPr>
                <w:rFonts w:ascii="宋体" w:hAnsi="宋体" w:cs="宋体"/>
                <w:bCs/>
                <w:color w:val="000000"/>
                <w:szCs w:val="24"/>
                <w:lang w:eastAsia="zh-CN"/>
              </w:rPr>
            </w:pPr>
          </w:p>
        </w:tc>
        <w:tc>
          <w:tcPr>
            <w:tcW w:w="7028" w:type="dxa"/>
            <w:tcBorders>
              <w:top w:val="single" w:color="auto" w:sz="4" w:space="0"/>
              <w:left w:val="single" w:color="auto" w:sz="4" w:space="0"/>
              <w:bottom w:val="single" w:color="auto" w:sz="4" w:space="0"/>
              <w:right w:val="single" w:color="auto" w:sz="4" w:space="0"/>
            </w:tcBorders>
            <w:vAlign w:val="center"/>
          </w:tcPr>
          <w:p>
            <w:pPr>
              <w:pStyle w:val="22"/>
              <w:keepNext w:val="0"/>
              <w:keepLines w:val="0"/>
              <w:pageBreakBefore w:val="0"/>
              <w:kinsoku/>
              <w:wordWrap/>
              <w:overflowPunct/>
              <w:topLinePunct w:val="0"/>
              <w:bidi w:val="0"/>
              <w:spacing w:before="0" w:line="320" w:lineRule="exact"/>
              <w:jc w:val="left"/>
              <w:textAlignment w:val="auto"/>
              <w:rPr>
                <w:rFonts w:hint="eastAsia" w:ascii="宋体" w:hAnsi="宋体" w:eastAsia="宋体" w:cs="宋体"/>
                <w:sz w:val="24"/>
                <w:lang w:val="en-GB"/>
              </w:rPr>
            </w:pPr>
            <w:r>
              <w:rPr>
                <w:rFonts w:hint="eastAsia" w:ascii="宋体" w:hAnsi="宋体" w:eastAsia="宋体" w:cs="宋体"/>
                <w:sz w:val="24"/>
                <w:lang w:val="en-GB"/>
              </w:rPr>
              <w:t>直接接触产品的密封件采用制药级的材料（如无制药级材料可采用食品级，但不得产生对产品有质量风险的危险源），所有密封垫采用聚硅胶垫并</w:t>
            </w:r>
            <w:r>
              <w:rPr>
                <w:rFonts w:hint="eastAsia" w:ascii="宋体" w:hAnsi="宋体" w:eastAsia="宋体" w:cs="宋体"/>
                <w:sz w:val="24"/>
              </w:rPr>
              <w:t>能耐有机溶剂、酸碱的腐蚀。</w:t>
            </w:r>
          </w:p>
        </w:tc>
        <w:tc>
          <w:tcPr>
            <w:tcW w:w="1167" w:type="dxa"/>
            <w:tcBorders>
              <w:top w:val="single" w:color="auto" w:sz="4" w:space="0"/>
              <w:left w:val="single" w:color="auto" w:sz="4" w:space="0"/>
              <w:bottom w:val="single" w:color="auto" w:sz="4" w:space="0"/>
              <w:right w:val="single" w:color="auto" w:sz="4" w:space="0"/>
            </w:tcBorders>
            <w:vAlign w:val="center"/>
          </w:tcPr>
          <w:p>
            <w:pPr>
              <w:pStyle w:val="22"/>
              <w:spacing w:before="0" w:line="360" w:lineRule="auto"/>
              <w:jc w:val="center"/>
              <w:rPr>
                <w:rFonts w:hint="eastAsia" w:ascii="宋体" w:hAnsi="宋体" w:cs="宋体"/>
                <w:bCs/>
                <w:color w:val="000000"/>
                <w:szCs w:val="24"/>
              </w:rPr>
            </w:pPr>
            <w:r>
              <w:rPr>
                <w:rFonts w:hint="eastAsia" w:ascii="宋体" w:hAnsi="宋体" w:cs="宋体"/>
                <w:bCs/>
                <w:color w:val="000000"/>
                <w:szCs w:val="24"/>
              </w:rPr>
              <w:t>必需</w:t>
            </w:r>
          </w:p>
        </w:tc>
        <w:tc>
          <w:tcPr>
            <w:tcW w:w="94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114" w:type="dxa"/>
            <w:tcBorders>
              <w:top w:val="single" w:color="auto" w:sz="4" w:space="0"/>
              <w:left w:val="single" w:color="auto" w:sz="4" w:space="0"/>
              <w:bottom w:val="single" w:color="auto" w:sz="4" w:space="0"/>
              <w:right w:val="single" w:color="auto" w:sz="4" w:space="0"/>
            </w:tcBorders>
            <w:vAlign w:val="center"/>
          </w:tcPr>
          <w:p>
            <w:pPr>
              <w:pStyle w:val="22"/>
              <w:numPr>
                <w:ilvl w:val="0"/>
                <w:numId w:val="2"/>
              </w:numPr>
              <w:spacing w:before="0" w:line="360" w:lineRule="auto"/>
              <w:jc w:val="center"/>
              <w:rPr>
                <w:rFonts w:ascii="宋体" w:hAnsi="宋体" w:cs="宋体"/>
                <w:bCs/>
                <w:color w:val="000000"/>
                <w:szCs w:val="24"/>
                <w:lang w:eastAsia="zh-CN"/>
              </w:rPr>
            </w:pPr>
          </w:p>
        </w:tc>
        <w:tc>
          <w:tcPr>
            <w:tcW w:w="7028" w:type="dxa"/>
            <w:tcBorders>
              <w:top w:val="single" w:color="auto" w:sz="4" w:space="0"/>
              <w:left w:val="single" w:color="auto" w:sz="4" w:space="0"/>
              <w:bottom w:val="single" w:color="auto" w:sz="4" w:space="0"/>
              <w:right w:val="single" w:color="auto" w:sz="4" w:space="0"/>
            </w:tcBorders>
            <w:vAlign w:val="center"/>
          </w:tcPr>
          <w:p>
            <w:pPr>
              <w:pStyle w:val="22"/>
              <w:keepNext w:val="0"/>
              <w:keepLines w:val="0"/>
              <w:pageBreakBefore w:val="0"/>
              <w:kinsoku/>
              <w:wordWrap/>
              <w:overflowPunct/>
              <w:topLinePunct w:val="0"/>
              <w:bidi w:val="0"/>
              <w:spacing w:before="0" w:line="320" w:lineRule="exact"/>
              <w:jc w:val="left"/>
              <w:textAlignment w:val="auto"/>
              <w:rPr>
                <w:rFonts w:hint="eastAsia" w:ascii="宋体" w:hAnsi="宋体" w:eastAsia="宋体" w:cs="宋体"/>
                <w:sz w:val="24"/>
                <w:lang w:val="en-GB"/>
              </w:rPr>
            </w:pPr>
            <w:r>
              <w:rPr>
                <w:rFonts w:hint="eastAsia" w:ascii="宋体" w:hAnsi="宋体" w:eastAsia="宋体" w:cs="宋体"/>
                <w:sz w:val="24"/>
                <w:lang w:val="en-GB"/>
              </w:rPr>
              <w:t>加热部件应具有效隔热、防烫伤功能,外表温度不高于40℃。</w:t>
            </w:r>
          </w:p>
        </w:tc>
        <w:tc>
          <w:tcPr>
            <w:tcW w:w="1167" w:type="dxa"/>
            <w:tcBorders>
              <w:top w:val="single" w:color="auto" w:sz="4" w:space="0"/>
              <w:left w:val="single" w:color="auto" w:sz="4" w:space="0"/>
              <w:bottom w:val="single" w:color="auto" w:sz="4" w:space="0"/>
              <w:right w:val="single" w:color="auto" w:sz="4" w:space="0"/>
            </w:tcBorders>
            <w:vAlign w:val="center"/>
          </w:tcPr>
          <w:p>
            <w:pPr>
              <w:pStyle w:val="22"/>
              <w:spacing w:before="0" w:line="360" w:lineRule="auto"/>
              <w:jc w:val="center"/>
              <w:rPr>
                <w:rFonts w:hint="eastAsia" w:ascii="宋体" w:hAnsi="宋体" w:cs="宋体"/>
                <w:bCs/>
                <w:color w:val="000000"/>
                <w:szCs w:val="24"/>
              </w:rPr>
            </w:pPr>
            <w:r>
              <w:rPr>
                <w:rFonts w:hint="eastAsia" w:ascii="宋体" w:hAnsi="宋体" w:cs="宋体"/>
                <w:bCs/>
                <w:color w:val="000000"/>
                <w:szCs w:val="24"/>
              </w:rPr>
              <w:t>必需</w:t>
            </w:r>
          </w:p>
        </w:tc>
        <w:tc>
          <w:tcPr>
            <w:tcW w:w="94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b/>
              </w:rPr>
            </w:pPr>
          </w:p>
        </w:tc>
      </w:tr>
    </w:tbl>
    <w:p>
      <w:pPr>
        <w:rPr>
          <w:rFonts w:ascii="宋体" w:hAnsi="宋体" w:eastAsia="宋体" w:cs="Arial"/>
          <w:b w:val="0"/>
          <w:bCs w:val="0"/>
          <w:sz w:val="24"/>
          <w:szCs w:val="24"/>
        </w:rPr>
      </w:pPr>
    </w:p>
    <w:p>
      <w:pPr>
        <w:pStyle w:val="3"/>
        <w:keepNext w:val="0"/>
        <w:spacing w:before="0" w:after="0" w:line="360" w:lineRule="auto"/>
        <w:rPr>
          <w:rFonts w:ascii="宋体" w:hAnsi="宋体" w:eastAsia="宋体" w:cs="Arial"/>
          <w:b w:val="0"/>
          <w:bCs w:val="0"/>
          <w:sz w:val="24"/>
          <w:szCs w:val="24"/>
          <w:lang w:val="en-GB"/>
        </w:rPr>
      </w:pPr>
      <w:r>
        <w:rPr>
          <w:rFonts w:ascii="宋体" w:hAnsi="宋体" w:eastAsia="宋体" w:cs="Arial"/>
          <w:b w:val="0"/>
          <w:bCs w:val="0"/>
          <w:sz w:val="24"/>
          <w:szCs w:val="24"/>
        </w:rPr>
        <w:t>6</w:t>
      </w:r>
      <w:r>
        <w:rPr>
          <w:rFonts w:hint="eastAsia" w:ascii="宋体" w:hAnsi="宋体" w:eastAsia="宋体" w:cs="Arial"/>
          <w:b w:val="0"/>
          <w:bCs w:val="0"/>
          <w:sz w:val="24"/>
          <w:szCs w:val="24"/>
          <w:lang w:val="en-GB"/>
        </w:rPr>
        <w:t>.</w:t>
      </w:r>
      <w:r>
        <w:rPr>
          <w:rFonts w:hint="eastAsia" w:ascii="宋体" w:hAnsi="宋体" w:eastAsia="宋体" w:cs="Arial"/>
          <w:b w:val="0"/>
          <w:bCs w:val="0"/>
          <w:sz w:val="24"/>
          <w:szCs w:val="24"/>
        </w:rPr>
        <w:t>3</w:t>
      </w:r>
      <w:r>
        <w:rPr>
          <w:rFonts w:hint="eastAsia" w:ascii="宋体" w:hAnsi="宋体" w:eastAsia="宋体" w:cs="Arial"/>
          <w:b w:val="0"/>
          <w:bCs w:val="0"/>
          <w:sz w:val="24"/>
          <w:szCs w:val="24"/>
          <w:lang w:val="en-GB"/>
        </w:rPr>
        <w:t>仪表、电气及</w:t>
      </w:r>
      <w:r>
        <w:rPr>
          <w:rFonts w:hint="eastAsia" w:ascii="宋体" w:hAnsi="宋体" w:eastAsia="宋体" w:cs="Arial"/>
          <w:b w:val="0"/>
          <w:bCs w:val="0"/>
          <w:sz w:val="24"/>
          <w:szCs w:val="24"/>
        </w:rPr>
        <w:t>控制系统要求</w:t>
      </w:r>
    </w:p>
    <w:tbl>
      <w:tblPr>
        <w:tblStyle w:val="12"/>
        <w:tblW w:w="102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4"/>
        <w:gridCol w:w="7028"/>
        <w:gridCol w:w="1167"/>
        <w:gridCol w:w="9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blHeader/>
          <w:jc w:val="center"/>
        </w:trPr>
        <w:tc>
          <w:tcPr>
            <w:tcW w:w="1114" w:type="dxa"/>
            <w:shd w:val="pct20" w:color="auto" w:fill="FFFFFF"/>
            <w:vAlign w:val="center"/>
          </w:tcPr>
          <w:p>
            <w:pPr>
              <w:spacing w:line="360" w:lineRule="auto"/>
              <w:jc w:val="center"/>
              <w:rPr>
                <w:b/>
              </w:rPr>
            </w:pPr>
            <w:r>
              <w:rPr>
                <w:rFonts w:hint="eastAsia"/>
                <w:b/>
              </w:rPr>
              <w:t>序号</w:t>
            </w:r>
          </w:p>
        </w:tc>
        <w:tc>
          <w:tcPr>
            <w:tcW w:w="7028" w:type="dxa"/>
            <w:shd w:val="pct20" w:color="auto" w:fill="FFFFFF"/>
            <w:vAlign w:val="center"/>
          </w:tcPr>
          <w:p>
            <w:pPr>
              <w:spacing w:line="360" w:lineRule="auto"/>
              <w:jc w:val="center"/>
              <w:rPr>
                <w:b/>
              </w:rPr>
            </w:pPr>
            <w:r>
              <w:rPr>
                <w:rFonts w:hint="eastAsia"/>
                <w:b/>
              </w:rPr>
              <w:t>要求内容</w:t>
            </w:r>
          </w:p>
        </w:tc>
        <w:tc>
          <w:tcPr>
            <w:tcW w:w="1167" w:type="dxa"/>
            <w:shd w:val="pct20" w:color="auto" w:fill="FFFFFF"/>
            <w:vAlign w:val="center"/>
          </w:tcPr>
          <w:p>
            <w:pPr>
              <w:spacing w:line="360" w:lineRule="auto"/>
              <w:jc w:val="center"/>
              <w:rPr>
                <w:rFonts w:ascii="宋体"/>
                <w:b/>
              </w:rPr>
            </w:pPr>
            <w:r>
              <w:rPr>
                <w:rFonts w:hint="eastAsia"/>
                <w:b/>
              </w:rPr>
              <w:t>必需/期望</w:t>
            </w:r>
          </w:p>
        </w:tc>
        <w:tc>
          <w:tcPr>
            <w:tcW w:w="940" w:type="dxa"/>
            <w:shd w:val="pct20" w:color="auto" w:fill="FFFFFF"/>
            <w:vAlign w:val="center"/>
          </w:tcPr>
          <w:p>
            <w:pPr>
              <w:spacing w:line="360" w:lineRule="auto"/>
              <w:jc w:val="center"/>
              <w:rPr>
                <w:rFonts w:ascii="宋体" w:hAnsi="宋体"/>
                <w:b/>
              </w:rPr>
            </w:pPr>
            <w:r>
              <w:rPr>
                <w:rFonts w:hint="eastAsia" w:ascii="宋体" w:hAnsi="宋体"/>
                <w:b/>
              </w:rPr>
              <w:t>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114" w:type="dxa"/>
            <w:tcBorders>
              <w:top w:val="single" w:color="auto" w:sz="4" w:space="0"/>
              <w:left w:val="single" w:color="auto" w:sz="4" w:space="0"/>
              <w:bottom w:val="single" w:color="auto" w:sz="4" w:space="0"/>
              <w:right w:val="single" w:color="auto" w:sz="4" w:space="0"/>
            </w:tcBorders>
            <w:vAlign w:val="center"/>
          </w:tcPr>
          <w:p>
            <w:pPr>
              <w:pStyle w:val="22"/>
              <w:numPr>
                <w:ilvl w:val="0"/>
                <w:numId w:val="2"/>
              </w:numPr>
              <w:spacing w:before="0" w:line="360" w:lineRule="auto"/>
              <w:jc w:val="center"/>
              <w:rPr>
                <w:rFonts w:ascii="宋体" w:hAnsi="宋体" w:cs="宋体"/>
                <w:bCs/>
                <w:color w:val="000000"/>
                <w:szCs w:val="24"/>
                <w:lang w:eastAsia="zh-CN"/>
              </w:rPr>
            </w:pPr>
          </w:p>
        </w:tc>
        <w:tc>
          <w:tcPr>
            <w:tcW w:w="7028" w:type="dxa"/>
            <w:tcBorders>
              <w:top w:val="single" w:color="auto" w:sz="4" w:space="0"/>
              <w:left w:val="single" w:color="auto" w:sz="4" w:space="0"/>
              <w:bottom w:val="single" w:color="auto" w:sz="4" w:space="0"/>
              <w:right w:val="single" w:color="auto" w:sz="4" w:space="0"/>
            </w:tcBorders>
            <w:vAlign w:val="center"/>
          </w:tcPr>
          <w:p>
            <w:pPr>
              <w:pStyle w:val="22"/>
              <w:keepNext w:val="0"/>
              <w:keepLines w:val="0"/>
              <w:pageBreakBefore w:val="0"/>
              <w:widowControl/>
              <w:kinsoku/>
              <w:wordWrap/>
              <w:overflowPunct/>
              <w:topLinePunct w:val="0"/>
              <w:autoSpaceDE/>
              <w:autoSpaceDN/>
              <w:bidi w:val="0"/>
              <w:adjustRightInd/>
              <w:snapToGrid/>
              <w:spacing w:before="0" w:line="320" w:lineRule="exact"/>
              <w:jc w:val="left"/>
              <w:textAlignment w:val="auto"/>
              <w:rPr>
                <w:rFonts w:hint="eastAsia" w:ascii="宋体" w:hAnsi="宋体" w:cs="宋体"/>
                <w:bCs/>
                <w:color w:val="000000"/>
                <w:szCs w:val="24"/>
                <w:lang w:eastAsia="zh-CN"/>
              </w:rPr>
            </w:pPr>
            <w:r>
              <w:rPr>
                <w:rFonts w:hint="eastAsia" w:ascii="宋体" w:hAnsi="宋体" w:cs="宋体"/>
                <w:bCs/>
                <w:color w:val="000000"/>
                <w:szCs w:val="24"/>
                <w:lang w:val="en-GB" w:eastAsia="zh-CN"/>
              </w:rPr>
              <w:t>仪表：灵敏稳定，选用国内知名品牌。</w:t>
            </w:r>
          </w:p>
        </w:tc>
        <w:tc>
          <w:tcPr>
            <w:tcW w:w="1167" w:type="dxa"/>
            <w:tcBorders>
              <w:top w:val="single" w:color="auto" w:sz="4" w:space="0"/>
              <w:left w:val="single" w:color="auto" w:sz="4" w:space="0"/>
              <w:bottom w:val="single" w:color="auto" w:sz="4" w:space="0"/>
              <w:right w:val="single" w:color="auto" w:sz="4" w:space="0"/>
            </w:tcBorders>
            <w:vAlign w:val="center"/>
          </w:tcPr>
          <w:p>
            <w:pPr>
              <w:pStyle w:val="22"/>
              <w:spacing w:before="0" w:line="360" w:lineRule="auto"/>
              <w:jc w:val="center"/>
              <w:rPr>
                <w:rFonts w:ascii="宋体" w:hAnsi="宋体" w:cs="宋体"/>
                <w:bCs/>
                <w:kern w:val="0"/>
                <w:szCs w:val="24"/>
              </w:rPr>
            </w:pPr>
            <w:r>
              <w:rPr>
                <w:rFonts w:hint="eastAsia" w:ascii="宋体" w:hAnsi="宋体" w:cs="宋体"/>
                <w:bCs/>
                <w:color w:val="000000"/>
                <w:szCs w:val="24"/>
              </w:rPr>
              <w:t>必需</w:t>
            </w:r>
          </w:p>
        </w:tc>
        <w:tc>
          <w:tcPr>
            <w:tcW w:w="94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114" w:type="dxa"/>
            <w:tcBorders>
              <w:top w:val="single" w:color="auto" w:sz="4" w:space="0"/>
              <w:left w:val="single" w:color="auto" w:sz="4" w:space="0"/>
              <w:bottom w:val="single" w:color="auto" w:sz="4" w:space="0"/>
              <w:right w:val="single" w:color="auto" w:sz="4" w:space="0"/>
            </w:tcBorders>
            <w:vAlign w:val="center"/>
          </w:tcPr>
          <w:p>
            <w:pPr>
              <w:pStyle w:val="22"/>
              <w:numPr>
                <w:ilvl w:val="0"/>
                <w:numId w:val="2"/>
              </w:numPr>
              <w:spacing w:before="0" w:line="360" w:lineRule="auto"/>
              <w:jc w:val="center"/>
              <w:rPr>
                <w:rFonts w:ascii="宋体" w:hAnsi="宋体" w:cs="宋体"/>
                <w:bCs/>
                <w:color w:val="000000"/>
                <w:szCs w:val="24"/>
                <w:lang w:eastAsia="zh-CN"/>
              </w:rPr>
            </w:pPr>
          </w:p>
        </w:tc>
        <w:tc>
          <w:tcPr>
            <w:tcW w:w="7028" w:type="dxa"/>
            <w:tcBorders>
              <w:top w:val="single" w:color="auto" w:sz="4" w:space="0"/>
              <w:left w:val="single" w:color="auto" w:sz="4" w:space="0"/>
              <w:bottom w:val="single" w:color="auto" w:sz="4" w:space="0"/>
              <w:right w:val="single" w:color="auto" w:sz="4" w:space="0"/>
            </w:tcBorders>
            <w:vAlign w:val="center"/>
          </w:tcPr>
          <w:p>
            <w:pPr>
              <w:pStyle w:val="22"/>
              <w:keepNext w:val="0"/>
              <w:keepLines w:val="0"/>
              <w:pageBreakBefore w:val="0"/>
              <w:widowControl/>
              <w:kinsoku/>
              <w:wordWrap/>
              <w:overflowPunct/>
              <w:topLinePunct w:val="0"/>
              <w:autoSpaceDE/>
              <w:autoSpaceDN/>
              <w:bidi w:val="0"/>
              <w:adjustRightInd/>
              <w:snapToGrid/>
              <w:spacing w:before="0" w:line="320" w:lineRule="exact"/>
              <w:jc w:val="left"/>
              <w:textAlignment w:val="auto"/>
              <w:rPr>
                <w:rFonts w:hint="eastAsia" w:ascii="宋体" w:hAnsi="宋体" w:cs="宋体"/>
                <w:bCs/>
                <w:color w:val="000000"/>
                <w:szCs w:val="24"/>
                <w:lang w:eastAsia="zh-CN"/>
              </w:rPr>
            </w:pPr>
            <w:r>
              <w:rPr>
                <w:rFonts w:hint="eastAsia" w:ascii="宋体" w:hAnsi="宋体" w:cs="宋体"/>
                <w:bCs/>
                <w:color w:val="000000"/>
                <w:szCs w:val="24"/>
                <w:lang w:eastAsia="zh-CN"/>
              </w:rPr>
              <w:t>需配备温度表并附带合格证书</w:t>
            </w:r>
          </w:p>
        </w:tc>
        <w:tc>
          <w:tcPr>
            <w:tcW w:w="1167" w:type="dxa"/>
            <w:tcBorders>
              <w:top w:val="single" w:color="auto" w:sz="4" w:space="0"/>
              <w:left w:val="single" w:color="auto" w:sz="4" w:space="0"/>
              <w:bottom w:val="single" w:color="auto" w:sz="4" w:space="0"/>
              <w:right w:val="single" w:color="auto" w:sz="4" w:space="0"/>
            </w:tcBorders>
            <w:vAlign w:val="center"/>
          </w:tcPr>
          <w:p>
            <w:pPr>
              <w:pStyle w:val="22"/>
              <w:spacing w:before="0" w:line="360" w:lineRule="auto"/>
              <w:jc w:val="center"/>
              <w:rPr>
                <w:rFonts w:ascii="宋体" w:hAnsi="宋体" w:cs="宋体"/>
                <w:bCs/>
                <w:kern w:val="0"/>
                <w:szCs w:val="24"/>
              </w:rPr>
            </w:pPr>
            <w:r>
              <w:rPr>
                <w:rFonts w:hint="eastAsia" w:ascii="宋体" w:hAnsi="宋体" w:cs="宋体"/>
                <w:bCs/>
                <w:color w:val="000000"/>
                <w:szCs w:val="24"/>
              </w:rPr>
              <w:t>必需</w:t>
            </w:r>
          </w:p>
        </w:tc>
        <w:tc>
          <w:tcPr>
            <w:tcW w:w="94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b/>
              </w:rPr>
            </w:pPr>
          </w:p>
        </w:tc>
      </w:tr>
    </w:tbl>
    <w:p>
      <w:pPr>
        <w:pStyle w:val="3"/>
        <w:keepNext w:val="0"/>
        <w:spacing w:before="0" w:after="0" w:line="360" w:lineRule="auto"/>
        <w:rPr>
          <w:rFonts w:ascii="宋体" w:hAnsi="宋体" w:eastAsia="宋体" w:cs="Arial"/>
          <w:b w:val="0"/>
          <w:bCs w:val="0"/>
          <w:sz w:val="24"/>
          <w:szCs w:val="24"/>
        </w:rPr>
      </w:pPr>
    </w:p>
    <w:p>
      <w:pPr>
        <w:pStyle w:val="3"/>
        <w:keepNext w:val="0"/>
        <w:spacing w:before="0" w:after="0" w:line="360" w:lineRule="auto"/>
        <w:rPr>
          <w:rFonts w:ascii="宋体" w:hAnsi="宋体" w:eastAsia="宋体" w:cs="Arial"/>
          <w:b w:val="0"/>
          <w:bCs w:val="0"/>
          <w:sz w:val="24"/>
          <w:szCs w:val="24"/>
          <w:lang w:val="en-GB"/>
        </w:rPr>
      </w:pPr>
      <w:r>
        <w:rPr>
          <w:rFonts w:ascii="宋体" w:hAnsi="宋体" w:eastAsia="宋体" w:cs="Arial"/>
          <w:b w:val="0"/>
          <w:bCs w:val="0"/>
          <w:sz w:val="24"/>
          <w:szCs w:val="24"/>
        </w:rPr>
        <w:t>6</w:t>
      </w:r>
      <w:r>
        <w:rPr>
          <w:rFonts w:hint="eastAsia" w:ascii="宋体" w:hAnsi="宋体" w:eastAsia="宋体" w:cs="Arial"/>
          <w:b w:val="0"/>
          <w:bCs w:val="0"/>
          <w:sz w:val="24"/>
          <w:szCs w:val="24"/>
          <w:lang w:val="en-GB"/>
        </w:rPr>
        <w:t>.</w:t>
      </w:r>
      <w:r>
        <w:rPr>
          <w:rFonts w:hint="eastAsia" w:ascii="宋体" w:hAnsi="宋体" w:eastAsia="宋体" w:cs="Arial"/>
          <w:b w:val="0"/>
          <w:bCs w:val="0"/>
          <w:sz w:val="24"/>
          <w:szCs w:val="24"/>
        </w:rPr>
        <w:t>4</w:t>
      </w:r>
      <w:r>
        <w:rPr>
          <w:rFonts w:hint="eastAsia" w:ascii="宋体" w:hAnsi="宋体" w:eastAsia="宋体" w:cs="Arial"/>
          <w:b w:val="0"/>
          <w:bCs w:val="0"/>
          <w:sz w:val="24"/>
          <w:szCs w:val="24"/>
          <w:lang w:val="en-GB"/>
        </w:rPr>
        <w:t>安全要求</w:t>
      </w:r>
    </w:p>
    <w:tbl>
      <w:tblPr>
        <w:tblStyle w:val="12"/>
        <w:tblW w:w="102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4"/>
        <w:gridCol w:w="7028"/>
        <w:gridCol w:w="1167"/>
        <w:gridCol w:w="9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blHeader/>
          <w:jc w:val="center"/>
        </w:trPr>
        <w:tc>
          <w:tcPr>
            <w:tcW w:w="1114" w:type="dxa"/>
            <w:shd w:val="pct20" w:color="auto" w:fill="FFFFFF"/>
            <w:vAlign w:val="center"/>
          </w:tcPr>
          <w:p>
            <w:pPr>
              <w:spacing w:line="360" w:lineRule="auto"/>
              <w:jc w:val="center"/>
              <w:rPr>
                <w:b/>
              </w:rPr>
            </w:pPr>
            <w:r>
              <w:rPr>
                <w:rFonts w:hint="eastAsia"/>
                <w:b/>
              </w:rPr>
              <w:t>序号</w:t>
            </w:r>
          </w:p>
        </w:tc>
        <w:tc>
          <w:tcPr>
            <w:tcW w:w="7028" w:type="dxa"/>
            <w:shd w:val="pct20" w:color="auto" w:fill="FFFFFF"/>
            <w:vAlign w:val="center"/>
          </w:tcPr>
          <w:p>
            <w:pPr>
              <w:spacing w:line="360" w:lineRule="auto"/>
              <w:jc w:val="center"/>
              <w:rPr>
                <w:b/>
              </w:rPr>
            </w:pPr>
            <w:r>
              <w:rPr>
                <w:rFonts w:hint="eastAsia"/>
                <w:b/>
              </w:rPr>
              <w:t>要求内容</w:t>
            </w:r>
          </w:p>
        </w:tc>
        <w:tc>
          <w:tcPr>
            <w:tcW w:w="1167" w:type="dxa"/>
            <w:shd w:val="pct20" w:color="auto" w:fill="FFFFFF"/>
            <w:vAlign w:val="center"/>
          </w:tcPr>
          <w:p>
            <w:pPr>
              <w:spacing w:line="360" w:lineRule="auto"/>
              <w:jc w:val="center"/>
              <w:rPr>
                <w:rFonts w:ascii="宋体"/>
                <w:b/>
              </w:rPr>
            </w:pPr>
            <w:r>
              <w:rPr>
                <w:rFonts w:hint="eastAsia"/>
                <w:b/>
              </w:rPr>
              <w:t>必需/期望</w:t>
            </w:r>
          </w:p>
        </w:tc>
        <w:tc>
          <w:tcPr>
            <w:tcW w:w="940" w:type="dxa"/>
            <w:shd w:val="pct20" w:color="auto" w:fill="FFFFFF"/>
            <w:vAlign w:val="center"/>
          </w:tcPr>
          <w:p>
            <w:pPr>
              <w:spacing w:line="360" w:lineRule="auto"/>
              <w:jc w:val="center"/>
              <w:rPr>
                <w:rFonts w:ascii="宋体" w:hAnsi="宋体"/>
                <w:b/>
              </w:rPr>
            </w:pPr>
            <w:r>
              <w:rPr>
                <w:rFonts w:hint="eastAsia" w:ascii="宋体" w:hAnsi="宋体"/>
                <w:b/>
              </w:rPr>
              <w:t>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114" w:type="dxa"/>
            <w:vAlign w:val="center"/>
          </w:tcPr>
          <w:p>
            <w:pPr>
              <w:pStyle w:val="24"/>
              <w:numPr>
                <w:ilvl w:val="0"/>
                <w:numId w:val="2"/>
              </w:numPr>
              <w:spacing w:line="360" w:lineRule="auto"/>
              <w:jc w:val="center"/>
              <w:rPr>
                <w:rFonts w:ascii="宋体" w:hAnsi="宋体" w:cs="宋体"/>
                <w:lang w:bidi="th-TH"/>
              </w:rPr>
            </w:pPr>
          </w:p>
        </w:tc>
        <w:tc>
          <w:tcPr>
            <w:tcW w:w="7028" w:type="dxa"/>
            <w:vAlign w:val="center"/>
          </w:tcPr>
          <w:p>
            <w:pPr>
              <w:pStyle w:val="22"/>
              <w:spacing w:before="0" w:line="360" w:lineRule="auto"/>
              <w:jc w:val="left"/>
              <w:rPr>
                <w:rFonts w:ascii="宋体" w:hAnsi="宋体" w:cs="宋体"/>
                <w:bCs/>
                <w:color w:val="000000"/>
                <w:szCs w:val="24"/>
                <w:lang w:eastAsia="zh-CN"/>
              </w:rPr>
            </w:pPr>
            <w:r>
              <w:rPr>
                <w:rFonts w:hint="eastAsia" w:ascii="宋体" w:hAnsi="宋体" w:cs="Arial"/>
                <w:szCs w:val="21"/>
                <w:lang w:eastAsia="zh-CN"/>
              </w:rPr>
              <w:t>设备应贴有统一的设备铭牌。设备表面喷字或铭牌需要与合同的名字一致。</w:t>
            </w:r>
          </w:p>
        </w:tc>
        <w:tc>
          <w:tcPr>
            <w:tcW w:w="1167" w:type="dxa"/>
            <w:vAlign w:val="center"/>
          </w:tcPr>
          <w:p>
            <w:pPr>
              <w:spacing w:line="360" w:lineRule="auto"/>
              <w:jc w:val="center"/>
              <w:rPr>
                <w:rFonts w:ascii="宋体" w:hAnsi="宋体" w:cs="宋体"/>
                <w:sz w:val="24"/>
                <w:szCs w:val="24"/>
                <w:lang w:bidi="th-TH"/>
              </w:rPr>
            </w:pPr>
            <w:r>
              <w:rPr>
                <w:rFonts w:hint="eastAsia" w:ascii="宋体" w:hAnsi="宋体" w:cs="宋体"/>
                <w:sz w:val="24"/>
                <w:szCs w:val="24"/>
                <w:lang w:bidi="th-TH"/>
              </w:rPr>
              <w:t>必需</w:t>
            </w:r>
          </w:p>
        </w:tc>
        <w:tc>
          <w:tcPr>
            <w:tcW w:w="940" w:type="dxa"/>
          </w:tcPr>
          <w:p>
            <w:pPr>
              <w:spacing w:line="360" w:lineRule="auto"/>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14" w:type="dxa"/>
            <w:vAlign w:val="center"/>
          </w:tcPr>
          <w:p>
            <w:pPr>
              <w:pStyle w:val="24"/>
              <w:numPr>
                <w:ilvl w:val="0"/>
                <w:numId w:val="2"/>
              </w:numPr>
              <w:spacing w:line="360" w:lineRule="auto"/>
              <w:jc w:val="center"/>
              <w:rPr>
                <w:rFonts w:ascii="宋体" w:hAnsi="宋体" w:cs="宋体"/>
                <w:lang w:bidi="th-TH"/>
              </w:rPr>
            </w:pPr>
          </w:p>
        </w:tc>
        <w:tc>
          <w:tcPr>
            <w:tcW w:w="7028" w:type="dxa"/>
            <w:vAlign w:val="center"/>
          </w:tcPr>
          <w:p>
            <w:pPr>
              <w:pStyle w:val="22"/>
              <w:spacing w:before="0" w:line="360" w:lineRule="auto"/>
              <w:jc w:val="left"/>
              <w:rPr>
                <w:rFonts w:ascii="宋体" w:hAnsi="宋体" w:cs="宋体"/>
                <w:bCs/>
                <w:color w:val="000000"/>
                <w:szCs w:val="24"/>
                <w:lang w:eastAsia="zh-CN"/>
              </w:rPr>
            </w:pPr>
            <w:r>
              <w:rPr>
                <w:rFonts w:hint="eastAsia" w:ascii="宋体" w:hAnsi="宋体" w:cs="Arial"/>
                <w:szCs w:val="21"/>
                <w:lang w:eastAsia="zh-CN"/>
              </w:rPr>
              <w:t>危险部位应有文字或图案警示标识，如高温、配电等。</w:t>
            </w:r>
          </w:p>
        </w:tc>
        <w:tc>
          <w:tcPr>
            <w:tcW w:w="1167" w:type="dxa"/>
            <w:vAlign w:val="center"/>
          </w:tcPr>
          <w:p>
            <w:pPr>
              <w:spacing w:line="360" w:lineRule="auto"/>
              <w:jc w:val="center"/>
              <w:rPr>
                <w:rFonts w:ascii="宋体" w:hAnsi="宋体" w:cs="宋体"/>
                <w:sz w:val="24"/>
                <w:szCs w:val="24"/>
                <w:lang w:bidi="th-TH"/>
              </w:rPr>
            </w:pPr>
            <w:r>
              <w:rPr>
                <w:rFonts w:hint="eastAsia" w:ascii="宋体" w:hAnsi="宋体" w:cs="宋体"/>
                <w:sz w:val="24"/>
                <w:szCs w:val="24"/>
                <w:lang w:bidi="th-TH"/>
              </w:rPr>
              <w:t>必需</w:t>
            </w:r>
          </w:p>
        </w:tc>
        <w:tc>
          <w:tcPr>
            <w:tcW w:w="940" w:type="dxa"/>
          </w:tcPr>
          <w:p>
            <w:pPr>
              <w:spacing w:line="360" w:lineRule="auto"/>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14" w:type="dxa"/>
            <w:vAlign w:val="center"/>
          </w:tcPr>
          <w:p>
            <w:pPr>
              <w:pStyle w:val="24"/>
              <w:numPr>
                <w:ilvl w:val="0"/>
                <w:numId w:val="2"/>
              </w:numPr>
              <w:spacing w:line="360" w:lineRule="auto"/>
              <w:jc w:val="center"/>
              <w:rPr>
                <w:rFonts w:ascii="宋体" w:hAnsi="宋体" w:cs="宋体"/>
                <w:lang w:bidi="th-TH"/>
              </w:rPr>
            </w:pPr>
          </w:p>
        </w:tc>
        <w:tc>
          <w:tcPr>
            <w:tcW w:w="7028" w:type="dxa"/>
            <w:vAlign w:val="center"/>
          </w:tcPr>
          <w:p>
            <w:pPr>
              <w:pStyle w:val="22"/>
              <w:spacing w:before="0" w:line="360" w:lineRule="auto"/>
              <w:jc w:val="left"/>
              <w:rPr>
                <w:rFonts w:ascii="宋体" w:hAnsi="宋体" w:cs="宋体"/>
                <w:bCs/>
                <w:color w:val="000000"/>
                <w:szCs w:val="24"/>
                <w:lang w:eastAsia="zh-CN"/>
              </w:rPr>
            </w:pPr>
            <w:r>
              <w:rPr>
                <w:rFonts w:hint="eastAsia" w:ascii="宋体" w:hAnsi="宋体" w:cs="Arial"/>
                <w:szCs w:val="21"/>
                <w:lang w:eastAsia="zh-CN"/>
              </w:rPr>
              <w:t>设备上容易对操作人员造成伤害的运动部位应有安全罩。如电机联接轴。</w:t>
            </w:r>
          </w:p>
        </w:tc>
        <w:tc>
          <w:tcPr>
            <w:tcW w:w="1167" w:type="dxa"/>
            <w:vAlign w:val="center"/>
          </w:tcPr>
          <w:p>
            <w:pPr>
              <w:pStyle w:val="22"/>
              <w:spacing w:before="0" w:line="360" w:lineRule="auto"/>
              <w:jc w:val="center"/>
              <w:rPr>
                <w:rFonts w:ascii="宋体" w:hAnsi="宋体" w:cs="宋体"/>
                <w:bCs/>
                <w:szCs w:val="24"/>
                <w:lang w:eastAsia="zh-CN"/>
              </w:rPr>
            </w:pPr>
            <w:r>
              <w:rPr>
                <w:rFonts w:hint="eastAsia" w:ascii="宋体" w:hAnsi="宋体" w:cs="宋体"/>
                <w:bCs/>
                <w:color w:val="000000"/>
                <w:szCs w:val="24"/>
              </w:rPr>
              <w:t>必需</w:t>
            </w:r>
          </w:p>
        </w:tc>
        <w:tc>
          <w:tcPr>
            <w:tcW w:w="940" w:type="dxa"/>
          </w:tcPr>
          <w:p>
            <w:pPr>
              <w:spacing w:line="360" w:lineRule="auto"/>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14" w:type="dxa"/>
            <w:vAlign w:val="center"/>
          </w:tcPr>
          <w:p>
            <w:pPr>
              <w:pStyle w:val="24"/>
              <w:numPr>
                <w:ilvl w:val="0"/>
                <w:numId w:val="2"/>
              </w:numPr>
              <w:spacing w:line="360" w:lineRule="auto"/>
              <w:jc w:val="center"/>
              <w:rPr>
                <w:rFonts w:ascii="宋体" w:hAnsi="宋体" w:cs="宋体"/>
                <w:lang w:bidi="th-TH"/>
              </w:rPr>
            </w:pPr>
          </w:p>
        </w:tc>
        <w:tc>
          <w:tcPr>
            <w:tcW w:w="7028" w:type="dxa"/>
            <w:vAlign w:val="center"/>
          </w:tcPr>
          <w:p>
            <w:pPr>
              <w:pStyle w:val="22"/>
              <w:spacing w:before="0" w:line="360" w:lineRule="auto"/>
              <w:jc w:val="left"/>
              <w:rPr>
                <w:rFonts w:ascii="宋体" w:hAnsi="宋体" w:cs="宋体"/>
                <w:bCs/>
                <w:color w:val="000000"/>
                <w:szCs w:val="24"/>
                <w:lang w:eastAsia="zh-CN"/>
              </w:rPr>
            </w:pPr>
            <w:r>
              <w:rPr>
                <w:rFonts w:hint="eastAsia" w:ascii="宋体" w:hAnsi="宋体" w:cs="宋体"/>
                <w:bCs/>
                <w:color w:val="000000"/>
                <w:szCs w:val="24"/>
                <w:lang w:eastAsia="zh-CN"/>
              </w:rPr>
              <w:t>设备运行平稳，距离设备</w:t>
            </w:r>
            <w:r>
              <w:rPr>
                <w:rFonts w:ascii="宋体" w:hAnsi="宋体" w:cs="宋体"/>
                <w:bCs/>
                <w:color w:val="000000"/>
                <w:szCs w:val="24"/>
                <w:lang w:eastAsia="zh-CN"/>
              </w:rPr>
              <w:t>1m</w:t>
            </w:r>
            <w:r>
              <w:rPr>
                <w:rFonts w:hint="eastAsia" w:ascii="宋体" w:hAnsi="宋体" w:cs="宋体"/>
                <w:bCs/>
                <w:color w:val="000000"/>
                <w:szCs w:val="24"/>
                <w:lang w:eastAsia="zh-CN"/>
              </w:rPr>
              <w:t>远的噪音在65</w:t>
            </w:r>
            <w:r>
              <w:rPr>
                <w:rFonts w:ascii="宋体" w:hAnsi="宋体" w:cs="宋体"/>
                <w:bCs/>
                <w:color w:val="000000"/>
                <w:szCs w:val="24"/>
                <w:lang w:eastAsia="zh-CN"/>
              </w:rPr>
              <w:t xml:space="preserve"> db</w:t>
            </w:r>
            <w:r>
              <w:rPr>
                <w:rFonts w:hint="eastAsia" w:ascii="宋体" w:hAnsi="宋体" w:cs="宋体"/>
                <w:bCs/>
                <w:color w:val="000000"/>
                <w:szCs w:val="24"/>
                <w:lang w:eastAsia="zh-CN"/>
              </w:rPr>
              <w:t>以下。</w:t>
            </w:r>
          </w:p>
        </w:tc>
        <w:tc>
          <w:tcPr>
            <w:tcW w:w="1167" w:type="dxa"/>
            <w:vAlign w:val="center"/>
          </w:tcPr>
          <w:p>
            <w:pPr>
              <w:pStyle w:val="22"/>
              <w:spacing w:before="0" w:line="360" w:lineRule="auto"/>
              <w:jc w:val="center"/>
              <w:rPr>
                <w:rFonts w:ascii="宋体" w:hAnsi="宋体" w:cs="宋体"/>
                <w:bCs/>
                <w:szCs w:val="24"/>
              </w:rPr>
            </w:pPr>
            <w:r>
              <w:rPr>
                <w:rFonts w:hint="eastAsia" w:ascii="宋体" w:hAnsi="宋体" w:cs="宋体"/>
                <w:bCs/>
                <w:color w:val="000000"/>
                <w:szCs w:val="24"/>
              </w:rPr>
              <w:t>必需</w:t>
            </w:r>
          </w:p>
        </w:tc>
        <w:tc>
          <w:tcPr>
            <w:tcW w:w="940" w:type="dxa"/>
          </w:tcPr>
          <w:p>
            <w:pPr>
              <w:spacing w:line="360" w:lineRule="auto"/>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114" w:type="dxa"/>
            <w:vAlign w:val="center"/>
          </w:tcPr>
          <w:p>
            <w:pPr>
              <w:pStyle w:val="24"/>
              <w:numPr>
                <w:ilvl w:val="0"/>
                <w:numId w:val="2"/>
              </w:numPr>
              <w:spacing w:line="360" w:lineRule="auto"/>
              <w:jc w:val="center"/>
              <w:rPr>
                <w:rFonts w:ascii="宋体" w:hAnsi="宋体" w:cs="宋体"/>
                <w:lang w:bidi="th-TH"/>
              </w:rPr>
            </w:pPr>
          </w:p>
        </w:tc>
        <w:tc>
          <w:tcPr>
            <w:tcW w:w="7028" w:type="dxa"/>
            <w:vAlign w:val="center"/>
          </w:tcPr>
          <w:p>
            <w:pPr>
              <w:pStyle w:val="22"/>
              <w:spacing w:before="0" w:line="360" w:lineRule="auto"/>
              <w:jc w:val="left"/>
              <w:rPr>
                <w:rFonts w:ascii="宋体" w:hAnsi="宋体" w:cs="宋体"/>
                <w:bCs/>
                <w:color w:val="000000"/>
                <w:szCs w:val="24"/>
                <w:lang w:eastAsia="zh-CN"/>
              </w:rPr>
            </w:pPr>
            <w:r>
              <w:rPr>
                <w:rFonts w:hint="eastAsia" w:ascii="宋体" w:hAnsi="宋体" w:cs="宋体"/>
                <w:bCs/>
                <w:color w:val="000000"/>
                <w:szCs w:val="24"/>
                <w:lang w:eastAsia="zh-CN"/>
              </w:rPr>
              <w:t>设备任何部位不能有锋利的边缘和尖角。</w:t>
            </w:r>
          </w:p>
        </w:tc>
        <w:tc>
          <w:tcPr>
            <w:tcW w:w="1167" w:type="dxa"/>
            <w:vAlign w:val="center"/>
          </w:tcPr>
          <w:p>
            <w:pPr>
              <w:pStyle w:val="22"/>
              <w:spacing w:before="0" w:line="360" w:lineRule="auto"/>
              <w:jc w:val="center"/>
              <w:rPr>
                <w:rFonts w:ascii="宋体" w:hAnsi="宋体" w:cs="宋体"/>
                <w:bCs/>
                <w:szCs w:val="24"/>
                <w:lang w:eastAsia="zh-CN"/>
              </w:rPr>
            </w:pPr>
            <w:r>
              <w:rPr>
                <w:rFonts w:hint="eastAsia" w:ascii="宋体" w:hAnsi="宋体" w:cs="宋体"/>
                <w:bCs/>
                <w:color w:val="000000"/>
                <w:szCs w:val="24"/>
              </w:rPr>
              <w:t>必需</w:t>
            </w:r>
          </w:p>
        </w:tc>
        <w:tc>
          <w:tcPr>
            <w:tcW w:w="940" w:type="dxa"/>
          </w:tcPr>
          <w:p>
            <w:pPr>
              <w:spacing w:line="360" w:lineRule="auto"/>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114" w:type="dxa"/>
            <w:tcBorders>
              <w:top w:val="single" w:color="auto" w:sz="4" w:space="0"/>
              <w:left w:val="single" w:color="auto" w:sz="4" w:space="0"/>
              <w:bottom w:val="single" w:color="auto" w:sz="4" w:space="0"/>
              <w:right w:val="single" w:color="auto" w:sz="4" w:space="0"/>
            </w:tcBorders>
            <w:vAlign w:val="center"/>
          </w:tcPr>
          <w:p>
            <w:pPr>
              <w:pStyle w:val="24"/>
              <w:numPr>
                <w:ilvl w:val="0"/>
                <w:numId w:val="2"/>
              </w:numPr>
              <w:spacing w:line="360" w:lineRule="auto"/>
              <w:jc w:val="center"/>
              <w:rPr>
                <w:rFonts w:ascii="宋体" w:hAnsi="宋体" w:cs="宋体"/>
                <w:lang w:bidi="th-TH"/>
              </w:rPr>
            </w:pPr>
          </w:p>
        </w:tc>
        <w:tc>
          <w:tcPr>
            <w:tcW w:w="7028" w:type="dxa"/>
            <w:tcBorders>
              <w:top w:val="single" w:color="auto" w:sz="4" w:space="0"/>
              <w:left w:val="single" w:color="auto" w:sz="4" w:space="0"/>
              <w:bottom w:val="single" w:color="auto" w:sz="4" w:space="0"/>
              <w:right w:val="single" w:color="auto" w:sz="4" w:space="0"/>
            </w:tcBorders>
            <w:vAlign w:val="center"/>
          </w:tcPr>
          <w:p>
            <w:pPr>
              <w:pStyle w:val="22"/>
              <w:spacing w:before="0" w:line="360" w:lineRule="auto"/>
              <w:jc w:val="left"/>
              <w:rPr>
                <w:rFonts w:ascii="宋体" w:hAnsi="宋体" w:cs="宋体"/>
                <w:bCs/>
                <w:color w:val="000000"/>
                <w:szCs w:val="24"/>
                <w:lang w:eastAsia="zh-CN"/>
              </w:rPr>
            </w:pPr>
            <w:r>
              <w:rPr>
                <w:rFonts w:hint="eastAsia" w:ascii="宋体" w:hAnsi="宋体" w:cs="宋体"/>
                <w:bCs/>
                <w:color w:val="000000"/>
                <w:szCs w:val="24"/>
                <w:lang w:eastAsia="zh-CN"/>
              </w:rPr>
              <w:t>设备设计、制造、安装、安全符合国家相关标准。</w:t>
            </w:r>
          </w:p>
        </w:tc>
        <w:tc>
          <w:tcPr>
            <w:tcW w:w="1167" w:type="dxa"/>
            <w:tcBorders>
              <w:top w:val="single" w:color="auto" w:sz="4" w:space="0"/>
              <w:left w:val="single" w:color="auto" w:sz="4" w:space="0"/>
              <w:bottom w:val="single" w:color="auto" w:sz="4" w:space="0"/>
              <w:right w:val="single" w:color="auto" w:sz="4" w:space="0"/>
            </w:tcBorders>
            <w:vAlign w:val="center"/>
          </w:tcPr>
          <w:p>
            <w:pPr>
              <w:pStyle w:val="22"/>
              <w:spacing w:before="0" w:line="360" w:lineRule="auto"/>
              <w:jc w:val="center"/>
              <w:rPr>
                <w:rFonts w:ascii="宋体" w:hAnsi="宋体" w:cs="宋体"/>
                <w:bCs/>
                <w:color w:val="000000"/>
                <w:szCs w:val="24"/>
              </w:rPr>
            </w:pPr>
            <w:r>
              <w:rPr>
                <w:rFonts w:hint="eastAsia" w:ascii="宋体" w:hAnsi="宋体" w:cs="宋体"/>
                <w:bCs/>
                <w:color w:val="000000"/>
                <w:szCs w:val="24"/>
              </w:rPr>
              <w:t>必需</w:t>
            </w:r>
          </w:p>
        </w:tc>
        <w:tc>
          <w:tcPr>
            <w:tcW w:w="94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114" w:type="dxa"/>
            <w:tcBorders>
              <w:top w:val="single" w:color="auto" w:sz="4" w:space="0"/>
              <w:left w:val="single" w:color="auto" w:sz="4" w:space="0"/>
              <w:bottom w:val="single" w:color="auto" w:sz="4" w:space="0"/>
              <w:right w:val="single" w:color="auto" w:sz="4" w:space="0"/>
            </w:tcBorders>
            <w:vAlign w:val="center"/>
          </w:tcPr>
          <w:p>
            <w:pPr>
              <w:pStyle w:val="24"/>
              <w:numPr>
                <w:ilvl w:val="0"/>
                <w:numId w:val="2"/>
              </w:numPr>
              <w:spacing w:line="360" w:lineRule="auto"/>
              <w:jc w:val="center"/>
              <w:rPr>
                <w:rFonts w:ascii="宋体" w:hAnsi="宋体" w:cs="宋体"/>
                <w:lang w:bidi="th-TH"/>
              </w:rPr>
            </w:pPr>
          </w:p>
        </w:tc>
        <w:tc>
          <w:tcPr>
            <w:tcW w:w="7028"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bCs/>
                <w:color w:val="000000"/>
                <w:sz w:val="24"/>
                <w:szCs w:val="24"/>
              </w:rPr>
            </w:pPr>
            <w:r>
              <w:rPr>
                <w:rFonts w:ascii="宋体" w:hAnsi="宋体" w:cs="宋体"/>
                <w:bCs/>
                <w:color w:val="000000"/>
                <w:sz w:val="24"/>
                <w:szCs w:val="24"/>
              </w:rPr>
              <w:t>380</w:t>
            </w:r>
            <w:r>
              <w:rPr>
                <w:rFonts w:hint="eastAsia" w:ascii="宋体" w:hAnsi="宋体" w:eastAsia="宋体" w:cs="宋体"/>
                <w:sz w:val="24"/>
              </w:rPr>
              <w:t>V，50 Hz赫兹</w:t>
            </w:r>
            <w:r>
              <w:rPr>
                <w:rFonts w:hint="eastAsia" w:ascii="宋体" w:hAnsi="宋体" w:eastAsia="宋体" w:cs="宋体"/>
                <w:sz w:val="24"/>
                <w:lang w:eastAsia="zh-CN"/>
              </w:rPr>
              <w:t>，</w:t>
            </w:r>
            <w:r>
              <w:rPr>
                <w:rFonts w:hint="eastAsia" w:ascii="宋体" w:hAnsi="宋体" w:eastAsia="宋体" w:cs="宋体"/>
                <w:sz w:val="24"/>
              </w:rPr>
              <w:t>3相电（配线方式为三相五线制）和220伏。</w:t>
            </w:r>
          </w:p>
        </w:tc>
        <w:tc>
          <w:tcPr>
            <w:tcW w:w="1167" w:type="dxa"/>
            <w:tcBorders>
              <w:top w:val="single" w:color="auto" w:sz="4" w:space="0"/>
              <w:left w:val="single" w:color="auto" w:sz="4" w:space="0"/>
              <w:bottom w:val="single" w:color="auto" w:sz="4" w:space="0"/>
              <w:right w:val="single" w:color="auto" w:sz="4" w:space="0"/>
            </w:tcBorders>
            <w:vAlign w:val="center"/>
          </w:tcPr>
          <w:p>
            <w:pPr>
              <w:pStyle w:val="22"/>
              <w:spacing w:before="0" w:line="360" w:lineRule="auto"/>
              <w:jc w:val="center"/>
              <w:rPr>
                <w:rFonts w:ascii="宋体" w:hAnsi="宋体" w:cs="宋体"/>
                <w:bCs/>
                <w:color w:val="000000"/>
                <w:szCs w:val="24"/>
                <w:lang w:eastAsia="zh-CN"/>
              </w:rPr>
            </w:pPr>
            <w:r>
              <w:rPr>
                <w:rFonts w:hint="eastAsia" w:ascii="宋体" w:hAnsi="宋体" w:cs="宋体"/>
                <w:bCs/>
                <w:color w:val="000000"/>
                <w:szCs w:val="24"/>
              </w:rPr>
              <w:t>必需</w:t>
            </w:r>
          </w:p>
        </w:tc>
        <w:tc>
          <w:tcPr>
            <w:tcW w:w="94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114" w:type="dxa"/>
            <w:tcBorders>
              <w:top w:val="single" w:color="auto" w:sz="4" w:space="0"/>
              <w:left w:val="single" w:color="auto" w:sz="4" w:space="0"/>
              <w:bottom w:val="single" w:color="auto" w:sz="4" w:space="0"/>
              <w:right w:val="single" w:color="auto" w:sz="4" w:space="0"/>
            </w:tcBorders>
            <w:vAlign w:val="center"/>
          </w:tcPr>
          <w:p>
            <w:pPr>
              <w:pStyle w:val="24"/>
              <w:numPr>
                <w:ilvl w:val="0"/>
                <w:numId w:val="2"/>
              </w:numPr>
              <w:spacing w:line="360" w:lineRule="auto"/>
              <w:jc w:val="center"/>
              <w:rPr>
                <w:rFonts w:ascii="宋体" w:hAnsi="宋体" w:cs="宋体"/>
                <w:lang w:bidi="th-TH"/>
              </w:rPr>
            </w:pPr>
          </w:p>
        </w:tc>
        <w:tc>
          <w:tcPr>
            <w:tcW w:w="7028" w:type="dxa"/>
            <w:tcBorders>
              <w:top w:val="single" w:color="auto" w:sz="4" w:space="0"/>
              <w:left w:val="single" w:color="auto" w:sz="4" w:space="0"/>
              <w:bottom w:val="single" w:color="auto" w:sz="4" w:space="0"/>
              <w:right w:val="single" w:color="auto" w:sz="4" w:space="0"/>
            </w:tcBorders>
            <w:vAlign w:val="center"/>
          </w:tcPr>
          <w:p>
            <w:pPr>
              <w:spacing w:line="360" w:lineRule="auto"/>
              <w:ind w:left="12"/>
              <w:jc w:val="left"/>
              <w:rPr>
                <w:rFonts w:ascii="宋体" w:hAnsi="宋体" w:cs="宋体"/>
                <w:bCs/>
                <w:color w:val="000000"/>
                <w:sz w:val="24"/>
                <w:szCs w:val="24"/>
              </w:rPr>
            </w:pPr>
            <w:r>
              <w:rPr>
                <w:rFonts w:hint="eastAsia" w:ascii="宋体" w:hAnsi="宋体" w:cs="宋体"/>
                <w:bCs/>
                <w:color w:val="000000"/>
                <w:sz w:val="24"/>
                <w:szCs w:val="24"/>
              </w:rPr>
              <w:t>所有线缆均有标号并有连接线路图。</w:t>
            </w:r>
          </w:p>
        </w:tc>
        <w:tc>
          <w:tcPr>
            <w:tcW w:w="1167" w:type="dxa"/>
            <w:tcBorders>
              <w:top w:val="single" w:color="auto" w:sz="4" w:space="0"/>
              <w:left w:val="single" w:color="auto" w:sz="4" w:space="0"/>
              <w:bottom w:val="single" w:color="auto" w:sz="4" w:space="0"/>
              <w:right w:val="single" w:color="auto" w:sz="4" w:space="0"/>
            </w:tcBorders>
            <w:vAlign w:val="center"/>
          </w:tcPr>
          <w:p>
            <w:pPr>
              <w:pStyle w:val="22"/>
              <w:spacing w:before="0" w:line="360" w:lineRule="auto"/>
              <w:jc w:val="center"/>
              <w:rPr>
                <w:rFonts w:ascii="宋体" w:hAnsi="宋体" w:cs="宋体"/>
                <w:bCs/>
                <w:color w:val="000000"/>
                <w:szCs w:val="24"/>
              </w:rPr>
            </w:pPr>
            <w:r>
              <w:rPr>
                <w:rFonts w:hint="eastAsia" w:ascii="宋体" w:hAnsi="宋体" w:cs="宋体"/>
                <w:bCs/>
                <w:color w:val="000000"/>
                <w:szCs w:val="24"/>
              </w:rPr>
              <w:t>必需</w:t>
            </w:r>
          </w:p>
        </w:tc>
        <w:tc>
          <w:tcPr>
            <w:tcW w:w="94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114" w:type="dxa"/>
            <w:tcBorders>
              <w:top w:val="single" w:color="auto" w:sz="4" w:space="0"/>
              <w:left w:val="single" w:color="auto" w:sz="4" w:space="0"/>
              <w:bottom w:val="single" w:color="auto" w:sz="4" w:space="0"/>
              <w:right w:val="single" w:color="auto" w:sz="4" w:space="0"/>
            </w:tcBorders>
            <w:vAlign w:val="center"/>
          </w:tcPr>
          <w:p>
            <w:pPr>
              <w:pStyle w:val="24"/>
              <w:numPr>
                <w:ilvl w:val="0"/>
                <w:numId w:val="2"/>
              </w:numPr>
              <w:spacing w:line="360" w:lineRule="auto"/>
              <w:jc w:val="center"/>
              <w:rPr>
                <w:rFonts w:ascii="宋体" w:hAnsi="宋体" w:cs="宋体"/>
                <w:lang w:bidi="th-TH"/>
              </w:rPr>
            </w:pPr>
          </w:p>
        </w:tc>
        <w:tc>
          <w:tcPr>
            <w:tcW w:w="7028" w:type="dxa"/>
            <w:tcBorders>
              <w:top w:val="single" w:color="auto" w:sz="4" w:space="0"/>
              <w:left w:val="single" w:color="auto" w:sz="4" w:space="0"/>
              <w:bottom w:val="single" w:color="auto" w:sz="4" w:space="0"/>
              <w:right w:val="single" w:color="auto" w:sz="4" w:space="0"/>
            </w:tcBorders>
            <w:vAlign w:val="center"/>
          </w:tcPr>
          <w:p>
            <w:pPr>
              <w:spacing w:line="360" w:lineRule="auto"/>
              <w:ind w:left="12"/>
              <w:jc w:val="left"/>
              <w:rPr>
                <w:rFonts w:ascii="宋体" w:hAnsi="宋体" w:cs="宋体"/>
                <w:bCs/>
                <w:color w:val="000000"/>
                <w:sz w:val="24"/>
                <w:szCs w:val="24"/>
              </w:rPr>
            </w:pPr>
            <w:r>
              <w:rPr>
                <w:rFonts w:hint="eastAsia" w:ascii="宋体" w:hAnsi="宋体" w:cs="宋体"/>
                <w:bCs/>
                <w:color w:val="000000"/>
                <w:sz w:val="24"/>
                <w:szCs w:val="24"/>
              </w:rPr>
              <w:t>设备具有接地线和中性线。</w:t>
            </w:r>
          </w:p>
        </w:tc>
        <w:tc>
          <w:tcPr>
            <w:tcW w:w="1167" w:type="dxa"/>
            <w:tcBorders>
              <w:top w:val="single" w:color="auto" w:sz="4" w:space="0"/>
              <w:left w:val="single" w:color="auto" w:sz="4" w:space="0"/>
              <w:bottom w:val="single" w:color="auto" w:sz="4" w:space="0"/>
              <w:right w:val="single" w:color="auto" w:sz="4" w:space="0"/>
            </w:tcBorders>
            <w:vAlign w:val="center"/>
          </w:tcPr>
          <w:p>
            <w:pPr>
              <w:pStyle w:val="22"/>
              <w:spacing w:before="0" w:line="360" w:lineRule="auto"/>
              <w:jc w:val="center"/>
              <w:rPr>
                <w:rFonts w:ascii="宋体" w:hAnsi="宋体" w:cs="宋体"/>
                <w:bCs/>
                <w:color w:val="000000"/>
                <w:szCs w:val="24"/>
              </w:rPr>
            </w:pPr>
            <w:r>
              <w:rPr>
                <w:rFonts w:hint="eastAsia" w:ascii="宋体" w:hAnsi="宋体" w:cs="宋体"/>
                <w:bCs/>
                <w:color w:val="000000"/>
                <w:szCs w:val="24"/>
              </w:rPr>
              <w:t>必需</w:t>
            </w:r>
          </w:p>
        </w:tc>
        <w:tc>
          <w:tcPr>
            <w:tcW w:w="94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114" w:type="dxa"/>
            <w:tcBorders>
              <w:top w:val="single" w:color="auto" w:sz="4" w:space="0"/>
              <w:left w:val="single" w:color="auto" w:sz="4" w:space="0"/>
              <w:bottom w:val="single" w:color="auto" w:sz="4" w:space="0"/>
              <w:right w:val="single" w:color="auto" w:sz="4" w:space="0"/>
            </w:tcBorders>
            <w:vAlign w:val="center"/>
          </w:tcPr>
          <w:p>
            <w:pPr>
              <w:pStyle w:val="24"/>
              <w:numPr>
                <w:ilvl w:val="0"/>
                <w:numId w:val="2"/>
              </w:numPr>
              <w:spacing w:line="360" w:lineRule="auto"/>
              <w:jc w:val="center"/>
              <w:rPr>
                <w:rFonts w:ascii="宋体" w:hAnsi="宋体" w:cs="宋体"/>
                <w:lang w:bidi="th-TH"/>
              </w:rPr>
            </w:pPr>
          </w:p>
        </w:tc>
        <w:tc>
          <w:tcPr>
            <w:tcW w:w="7028" w:type="dxa"/>
            <w:tcBorders>
              <w:top w:val="single" w:color="auto" w:sz="4" w:space="0"/>
              <w:left w:val="single" w:color="auto" w:sz="4" w:space="0"/>
              <w:bottom w:val="single" w:color="auto" w:sz="4" w:space="0"/>
              <w:right w:val="single" w:color="auto" w:sz="4" w:space="0"/>
            </w:tcBorders>
            <w:vAlign w:val="center"/>
          </w:tcPr>
          <w:p>
            <w:pPr>
              <w:spacing w:line="360" w:lineRule="auto"/>
              <w:ind w:left="12"/>
              <w:jc w:val="left"/>
              <w:rPr>
                <w:rFonts w:ascii="宋体" w:hAnsi="宋体" w:cs="宋体"/>
                <w:bCs/>
                <w:color w:val="000000"/>
                <w:sz w:val="24"/>
                <w:szCs w:val="24"/>
              </w:rPr>
            </w:pPr>
            <w:r>
              <w:rPr>
                <w:rFonts w:hint="eastAsia" w:ascii="宋体" w:hAnsi="宋体" w:cs="宋体"/>
                <w:bCs/>
                <w:color w:val="000000"/>
                <w:sz w:val="24"/>
                <w:szCs w:val="24"/>
              </w:rPr>
              <w:t>电气系统</w:t>
            </w:r>
            <w:r>
              <w:rPr>
                <w:rFonts w:ascii="宋体" w:hAnsi="宋体" w:cs="宋体"/>
                <w:bCs/>
                <w:color w:val="000000"/>
                <w:sz w:val="24"/>
                <w:szCs w:val="24"/>
              </w:rPr>
              <w:t xml:space="preserve">: </w:t>
            </w:r>
            <w:r>
              <w:rPr>
                <w:rFonts w:hint="eastAsia" w:ascii="宋体" w:hAnsi="宋体" w:cs="宋体"/>
                <w:bCs/>
                <w:color w:val="000000"/>
                <w:sz w:val="24"/>
                <w:szCs w:val="24"/>
              </w:rPr>
              <w:t>电气元件应选用名牌厂商的产品。</w:t>
            </w:r>
          </w:p>
        </w:tc>
        <w:tc>
          <w:tcPr>
            <w:tcW w:w="1167" w:type="dxa"/>
            <w:tcBorders>
              <w:top w:val="single" w:color="auto" w:sz="4" w:space="0"/>
              <w:left w:val="single" w:color="auto" w:sz="4" w:space="0"/>
              <w:bottom w:val="single" w:color="auto" w:sz="4" w:space="0"/>
              <w:right w:val="single" w:color="auto" w:sz="4" w:space="0"/>
            </w:tcBorders>
            <w:vAlign w:val="center"/>
          </w:tcPr>
          <w:p>
            <w:pPr>
              <w:pStyle w:val="22"/>
              <w:spacing w:before="0" w:line="360" w:lineRule="auto"/>
              <w:jc w:val="center"/>
              <w:rPr>
                <w:rFonts w:ascii="宋体" w:hAnsi="宋体" w:cs="宋体"/>
                <w:bCs/>
                <w:color w:val="000000"/>
                <w:szCs w:val="24"/>
              </w:rPr>
            </w:pPr>
            <w:r>
              <w:rPr>
                <w:rFonts w:hint="eastAsia" w:ascii="宋体" w:hAnsi="宋体" w:cs="宋体"/>
                <w:bCs/>
                <w:color w:val="000000"/>
                <w:szCs w:val="24"/>
              </w:rPr>
              <w:t>必需</w:t>
            </w:r>
          </w:p>
        </w:tc>
        <w:tc>
          <w:tcPr>
            <w:tcW w:w="94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b/>
              </w:rPr>
            </w:pPr>
          </w:p>
        </w:tc>
      </w:tr>
    </w:tbl>
    <w:p>
      <w:pPr>
        <w:pStyle w:val="3"/>
        <w:keepNext w:val="0"/>
        <w:spacing w:before="0" w:after="0" w:line="360" w:lineRule="auto"/>
        <w:rPr>
          <w:rFonts w:ascii="宋体" w:hAnsi="宋体" w:eastAsia="宋体" w:cs="Arial"/>
          <w:b w:val="0"/>
          <w:bCs w:val="0"/>
          <w:sz w:val="24"/>
          <w:szCs w:val="24"/>
        </w:rPr>
      </w:pPr>
    </w:p>
    <w:p>
      <w:pPr>
        <w:pStyle w:val="3"/>
        <w:keepNext w:val="0"/>
        <w:spacing w:before="0" w:after="0" w:line="360" w:lineRule="auto"/>
        <w:rPr>
          <w:rFonts w:ascii="宋体" w:hAnsi="宋体" w:eastAsia="宋体" w:cs="Arial"/>
          <w:b w:val="0"/>
          <w:bCs w:val="0"/>
          <w:sz w:val="24"/>
          <w:szCs w:val="24"/>
          <w:lang w:val="en-GB"/>
        </w:rPr>
      </w:pPr>
      <w:r>
        <w:rPr>
          <w:rFonts w:ascii="宋体" w:hAnsi="宋体" w:eastAsia="宋体" w:cs="Arial"/>
          <w:b w:val="0"/>
          <w:bCs w:val="0"/>
          <w:sz w:val="24"/>
          <w:szCs w:val="24"/>
        </w:rPr>
        <w:t>6.</w:t>
      </w:r>
      <w:r>
        <w:rPr>
          <w:rFonts w:hint="eastAsia" w:ascii="宋体" w:hAnsi="宋体" w:eastAsia="宋体" w:cs="Arial"/>
          <w:b w:val="0"/>
          <w:bCs w:val="0"/>
          <w:sz w:val="24"/>
          <w:szCs w:val="24"/>
        </w:rPr>
        <w:t>5</w:t>
      </w:r>
      <w:r>
        <w:rPr>
          <w:rFonts w:hint="eastAsia" w:ascii="宋体" w:hAnsi="宋体" w:eastAsia="宋体" w:cs="Arial"/>
          <w:b w:val="0"/>
          <w:bCs w:val="0"/>
          <w:sz w:val="24"/>
          <w:szCs w:val="24"/>
          <w:lang w:val="en-GB"/>
        </w:rPr>
        <w:t>清洁要求</w:t>
      </w:r>
    </w:p>
    <w:tbl>
      <w:tblPr>
        <w:tblStyle w:val="12"/>
        <w:tblW w:w="10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1"/>
        <w:gridCol w:w="7007"/>
        <w:gridCol w:w="1196"/>
        <w:gridCol w:w="8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blHeader/>
          <w:jc w:val="center"/>
        </w:trPr>
        <w:tc>
          <w:tcPr>
            <w:tcW w:w="1071" w:type="dxa"/>
            <w:shd w:val="pct20" w:color="auto" w:fill="FFFFFF"/>
            <w:vAlign w:val="center"/>
          </w:tcPr>
          <w:p>
            <w:pPr>
              <w:spacing w:line="360" w:lineRule="auto"/>
              <w:jc w:val="center"/>
              <w:rPr>
                <w:b/>
              </w:rPr>
            </w:pPr>
            <w:r>
              <w:rPr>
                <w:rFonts w:hint="eastAsia"/>
                <w:b/>
              </w:rPr>
              <w:t>序号</w:t>
            </w:r>
          </w:p>
        </w:tc>
        <w:tc>
          <w:tcPr>
            <w:tcW w:w="7007" w:type="dxa"/>
            <w:shd w:val="pct20" w:color="auto" w:fill="FFFFFF"/>
            <w:vAlign w:val="center"/>
          </w:tcPr>
          <w:p>
            <w:pPr>
              <w:spacing w:line="360" w:lineRule="auto"/>
              <w:jc w:val="center"/>
              <w:rPr>
                <w:b/>
              </w:rPr>
            </w:pPr>
            <w:r>
              <w:rPr>
                <w:rFonts w:hint="eastAsia"/>
                <w:b/>
              </w:rPr>
              <w:t>要求内容</w:t>
            </w:r>
          </w:p>
        </w:tc>
        <w:tc>
          <w:tcPr>
            <w:tcW w:w="1196" w:type="dxa"/>
            <w:shd w:val="pct20" w:color="auto" w:fill="FFFFFF"/>
            <w:vAlign w:val="center"/>
          </w:tcPr>
          <w:p>
            <w:pPr>
              <w:spacing w:line="360" w:lineRule="auto"/>
              <w:jc w:val="center"/>
              <w:rPr>
                <w:rFonts w:ascii="宋体"/>
                <w:b/>
              </w:rPr>
            </w:pPr>
            <w:r>
              <w:rPr>
                <w:rFonts w:hint="eastAsia"/>
                <w:b/>
              </w:rPr>
              <w:t>必需/期望</w:t>
            </w:r>
          </w:p>
        </w:tc>
        <w:tc>
          <w:tcPr>
            <w:tcW w:w="889" w:type="dxa"/>
            <w:shd w:val="pct20" w:color="auto" w:fill="FFFFFF"/>
            <w:vAlign w:val="center"/>
          </w:tcPr>
          <w:p>
            <w:pPr>
              <w:spacing w:line="360" w:lineRule="auto"/>
              <w:jc w:val="center"/>
              <w:rPr>
                <w:rFonts w:ascii="宋体" w:hAnsi="宋体"/>
                <w:b/>
              </w:rPr>
            </w:pPr>
            <w:r>
              <w:rPr>
                <w:rFonts w:hint="eastAsia" w:ascii="宋体" w:hAnsi="宋体"/>
                <w:b/>
              </w:rPr>
              <w:t>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71" w:type="dxa"/>
            <w:vAlign w:val="center"/>
          </w:tcPr>
          <w:p>
            <w:pPr>
              <w:pStyle w:val="24"/>
              <w:numPr>
                <w:ilvl w:val="0"/>
                <w:numId w:val="2"/>
              </w:numPr>
              <w:spacing w:line="360" w:lineRule="auto"/>
              <w:jc w:val="center"/>
            </w:pPr>
          </w:p>
        </w:tc>
        <w:tc>
          <w:tcPr>
            <w:tcW w:w="7007" w:type="dxa"/>
            <w:vAlign w:val="center"/>
          </w:tcPr>
          <w:p>
            <w:pPr>
              <w:pStyle w:val="22"/>
              <w:keepNext w:val="0"/>
              <w:keepLines w:val="0"/>
              <w:pageBreakBefore w:val="0"/>
              <w:widowControl/>
              <w:kinsoku/>
              <w:wordWrap/>
              <w:overflowPunct/>
              <w:topLinePunct w:val="0"/>
              <w:bidi w:val="0"/>
              <w:adjustRightInd/>
              <w:snapToGrid/>
              <w:spacing w:before="0" w:line="320" w:lineRule="exact"/>
              <w:jc w:val="left"/>
              <w:textAlignment w:val="auto"/>
              <w:rPr>
                <w:rFonts w:ascii="宋体" w:hAnsi="宋体" w:cs="宋体"/>
                <w:bCs/>
                <w:color w:val="000000"/>
                <w:szCs w:val="24"/>
                <w:lang w:eastAsia="zh-CN"/>
              </w:rPr>
            </w:pPr>
            <w:r>
              <w:rPr>
                <w:rFonts w:hint="eastAsia" w:ascii="宋体" w:hAnsi="宋体" w:cs="宋体"/>
                <w:bCs/>
                <w:color w:val="000000"/>
                <w:szCs w:val="24"/>
                <w:lang w:eastAsia="zh-CN"/>
              </w:rPr>
              <w:t>设备电缆和辅助管线配备洁净管外套。</w:t>
            </w:r>
          </w:p>
        </w:tc>
        <w:tc>
          <w:tcPr>
            <w:tcW w:w="1196" w:type="dxa"/>
            <w:vAlign w:val="center"/>
          </w:tcPr>
          <w:p>
            <w:pPr>
              <w:pStyle w:val="22"/>
              <w:spacing w:before="0" w:line="360" w:lineRule="auto"/>
              <w:jc w:val="center"/>
              <w:rPr>
                <w:rFonts w:ascii="宋体" w:hAnsi="宋体" w:cs="宋体"/>
                <w:bCs/>
                <w:color w:val="000000"/>
                <w:kern w:val="0"/>
                <w:szCs w:val="24"/>
                <w:lang w:eastAsia="zh-CN"/>
              </w:rPr>
            </w:pPr>
            <w:r>
              <w:rPr>
                <w:rFonts w:hint="eastAsia" w:ascii="宋体" w:hAnsi="宋体" w:cs="宋体"/>
                <w:bCs/>
                <w:color w:val="000000"/>
                <w:szCs w:val="24"/>
              </w:rPr>
              <w:t>必需</w:t>
            </w:r>
          </w:p>
        </w:tc>
        <w:tc>
          <w:tcPr>
            <w:tcW w:w="889" w:type="dxa"/>
          </w:tcPr>
          <w:p>
            <w:pPr>
              <w:pStyle w:val="22"/>
              <w:spacing w:before="0" w:line="360" w:lineRule="auto"/>
              <w:jc w:val="center"/>
              <w:rPr>
                <w:rFonts w:ascii="Arial" w:hAnsi="Arial"/>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 w:hRule="atLeast"/>
          <w:jc w:val="center"/>
        </w:trPr>
        <w:tc>
          <w:tcPr>
            <w:tcW w:w="1071" w:type="dxa"/>
            <w:vAlign w:val="center"/>
          </w:tcPr>
          <w:p>
            <w:pPr>
              <w:pStyle w:val="24"/>
              <w:numPr>
                <w:ilvl w:val="0"/>
                <w:numId w:val="2"/>
              </w:numPr>
              <w:spacing w:line="360" w:lineRule="auto"/>
              <w:jc w:val="center"/>
            </w:pPr>
          </w:p>
        </w:tc>
        <w:tc>
          <w:tcPr>
            <w:tcW w:w="7007" w:type="dxa"/>
            <w:vAlign w:val="center"/>
          </w:tcPr>
          <w:p>
            <w:pPr>
              <w:pStyle w:val="22"/>
              <w:keepNext w:val="0"/>
              <w:keepLines w:val="0"/>
              <w:pageBreakBefore w:val="0"/>
              <w:widowControl/>
              <w:kinsoku/>
              <w:wordWrap/>
              <w:overflowPunct/>
              <w:topLinePunct w:val="0"/>
              <w:bidi w:val="0"/>
              <w:adjustRightInd/>
              <w:snapToGrid/>
              <w:spacing w:before="0" w:line="320" w:lineRule="exact"/>
              <w:jc w:val="left"/>
              <w:textAlignment w:val="auto"/>
              <w:rPr>
                <w:rFonts w:ascii="宋体" w:hAnsi="宋体" w:cs="宋体"/>
                <w:bCs/>
                <w:color w:val="000000"/>
                <w:szCs w:val="24"/>
                <w:lang w:eastAsia="zh-CN"/>
              </w:rPr>
            </w:pPr>
            <w:r>
              <w:rPr>
                <w:rFonts w:hint="eastAsia" w:ascii="宋体" w:hAnsi="宋体" w:cs="宋体"/>
                <w:bCs/>
                <w:color w:val="000000"/>
                <w:szCs w:val="24"/>
                <w:lang w:eastAsia="zh-CN"/>
              </w:rPr>
              <w:t>需要清洗的设备部件要便于拆卸清洁。</w:t>
            </w:r>
          </w:p>
        </w:tc>
        <w:tc>
          <w:tcPr>
            <w:tcW w:w="1196" w:type="dxa"/>
            <w:vAlign w:val="center"/>
          </w:tcPr>
          <w:p>
            <w:pPr>
              <w:pStyle w:val="22"/>
              <w:spacing w:before="0" w:line="360" w:lineRule="auto"/>
              <w:jc w:val="center"/>
              <w:rPr>
                <w:rFonts w:ascii="宋体" w:hAnsi="宋体" w:cs="宋体"/>
                <w:bCs/>
                <w:color w:val="000000"/>
                <w:kern w:val="0"/>
                <w:szCs w:val="24"/>
                <w:lang w:eastAsia="zh-CN"/>
              </w:rPr>
            </w:pPr>
            <w:r>
              <w:rPr>
                <w:rFonts w:hint="eastAsia" w:ascii="宋体" w:hAnsi="宋体" w:cs="宋体"/>
                <w:bCs/>
                <w:color w:val="000000"/>
                <w:szCs w:val="24"/>
              </w:rPr>
              <w:t>必需</w:t>
            </w:r>
          </w:p>
        </w:tc>
        <w:tc>
          <w:tcPr>
            <w:tcW w:w="889" w:type="dxa"/>
          </w:tcPr>
          <w:p>
            <w:pPr>
              <w:pStyle w:val="22"/>
              <w:spacing w:before="0" w:line="360" w:lineRule="auto"/>
              <w:jc w:val="center"/>
              <w:rPr>
                <w:rFonts w:ascii="Arial" w:hAnsi="Arial"/>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 w:hRule="atLeast"/>
          <w:jc w:val="center"/>
        </w:trPr>
        <w:tc>
          <w:tcPr>
            <w:tcW w:w="1071" w:type="dxa"/>
            <w:tcBorders>
              <w:top w:val="single" w:color="auto" w:sz="4" w:space="0"/>
              <w:left w:val="single" w:color="auto" w:sz="4" w:space="0"/>
              <w:bottom w:val="single" w:color="auto" w:sz="4" w:space="0"/>
              <w:right w:val="single" w:color="auto" w:sz="4" w:space="0"/>
            </w:tcBorders>
            <w:vAlign w:val="center"/>
          </w:tcPr>
          <w:p>
            <w:pPr>
              <w:pStyle w:val="24"/>
              <w:numPr>
                <w:ilvl w:val="0"/>
                <w:numId w:val="2"/>
              </w:numPr>
              <w:spacing w:line="360" w:lineRule="auto"/>
              <w:jc w:val="center"/>
              <w:rPr>
                <w:rFonts w:ascii="宋体" w:hAnsi="宋体" w:cs="宋体"/>
                <w:lang w:bidi="th-TH"/>
              </w:rPr>
            </w:pPr>
          </w:p>
        </w:tc>
        <w:tc>
          <w:tcPr>
            <w:tcW w:w="7007" w:type="dxa"/>
            <w:tcBorders>
              <w:top w:val="single" w:color="auto" w:sz="4" w:space="0"/>
              <w:left w:val="single" w:color="auto" w:sz="4" w:space="0"/>
              <w:bottom w:val="single" w:color="auto" w:sz="4" w:space="0"/>
              <w:right w:val="single" w:color="auto" w:sz="4" w:space="0"/>
            </w:tcBorders>
            <w:vAlign w:val="center"/>
          </w:tcPr>
          <w:p>
            <w:pPr>
              <w:pStyle w:val="22"/>
              <w:keepNext w:val="0"/>
              <w:keepLines w:val="0"/>
              <w:pageBreakBefore w:val="0"/>
              <w:widowControl/>
              <w:kinsoku/>
              <w:wordWrap/>
              <w:overflowPunct/>
              <w:topLinePunct w:val="0"/>
              <w:bidi w:val="0"/>
              <w:adjustRightInd/>
              <w:snapToGrid/>
              <w:spacing w:before="0" w:line="320" w:lineRule="exact"/>
              <w:jc w:val="left"/>
              <w:textAlignment w:val="auto"/>
              <w:rPr>
                <w:rFonts w:hint="eastAsia" w:ascii="宋体" w:hAnsi="宋体" w:cs="宋体"/>
                <w:bCs/>
                <w:color w:val="000000"/>
                <w:szCs w:val="24"/>
                <w:lang w:eastAsia="zh-CN"/>
              </w:rPr>
            </w:pPr>
            <w:r>
              <w:rPr>
                <w:rFonts w:hint="eastAsia" w:ascii="宋体" w:hAnsi="宋体" w:cs="宋体"/>
                <w:bCs/>
                <w:color w:val="000000"/>
                <w:szCs w:val="24"/>
                <w:lang w:eastAsia="zh-CN"/>
              </w:rPr>
              <w:t>所提供的设备、附件和连接管线的材质和结构设计，须确保易拆装、无死角、易清洁。</w:t>
            </w:r>
          </w:p>
        </w:tc>
        <w:tc>
          <w:tcPr>
            <w:tcW w:w="1196" w:type="dxa"/>
            <w:tcBorders>
              <w:top w:val="single" w:color="auto" w:sz="4" w:space="0"/>
              <w:left w:val="single" w:color="auto" w:sz="4" w:space="0"/>
              <w:bottom w:val="single" w:color="auto" w:sz="4" w:space="0"/>
              <w:right w:val="single" w:color="auto" w:sz="4" w:space="0"/>
            </w:tcBorders>
            <w:vAlign w:val="center"/>
          </w:tcPr>
          <w:p>
            <w:pPr>
              <w:pStyle w:val="22"/>
              <w:spacing w:before="0" w:line="360" w:lineRule="auto"/>
              <w:jc w:val="center"/>
              <w:rPr>
                <w:rFonts w:ascii="宋体" w:hAnsi="宋体" w:cs="宋体"/>
                <w:bCs/>
                <w:color w:val="000000"/>
                <w:szCs w:val="24"/>
              </w:rPr>
            </w:pPr>
            <w:r>
              <w:rPr>
                <w:rFonts w:hint="eastAsia" w:ascii="宋体" w:hAnsi="宋体" w:cs="宋体"/>
                <w:bCs/>
                <w:color w:val="000000"/>
                <w:szCs w:val="24"/>
              </w:rPr>
              <w:t>必需</w:t>
            </w:r>
          </w:p>
        </w:tc>
        <w:tc>
          <w:tcPr>
            <w:tcW w:w="889" w:type="dxa"/>
            <w:tcBorders>
              <w:top w:val="single" w:color="auto" w:sz="4" w:space="0"/>
              <w:left w:val="single" w:color="auto" w:sz="4" w:space="0"/>
              <w:bottom w:val="single" w:color="auto" w:sz="4" w:space="0"/>
              <w:right w:val="single" w:color="auto" w:sz="4" w:space="0"/>
            </w:tcBorders>
          </w:tcPr>
          <w:p>
            <w:pPr>
              <w:pStyle w:val="22"/>
              <w:spacing w:before="0" w:line="360" w:lineRule="auto"/>
              <w:jc w:val="center"/>
              <w:rPr>
                <w:rFonts w:ascii="Arial" w:hAnsi="Arial"/>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 w:hRule="atLeast"/>
          <w:jc w:val="center"/>
        </w:trPr>
        <w:tc>
          <w:tcPr>
            <w:tcW w:w="1071" w:type="dxa"/>
            <w:tcBorders>
              <w:top w:val="single" w:color="auto" w:sz="4" w:space="0"/>
              <w:left w:val="single" w:color="auto" w:sz="4" w:space="0"/>
              <w:bottom w:val="single" w:color="auto" w:sz="4" w:space="0"/>
              <w:right w:val="single" w:color="auto" w:sz="4" w:space="0"/>
            </w:tcBorders>
            <w:vAlign w:val="center"/>
          </w:tcPr>
          <w:p>
            <w:pPr>
              <w:pStyle w:val="24"/>
              <w:numPr>
                <w:ilvl w:val="0"/>
                <w:numId w:val="2"/>
              </w:numPr>
              <w:spacing w:line="360" w:lineRule="auto"/>
              <w:jc w:val="center"/>
              <w:rPr>
                <w:rFonts w:ascii="宋体" w:hAnsi="宋体" w:cs="宋体"/>
                <w:lang w:bidi="th-TH"/>
              </w:rPr>
            </w:pPr>
          </w:p>
        </w:tc>
        <w:tc>
          <w:tcPr>
            <w:tcW w:w="7007" w:type="dxa"/>
            <w:tcBorders>
              <w:top w:val="single" w:color="auto" w:sz="4" w:space="0"/>
              <w:left w:val="single" w:color="auto" w:sz="4" w:space="0"/>
              <w:bottom w:val="single" w:color="auto" w:sz="4" w:space="0"/>
              <w:right w:val="single" w:color="auto" w:sz="4" w:space="0"/>
            </w:tcBorders>
            <w:vAlign w:val="center"/>
          </w:tcPr>
          <w:p>
            <w:pPr>
              <w:pStyle w:val="22"/>
              <w:keepNext w:val="0"/>
              <w:keepLines w:val="0"/>
              <w:pageBreakBefore w:val="0"/>
              <w:widowControl/>
              <w:kinsoku/>
              <w:wordWrap/>
              <w:overflowPunct/>
              <w:topLinePunct w:val="0"/>
              <w:bidi w:val="0"/>
              <w:adjustRightInd/>
              <w:snapToGrid/>
              <w:spacing w:before="0" w:line="320" w:lineRule="exact"/>
              <w:jc w:val="left"/>
              <w:textAlignment w:val="auto"/>
              <w:rPr>
                <w:rFonts w:hint="eastAsia" w:ascii="宋体" w:hAnsi="宋体" w:cs="宋体"/>
                <w:bCs/>
                <w:color w:val="000000"/>
                <w:szCs w:val="24"/>
                <w:lang w:eastAsia="zh-CN"/>
              </w:rPr>
            </w:pPr>
            <w:r>
              <w:rPr>
                <w:rFonts w:hint="eastAsia" w:ascii="宋体" w:hAnsi="宋体" w:cs="宋体"/>
                <w:bCs/>
                <w:color w:val="000000"/>
                <w:szCs w:val="24"/>
                <w:lang w:eastAsia="zh-CN"/>
              </w:rPr>
              <w:t>方便使用消毒剂，如酒精等擦洗消毒。</w:t>
            </w:r>
          </w:p>
        </w:tc>
        <w:tc>
          <w:tcPr>
            <w:tcW w:w="1196" w:type="dxa"/>
            <w:tcBorders>
              <w:top w:val="single" w:color="auto" w:sz="4" w:space="0"/>
              <w:left w:val="single" w:color="auto" w:sz="4" w:space="0"/>
              <w:bottom w:val="single" w:color="auto" w:sz="4" w:space="0"/>
              <w:right w:val="single" w:color="auto" w:sz="4" w:space="0"/>
            </w:tcBorders>
            <w:vAlign w:val="center"/>
          </w:tcPr>
          <w:p>
            <w:pPr>
              <w:pStyle w:val="22"/>
              <w:spacing w:before="0" w:line="360" w:lineRule="auto"/>
              <w:jc w:val="center"/>
              <w:rPr>
                <w:rFonts w:ascii="宋体" w:hAnsi="宋体" w:cs="宋体"/>
                <w:bCs/>
                <w:color w:val="000000"/>
                <w:szCs w:val="24"/>
              </w:rPr>
            </w:pPr>
            <w:r>
              <w:rPr>
                <w:rFonts w:hint="eastAsia" w:ascii="宋体" w:hAnsi="宋体" w:cs="宋体"/>
                <w:bCs/>
                <w:color w:val="000000"/>
                <w:szCs w:val="24"/>
              </w:rPr>
              <w:t>必需</w:t>
            </w:r>
          </w:p>
        </w:tc>
        <w:tc>
          <w:tcPr>
            <w:tcW w:w="889" w:type="dxa"/>
            <w:tcBorders>
              <w:top w:val="single" w:color="auto" w:sz="4" w:space="0"/>
              <w:left w:val="single" w:color="auto" w:sz="4" w:space="0"/>
              <w:bottom w:val="single" w:color="auto" w:sz="4" w:space="0"/>
              <w:right w:val="single" w:color="auto" w:sz="4" w:space="0"/>
            </w:tcBorders>
          </w:tcPr>
          <w:p>
            <w:pPr>
              <w:pStyle w:val="22"/>
              <w:spacing w:before="0" w:line="360" w:lineRule="auto"/>
              <w:jc w:val="center"/>
              <w:rPr>
                <w:rFonts w:ascii="Arial" w:hAnsi="Arial"/>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 w:hRule="atLeast"/>
          <w:jc w:val="center"/>
        </w:trPr>
        <w:tc>
          <w:tcPr>
            <w:tcW w:w="1071" w:type="dxa"/>
            <w:tcBorders>
              <w:top w:val="single" w:color="auto" w:sz="4" w:space="0"/>
              <w:left w:val="single" w:color="auto" w:sz="4" w:space="0"/>
              <w:bottom w:val="single" w:color="auto" w:sz="4" w:space="0"/>
              <w:right w:val="single" w:color="auto" w:sz="4" w:space="0"/>
            </w:tcBorders>
            <w:vAlign w:val="center"/>
          </w:tcPr>
          <w:p>
            <w:pPr>
              <w:pStyle w:val="24"/>
              <w:numPr>
                <w:ilvl w:val="0"/>
                <w:numId w:val="2"/>
              </w:numPr>
              <w:spacing w:line="360" w:lineRule="auto"/>
              <w:jc w:val="center"/>
              <w:rPr>
                <w:rFonts w:ascii="宋体" w:hAnsi="宋体" w:cs="宋体"/>
                <w:lang w:bidi="th-TH"/>
              </w:rPr>
            </w:pPr>
            <w:bookmarkStart w:id="31" w:name="_Toc450905302"/>
            <w:bookmarkStart w:id="32" w:name="_Toc340348739"/>
            <w:bookmarkStart w:id="33" w:name="_Toc12046"/>
            <w:bookmarkStart w:id="34" w:name="_Toc9587"/>
          </w:p>
        </w:tc>
        <w:tc>
          <w:tcPr>
            <w:tcW w:w="7007" w:type="dxa"/>
            <w:tcBorders>
              <w:top w:val="single" w:color="auto" w:sz="4" w:space="0"/>
              <w:left w:val="single" w:color="auto" w:sz="4" w:space="0"/>
              <w:bottom w:val="single" w:color="auto" w:sz="4" w:space="0"/>
              <w:right w:val="single" w:color="auto" w:sz="4" w:space="0"/>
            </w:tcBorders>
            <w:vAlign w:val="center"/>
          </w:tcPr>
          <w:p>
            <w:pPr>
              <w:pStyle w:val="22"/>
              <w:keepNext w:val="0"/>
              <w:keepLines w:val="0"/>
              <w:pageBreakBefore w:val="0"/>
              <w:widowControl/>
              <w:kinsoku/>
              <w:wordWrap/>
              <w:overflowPunct/>
              <w:topLinePunct w:val="0"/>
              <w:bidi w:val="0"/>
              <w:adjustRightInd/>
              <w:snapToGrid/>
              <w:spacing w:before="0" w:line="320" w:lineRule="exact"/>
              <w:jc w:val="left"/>
              <w:textAlignment w:val="auto"/>
              <w:rPr>
                <w:rFonts w:hint="eastAsia" w:ascii="宋体" w:hAnsi="宋体" w:cs="宋体"/>
                <w:bCs/>
                <w:color w:val="000000"/>
                <w:szCs w:val="24"/>
                <w:lang w:eastAsia="zh-CN"/>
              </w:rPr>
            </w:pPr>
            <w:r>
              <w:rPr>
                <w:rFonts w:hint="eastAsia" w:ascii="宋体" w:hAnsi="宋体" w:cs="宋体"/>
                <w:bCs/>
                <w:color w:val="000000"/>
                <w:szCs w:val="24"/>
                <w:lang w:val="en-GB" w:eastAsia="zh-CN"/>
              </w:rPr>
              <w:t>设备配有CIP系统</w:t>
            </w:r>
          </w:p>
        </w:tc>
        <w:tc>
          <w:tcPr>
            <w:tcW w:w="1196" w:type="dxa"/>
            <w:tcBorders>
              <w:top w:val="single" w:color="auto" w:sz="4" w:space="0"/>
              <w:left w:val="single" w:color="auto" w:sz="4" w:space="0"/>
              <w:bottom w:val="single" w:color="auto" w:sz="4" w:space="0"/>
              <w:right w:val="single" w:color="auto" w:sz="4" w:space="0"/>
            </w:tcBorders>
            <w:vAlign w:val="center"/>
          </w:tcPr>
          <w:p>
            <w:pPr>
              <w:pStyle w:val="22"/>
              <w:spacing w:before="0" w:line="360" w:lineRule="auto"/>
              <w:jc w:val="center"/>
              <w:rPr>
                <w:rFonts w:hint="eastAsia" w:ascii="宋体" w:hAnsi="宋体" w:cs="宋体"/>
                <w:bCs/>
                <w:color w:val="000000"/>
                <w:szCs w:val="24"/>
              </w:rPr>
            </w:pPr>
            <w:r>
              <w:rPr>
                <w:rFonts w:hint="eastAsia" w:ascii="宋体" w:hAnsi="宋体" w:cs="宋体"/>
                <w:bCs/>
                <w:color w:val="000000"/>
                <w:szCs w:val="24"/>
              </w:rPr>
              <w:t>必需</w:t>
            </w:r>
          </w:p>
        </w:tc>
        <w:tc>
          <w:tcPr>
            <w:tcW w:w="889" w:type="dxa"/>
            <w:tcBorders>
              <w:top w:val="single" w:color="auto" w:sz="4" w:space="0"/>
              <w:left w:val="single" w:color="auto" w:sz="4" w:space="0"/>
              <w:bottom w:val="single" w:color="auto" w:sz="4" w:space="0"/>
              <w:right w:val="single" w:color="auto" w:sz="4" w:space="0"/>
            </w:tcBorders>
          </w:tcPr>
          <w:p>
            <w:pPr>
              <w:pStyle w:val="22"/>
              <w:spacing w:before="0" w:line="360" w:lineRule="auto"/>
              <w:jc w:val="center"/>
              <w:rPr>
                <w:rFonts w:ascii="Arial" w:hAnsi="Arial"/>
                <w:sz w:val="20"/>
                <w:lang w:eastAsia="zh-CN"/>
              </w:rPr>
            </w:pPr>
          </w:p>
        </w:tc>
      </w:tr>
    </w:tbl>
    <w:p>
      <w:pPr>
        <w:pStyle w:val="2"/>
        <w:spacing w:before="120" w:after="120" w:line="360" w:lineRule="auto"/>
        <w:jc w:val="left"/>
        <w:rPr>
          <w:rFonts w:ascii="宋体" w:hAnsi="宋体"/>
          <w:sz w:val="28"/>
          <w:szCs w:val="28"/>
        </w:rPr>
      </w:pPr>
      <w:r>
        <w:rPr>
          <w:rFonts w:hint="eastAsia" w:ascii="宋体" w:hAnsi="宋体" w:eastAsia="宋体"/>
          <w:sz w:val="28"/>
          <w:szCs w:val="28"/>
          <w:lang w:val="en-US" w:eastAsia="zh-CN"/>
        </w:rPr>
        <w:t>7</w:t>
      </w:r>
      <w:r>
        <w:rPr>
          <w:rFonts w:ascii="宋体" w:hAnsi="宋体"/>
          <w:sz w:val="28"/>
          <w:szCs w:val="28"/>
        </w:rPr>
        <w:t>服务要求</w:t>
      </w:r>
    </w:p>
    <w:p>
      <w:pPr>
        <w:pStyle w:val="3"/>
        <w:keepNext w:val="0"/>
        <w:spacing w:before="0" w:after="0" w:line="360" w:lineRule="auto"/>
        <w:rPr>
          <w:rFonts w:ascii="宋体" w:hAnsi="宋体" w:eastAsia="宋体" w:cs="Arial"/>
          <w:b w:val="0"/>
          <w:bCs w:val="0"/>
          <w:sz w:val="24"/>
          <w:szCs w:val="24"/>
          <w:lang w:val="en-GB"/>
        </w:rPr>
      </w:pPr>
      <w:r>
        <w:rPr>
          <w:rFonts w:hint="eastAsia" w:ascii="宋体" w:hAnsi="宋体" w:eastAsia="宋体" w:cs="Arial"/>
          <w:b w:val="0"/>
          <w:bCs w:val="0"/>
          <w:sz w:val="24"/>
          <w:szCs w:val="24"/>
        </w:rPr>
        <w:t>7</w:t>
      </w:r>
      <w:r>
        <w:rPr>
          <w:rFonts w:hint="eastAsia" w:ascii="宋体" w:hAnsi="宋体" w:eastAsia="宋体" w:cs="Arial"/>
          <w:b w:val="0"/>
          <w:bCs w:val="0"/>
          <w:sz w:val="24"/>
          <w:szCs w:val="24"/>
          <w:lang w:val="en-GB"/>
        </w:rPr>
        <w:t>.1FAT（工厂验收）要求</w:t>
      </w:r>
    </w:p>
    <w:tbl>
      <w:tblPr>
        <w:tblStyle w:val="12"/>
        <w:tblW w:w="100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
        <w:gridCol w:w="6984"/>
        <w:gridCol w:w="1196"/>
        <w:gridCol w:w="8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blHeader/>
          <w:jc w:val="center"/>
        </w:trPr>
        <w:tc>
          <w:tcPr>
            <w:tcW w:w="1018" w:type="dxa"/>
            <w:shd w:val="pct20" w:color="auto" w:fill="FFFFFF"/>
            <w:vAlign w:val="center"/>
          </w:tcPr>
          <w:p>
            <w:pPr>
              <w:spacing w:line="320" w:lineRule="exact"/>
              <w:jc w:val="center"/>
              <w:rPr>
                <w:b/>
              </w:rPr>
            </w:pPr>
            <w:r>
              <w:rPr>
                <w:rFonts w:hint="eastAsia"/>
                <w:b/>
              </w:rPr>
              <w:t>序号</w:t>
            </w:r>
          </w:p>
        </w:tc>
        <w:tc>
          <w:tcPr>
            <w:tcW w:w="6984" w:type="dxa"/>
            <w:shd w:val="pct20" w:color="auto" w:fill="FFFFFF"/>
            <w:vAlign w:val="center"/>
          </w:tcPr>
          <w:p>
            <w:pPr>
              <w:spacing w:line="320" w:lineRule="exact"/>
              <w:jc w:val="center"/>
              <w:rPr>
                <w:b/>
              </w:rPr>
            </w:pPr>
            <w:r>
              <w:rPr>
                <w:rFonts w:hint="eastAsia"/>
                <w:b/>
              </w:rPr>
              <w:t>要求内容</w:t>
            </w:r>
          </w:p>
        </w:tc>
        <w:tc>
          <w:tcPr>
            <w:tcW w:w="1196" w:type="dxa"/>
            <w:shd w:val="pct20" w:color="auto" w:fill="FFFFFF"/>
            <w:vAlign w:val="center"/>
          </w:tcPr>
          <w:p>
            <w:pPr>
              <w:spacing w:line="320" w:lineRule="exact"/>
              <w:jc w:val="center"/>
              <w:rPr>
                <w:rFonts w:ascii="宋体"/>
                <w:b/>
              </w:rPr>
            </w:pPr>
            <w:r>
              <w:rPr>
                <w:rFonts w:hint="eastAsia"/>
                <w:b/>
              </w:rPr>
              <w:t>必需/期望</w:t>
            </w:r>
          </w:p>
        </w:tc>
        <w:tc>
          <w:tcPr>
            <w:tcW w:w="889" w:type="dxa"/>
            <w:shd w:val="pct20" w:color="auto" w:fill="FFFFFF"/>
            <w:vAlign w:val="center"/>
          </w:tcPr>
          <w:p>
            <w:pPr>
              <w:spacing w:line="320" w:lineRule="exact"/>
              <w:jc w:val="center"/>
              <w:rPr>
                <w:rFonts w:ascii="宋体" w:hAnsi="宋体"/>
                <w:b/>
              </w:rPr>
            </w:pPr>
            <w:r>
              <w:rPr>
                <w:rFonts w:hint="eastAsia" w:ascii="宋体" w:hAnsi="宋体"/>
                <w:b/>
              </w:rPr>
              <w:t>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18" w:type="dxa"/>
            <w:vAlign w:val="center"/>
          </w:tcPr>
          <w:p>
            <w:pPr>
              <w:pStyle w:val="22"/>
              <w:numPr>
                <w:ilvl w:val="0"/>
                <w:numId w:val="2"/>
              </w:numPr>
              <w:tabs>
                <w:tab w:val="left" w:pos="646"/>
                <w:tab w:val="clear" w:pos="420"/>
              </w:tabs>
              <w:spacing w:before="0" w:line="320" w:lineRule="exact"/>
              <w:jc w:val="center"/>
              <w:rPr>
                <w:rFonts w:ascii="宋体" w:hAnsi="宋体" w:cs="宋体"/>
                <w:lang w:eastAsia="zh-CN" w:bidi="th-TH"/>
              </w:rPr>
            </w:pPr>
          </w:p>
        </w:tc>
        <w:tc>
          <w:tcPr>
            <w:tcW w:w="6984" w:type="dxa"/>
            <w:vAlign w:val="center"/>
          </w:tcPr>
          <w:p>
            <w:pPr>
              <w:pStyle w:val="26"/>
              <w:tabs>
                <w:tab w:val="center" w:pos="2268"/>
                <w:tab w:val="right" w:pos="5387"/>
                <w:tab w:val="clear" w:pos="4820"/>
                <w:tab w:val="clear" w:pos="9639"/>
              </w:tabs>
              <w:spacing w:before="0" w:after="0" w:line="320" w:lineRule="exact"/>
              <w:jc w:val="both"/>
              <w:rPr>
                <w:rFonts w:ascii="宋体" w:hAnsi="宋体"/>
                <w:b w:val="0"/>
                <w:szCs w:val="24"/>
                <w:lang w:eastAsia="zh-CN"/>
              </w:rPr>
            </w:pPr>
            <w:r>
              <w:rPr>
                <w:rFonts w:hint="eastAsia" w:ascii="宋体" w:hAnsi="宋体"/>
                <w:b w:val="0"/>
                <w:szCs w:val="24"/>
                <w:lang w:eastAsia="zh-CN"/>
              </w:rPr>
              <w:t>编写设备的FAT文件经用户确认后，负责实施。</w:t>
            </w:r>
          </w:p>
        </w:tc>
        <w:tc>
          <w:tcPr>
            <w:tcW w:w="1196" w:type="dxa"/>
            <w:vAlign w:val="center"/>
          </w:tcPr>
          <w:p>
            <w:pPr>
              <w:spacing w:line="320" w:lineRule="exact"/>
              <w:jc w:val="center"/>
              <w:rPr>
                <w:rFonts w:ascii="宋体" w:hAnsi="宋体" w:cs="Arial"/>
                <w:caps/>
                <w:sz w:val="24"/>
              </w:rPr>
            </w:pPr>
            <w:r>
              <w:rPr>
                <w:rFonts w:ascii="宋体" w:hAnsi="宋体" w:cs="Arial"/>
                <w:caps/>
                <w:sz w:val="24"/>
              </w:rPr>
              <w:t>必需</w:t>
            </w:r>
          </w:p>
        </w:tc>
        <w:tc>
          <w:tcPr>
            <w:tcW w:w="889" w:type="dxa"/>
          </w:tcPr>
          <w:p>
            <w:pPr>
              <w:pStyle w:val="22"/>
              <w:spacing w:before="0" w:line="320" w:lineRule="exact"/>
              <w:jc w:val="center"/>
              <w:rPr>
                <w:rFonts w:ascii="Arial" w:hAnsi="Arial"/>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18" w:type="dxa"/>
            <w:vAlign w:val="center"/>
          </w:tcPr>
          <w:p>
            <w:pPr>
              <w:pStyle w:val="22"/>
              <w:numPr>
                <w:ilvl w:val="0"/>
                <w:numId w:val="2"/>
              </w:numPr>
              <w:tabs>
                <w:tab w:val="left" w:pos="646"/>
                <w:tab w:val="clear" w:pos="420"/>
              </w:tabs>
              <w:spacing w:before="0" w:line="320" w:lineRule="exact"/>
              <w:jc w:val="center"/>
              <w:rPr>
                <w:rFonts w:ascii="宋体" w:hAnsi="宋体" w:cs="宋体"/>
                <w:lang w:eastAsia="zh-CN" w:bidi="th-TH"/>
              </w:rPr>
            </w:pPr>
          </w:p>
        </w:tc>
        <w:tc>
          <w:tcPr>
            <w:tcW w:w="6984" w:type="dxa"/>
            <w:vAlign w:val="center"/>
          </w:tcPr>
          <w:p>
            <w:pPr>
              <w:pStyle w:val="26"/>
              <w:tabs>
                <w:tab w:val="center" w:pos="2268"/>
                <w:tab w:val="right" w:pos="5387"/>
                <w:tab w:val="clear" w:pos="4820"/>
                <w:tab w:val="clear" w:pos="9639"/>
              </w:tabs>
              <w:spacing w:before="0" w:after="0" w:line="320" w:lineRule="exact"/>
              <w:jc w:val="both"/>
              <w:rPr>
                <w:rFonts w:ascii="宋体" w:hAnsi="宋体"/>
                <w:b w:val="0"/>
                <w:szCs w:val="24"/>
                <w:lang w:eastAsia="zh-CN"/>
              </w:rPr>
            </w:pPr>
            <w:r>
              <w:rPr>
                <w:rFonts w:hint="eastAsia" w:ascii="宋体" w:hAnsi="宋体"/>
                <w:b w:val="0"/>
                <w:szCs w:val="24"/>
                <w:lang w:eastAsia="zh-CN"/>
              </w:rPr>
              <w:t>设备制造完成后，须通知用户去工厂现场进行验收，我司将带料去试机，试机过程中出现的问题，供</w:t>
            </w:r>
            <w:r>
              <w:rPr>
                <w:rFonts w:hint="eastAsia" w:ascii="宋体" w:hAnsi="宋体"/>
                <w:b w:val="0"/>
                <w:bCs/>
                <w:szCs w:val="24"/>
                <w:lang w:eastAsia="zh-CN"/>
              </w:rPr>
              <w:t>应</w:t>
            </w:r>
            <w:r>
              <w:rPr>
                <w:rFonts w:hint="eastAsia" w:ascii="宋体" w:hAnsi="宋体"/>
                <w:b w:val="0"/>
                <w:szCs w:val="24"/>
                <w:lang w:eastAsia="zh-CN"/>
              </w:rPr>
              <w:t>商应及时解决；生产线在试机顺利并双方确认后方可发货。</w:t>
            </w:r>
          </w:p>
        </w:tc>
        <w:tc>
          <w:tcPr>
            <w:tcW w:w="1196" w:type="dxa"/>
            <w:vAlign w:val="center"/>
          </w:tcPr>
          <w:p>
            <w:pPr>
              <w:spacing w:line="320" w:lineRule="exact"/>
              <w:jc w:val="center"/>
              <w:rPr>
                <w:rFonts w:ascii="宋体" w:hAnsi="宋体"/>
                <w:sz w:val="24"/>
              </w:rPr>
            </w:pPr>
            <w:r>
              <w:rPr>
                <w:rFonts w:ascii="宋体" w:hAnsi="宋体" w:cs="Arial"/>
                <w:caps/>
                <w:sz w:val="24"/>
              </w:rPr>
              <w:t>必需</w:t>
            </w:r>
          </w:p>
        </w:tc>
        <w:tc>
          <w:tcPr>
            <w:tcW w:w="889" w:type="dxa"/>
          </w:tcPr>
          <w:p>
            <w:pPr>
              <w:pStyle w:val="22"/>
              <w:spacing w:before="0" w:line="320" w:lineRule="exact"/>
              <w:jc w:val="center"/>
              <w:rPr>
                <w:rFonts w:ascii="Arial" w:hAnsi="Arial"/>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018" w:type="dxa"/>
            <w:vAlign w:val="center"/>
          </w:tcPr>
          <w:p>
            <w:pPr>
              <w:pStyle w:val="22"/>
              <w:numPr>
                <w:ilvl w:val="0"/>
                <w:numId w:val="2"/>
              </w:numPr>
              <w:tabs>
                <w:tab w:val="left" w:pos="646"/>
                <w:tab w:val="clear" w:pos="420"/>
              </w:tabs>
              <w:spacing w:before="0" w:line="320" w:lineRule="exact"/>
              <w:jc w:val="center"/>
              <w:rPr>
                <w:rFonts w:ascii="宋体" w:hAnsi="宋体" w:cs="宋体"/>
                <w:lang w:eastAsia="zh-CN" w:bidi="th-TH"/>
              </w:rPr>
            </w:pPr>
          </w:p>
        </w:tc>
        <w:tc>
          <w:tcPr>
            <w:tcW w:w="6984" w:type="dxa"/>
            <w:vAlign w:val="center"/>
          </w:tcPr>
          <w:p>
            <w:pPr>
              <w:pStyle w:val="26"/>
              <w:tabs>
                <w:tab w:val="center" w:pos="2268"/>
                <w:tab w:val="right" w:pos="5387"/>
                <w:tab w:val="clear" w:pos="4820"/>
                <w:tab w:val="clear" w:pos="9639"/>
              </w:tabs>
              <w:spacing w:before="0" w:after="0" w:line="320" w:lineRule="exact"/>
              <w:jc w:val="both"/>
              <w:rPr>
                <w:rFonts w:ascii="宋体" w:hAnsi="宋体"/>
                <w:b w:val="0"/>
                <w:szCs w:val="24"/>
                <w:lang w:eastAsia="zh-CN"/>
              </w:rPr>
            </w:pPr>
            <w:r>
              <w:rPr>
                <w:rFonts w:hint="eastAsia" w:ascii="宋体" w:hAnsi="宋体"/>
                <w:b w:val="0"/>
                <w:szCs w:val="24"/>
                <w:lang w:eastAsia="zh-CN"/>
              </w:rPr>
              <w:t>供应商应负责用户在工厂验收期间的食宿安排。</w:t>
            </w:r>
          </w:p>
        </w:tc>
        <w:tc>
          <w:tcPr>
            <w:tcW w:w="1196" w:type="dxa"/>
            <w:vAlign w:val="center"/>
          </w:tcPr>
          <w:p>
            <w:pPr>
              <w:spacing w:line="320" w:lineRule="exact"/>
              <w:jc w:val="center"/>
              <w:rPr>
                <w:rFonts w:ascii="宋体" w:hAnsi="宋体"/>
                <w:sz w:val="24"/>
              </w:rPr>
            </w:pPr>
            <w:r>
              <w:rPr>
                <w:rFonts w:ascii="宋体" w:hAnsi="宋体" w:cs="Arial"/>
                <w:caps/>
                <w:sz w:val="24"/>
              </w:rPr>
              <w:t>必需</w:t>
            </w:r>
          </w:p>
        </w:tc>
        <w:tc>
          <w:tcPr>
            <w:tcW w:w="889" w:type="dxa"/>
          </w:tcPr>
          <w:p>
            <w:pPr>
              <w:pStyle w:val="22"/>
              <w:spacing w:before="0" w:line="320" w:lineRule="exact"/>
              <w:jc w:val="center"/>
              <w:rPr>
                <w:rFonts w:ascii="Arial" w:hAnsi="Arial"/>
                <w:sz w:val="20"/>
                <w:lang w:eastAsia="zh-CN"/>
              </w:rPr>
            </w:pPr>
          </w:p>
        </w:tc>
      </w:tr>
    </w:tbl>
    <w:p>
      <w:pPr>
        <w:pStyle w:val="3"/>
        <w:keepNext w:val="0"/>
        <w:spacing w:before="0" w:after="0" w:line="360" w:lineRule="auto"/>
        <w:rPr>
          <w:rFonts w:ascii="宋体" w:hAnsi="宋体" w:eastAsia="宋体" w:cs="Arial"/>
          <w:b w:val="0"/>
          <w:bCs w:val="0"/>
          <w:sz w:val="24"/>
          <w:szCs w:val="24"/>
          <w:lang w:val="en-GB"/>
        </w:rPr>
      </w:pPr>
    </w:p>
    <w:p>
      <w:pPr>
        <w:pStyle w:val="3"/>
        <w:keepNext w:val="0"/>
        <w:spacing w:before="0" w:after="0" w:line="360" w:lineRule="auto"/>
        <w:rPr>
          <w:rFonts w:ascii="宋体" w:hAnsi="宋体" w:eastAsia="宋体" w:cs="Arial"/>
          <w:b w:val="0"/>
          <w:bCs w:val="0"/>
          <w:sz w:val="24"/>
          <w:szCs w:val="24"/>
          <w:lang w:val="en-GB"/>
        </w:rPr>
      </w:pPr>
      <w:r>
        <w:rPr>
          <w:rFonts w:hint="eastAsia" w:ascii="宋体" w:hAnsi="宋体" w:eastAsia="宋体" w:cs="Arial"/>
          <w:b w:val="0"/>
          <w:bCs w:val="0"/>
          <w:sz w:val="24"/>
          <w:szCs w:val="24"/>
        </w:rPr>
        <w:t>7</w:t>
      </w:r>
      <w:r>
        <w:rPr>
          <w:rFonts w:hint="eastAsia" w:ascii="宋体" w:hAnsi="宋体" w:eastAsia="宋体" w:cs="Arial"/>
          <w:b w:val="0"/>
          <w:bCs w:val="0"/>
          <w:sz w:val="24"/>
          <w:szCs w:val="24"/>
          <w:lang w:val="en-GB"/>
        </w:rPr>
        <w:t>.2包装运输</w:t>
      </w:r>
      <w:r>
        <w:rPr>
          <w:rFonts w:hint="eastAsia" w:ascii="宋体" w:hAnsi="宋体" w:eastAsia="宋体" w:cs="Arial"/>
          <w:b w:val="0"/>
          <w:bCs w:val="0"/>
          <w:sz w:val="24"/>
          <w:szCs w:val="24"/>
        </w:rPr>
        <w:t>要求</w:t>
      </w:r>
    </w:p>
    <w:tbl>
      <w:tblPr>
        <w:tblStyle w:val="12"/>
        <w:tblW w:w="100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7"/>
        <w:gridCol w:w="6935"/>
        <w:gridCol w:w="1180"/>
        <w:gridCol w:w="9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blHeader/>
          <w:jc w:val="center"/>
        </w:trPr>
        <w:tc>
          <w:tcPr>
            <w:tcW w:w="1017" w:type="dxa"/>
            <w:shd w:val="pct20" w:color="auto" w:fill="FFFFFF"/>
            <w:vAlign w:val="center"/>
          </w:tcPr>
          <w:p>
            <w:pPr>
              <w:spacing w:line="320" w:lineRule="exact"/>
              <w:jc w:val="center"/>
              <w:rPr>
                <w:b/>
                <w:color w:val="000000"/>
              </w:rPr>
            </w:pPr>
            <w:r>
              <w:rPr>
                <w:rFonts w:hint="eastAsia"/>
                <w:b/>
                <w:color w:val="000000"/>
              </w:rPr>
              <w:t>序号</w:t>
            </w:r>
          </w:p>
        </w:tc>
        <w:tc>
          <w:tcPr>
            <w:tcW w:w="6935" w:type="dxa"/>
            <w:shd w:val="pct20" w:color="auto" w:fill="FFFFFF"/>
            <w:vAlign w:val="center"/>
          </w:tcPr>
          <w:p>
            <w:pPr>
              <w:spacing w:line="320" w:lineRule="exact"/>
              <w:jc w:val="center"/>
              <w:rPr>
                <w:b/>
                <w:color w:val="000000"/>
              </w:rPr>
            </w:pPr>
            <w:r>
              <w:rPr>
                <w:rFonts w:hint="eastAsia"/>
                <w:b/>
                <w:color w:val="000000"/>
              </w:rPr>
              <w:t>要求内容</w:t>
            </w:r>
          </w:p>
        </w:tc>
        <w:tc>
          <w:tcPr>
            <w:tcW w:w="1180" w:type="dxa"/>
            <w:shd w:val="pct20" w:color="auto" w:fill="FFFFFF"/>
            <w:vAlign w:val="center"/>
          </w:tcPr>
          <w:p>
            <w:pPr>
              <w:spacing w:line="320" w:lineRule="exact"/>
              <w:jc w:val="center"/>
              <w:rPr>
                <w:rFonts w:ascii="宋体"/>
                <w:b/>
                <w:color w:val="000000"/>
              </w:rPr>
            </w:pPr>
            <w:r>
              <w:rPr>
                <w:rFonts w:hint="eastAsia"/>
                <w:b/>
              </w:rPr>
              <w:t>必需/期望</w:t>
            </w:r>
          </w:p>
        </w:tc>
        <w:tc>
          <w:tcPr>
            <w:tcW w:w="905" w:type="dxa"/>
            <w:shd w:val="pct20" w:color="auto" w:fill="FFFFFF"/>
            <w:vAlign w:val="center"/>
          </w:tcPr>
          <w:p>
            <w:pPr>
              <w:spacing w:line="320" w:lineRule="exact"/>
              <w:jc w:val="center"/>
              <w:rPr>
                <w:rFonts w:ascii="宋体" w:hAnsi="宋体"/>
                <w:b/>
                <w:color w:val="000000"/>
              </w:rPr>
            </w:pPr>
            <w:r>
              <w:rPr>
                <w:rFonts w:hint="eastAsia" w:ascii="宋体" w:hAnsi="宋体"/>
                <w:b/>
                <w:color w:val="000000"/>
              </w:rPr>
              <w:t>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17" w:type="dxa"/>
            <w:vAlign w:val="center"/>
          </w:tcPr>
          <w:p>
            <w:pPr>
              <w:pStyle w:val="22"/>
              <w:numPr>
                <w:ilvl w:val="0"/>
                <w:numId w:val="2"/>
              </w:numPr>
              <w:spacing w:before="0" w:line="320" w:lineRule="exact"/>
              <w:jc w:val="center"/>
              <w:rPr>
                <w:rFonts w:ascii="宋体" w:hAnsi="宋体" w:cs="宋体"/>
                <w:szCs w:val="24"/>
                <w:lang w:eastAsia="zh-CN" w:bidi="th-TH"/>
              </w:rPr>
            </w:pPr>
          </w:p>
        </w:tc>
        <w:tc>
          <w:tcPr>
            <w:tcW w:w="6935" w:type="dxa"/>
            <w:vAlign w:val="center"/>
          </w:tcPr>
          <w:p>
            <w:pPr>
              <w:spacing w:line="320" w:lineRule="exact"/>
              <w:rPr>
                <w:rFonts w:ascii="宋体" w:hAnsi="宋体"/>
                <w:color w:val="000000"/>
                <w:sz w:val="24"/>
                <w:szCs w:val="24"/>
              </w:rPr>
            </w:pPr>
            <w:r>
              <w:rPr>
                <w:rFonts w:hint="eastAsia" w:ascii="宋体" w:hAnsi="宋体"/>
                <w:color w:val="000000"/>
                <w:sz w:val="24"/>
                <w:szCs w:val="24"/>
              </w:rPr>
              <w:t>货物包装须符合相应标准，该包装应适于长途运输，具有良好的防潮、防水、防锈、防野蛮装卸等保护措施，以确保货物安全运抵现场；供货商应承担由于包装、运输不妥引起的货物锈蚀、损伤和丢失的责任。</w:t>
            </w:r>
          </w:p>
        </w:tc>
        <w:tc>
          <w:tcPr>
            <w:tcW w:w="1180" w:type="dxa"/>
            <w:vAlign w:val="center"/>
          </w:tcPr>
          <w:p>
            <w:pPr>
              <w:spacing w:line="320" w:lineRule="exact"/>
              <w:jc w:val="center"/>
              <w:rPr>
                <w:color w:val="000000"/>
                <w:sz w:val="24"/>
                <w:szCs w:val="24"/>
              </w:rPr>
            </w:pPr>
            <w:r>
              <w:rPr>
                <w:rFonts w:ascii="宋体" w:hAnsi="宋体" w:cs="Arial"/>
                <w:caps/>
                <w:sz w:val="24"/>
              </w:rPr>
              <w:t>必需</w:t>
            </w:r>
          </w:p>
        </w:tc>
        <w:tc>
          <w:tcPr>
            <w:tcW w:w="905" w:type="dxa"/>
          </w:tcPr>
          <w:p>
            <w:pPr>
              <w:spacing w:line="320" w:lineRule="exact"/>
              <w:jc w:val="center"/>
              <w:rPr>
                <w:rFonts w:ascii="宋体" w:hAnsi="宋体"/>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17" w:type="dxa"/>
            <w:vAlign w:val="center"/>
          </w:tcPr>
          <w:p>
            <w:pPr>
              <w:pStyle w:val="22"/>
              <w:numPr>
                <w:ilvl w:val="0"/>
                <w:numId w:val="2"/>
              </w:numPr>
              <w:spacing w:before="0" w:line="320" w:lineRule="exact"/>
              <w:jc w:val="center"/>
              <w:rPr>
                <w:rFonts w:ascii="宋体" w:hAnsi="宋体" w:cs="宋体"/>
                <w:szCs w:val="24"/>
                <w:lang w:eastAsia="zh-CN" w:bidi="th-TH"/>
              </w:rPr>
            </w:pPr>
          </w:p>
        </w:tc>
        <w:tc>
          <w:tcPr>
            <w:tcW w:w="6935" w:type="dxa"/>
            <w:vAlign w:val="center"/>
          </w:tcPr>
          <w:p>
            <w:pPr>
              <w:spacing w:line="320" w:lineRule="exact"/>
              <w:rPr>
                <w:rFonts w:ascii="宋体" w:hAnsi="宋体"/>
                <w:color w:val="000000"/>
                <w:sz w:val="24"/>
                <w:szCs w:val="24"/>
              </w:rPr>
            </w:pPr>
            <w:r>
              <w:rPr>
                <w:rFonts w:hint="eastAsia" w:ascii="宋体" w:hAnsi="宋体"/>
                <w:color w:val="000000"/>
                <w:sz w:val="24"/>
                <w:szCs w:val="24"/>
              </w:rPr>
              <w:t>货物包装须符合运输和装卸的相应标准，该包装应适于长途运输，具有良好的防潮湿、防水、防锈、防磕碰、防振动和防野蛮装卸等保护措施，供货商应承担由于包装、运输不妥引起的货物锈蚀、损伤和丢失的责任并承担全部损失和费用。</w:t>
            </w:r>
          </w:p>
        </w:tc>
        <w:tc>
          <w:tcPr>
            <w:tcW w:w="1180" w:type="dxa"/>
            <w:vAlign w:val="center"/>
          </w:tcPr>
          <w:p>
            <w:pPr>
              <w:spacing w:line="320" w:lineRule="exact"/>
              <w:jc w:val="center"/>
              <w:rPr>
                <w:color w:val="000000"/>
                <w:sz w:val="24"/>
                <w:szCs w:val="24"/>
              </w:rPr>
            </w:pPr>
            <w:r>
              <w:rPr>
                <w:rFonts w:hint="eastAsia"/>
                <w:color w:val="000000"/>
                <w:sz w:val="24"/>
                <w:szCs w:val="24"/>
              </w:rPr>
              <w:t>必需</w:t>
            </w:r>
          </w:p>
        </w:tc>
        <w:tc>
          <w:tcPr>
            <w:tcW w:w="905" w:type="dxa"/>
          </w:tcPr>
          <w:p>
            <w:pPr>
              <w:spacing w:line="320" w:lineRule="exact"/>
              <w:jc w:val="center"/>
              <w:rPr>
                <w:rFonts w:ascii="宋体" w:hAnsi="宋体"/>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17" w:type="dxa"/>
            <w:vAlign w:val="center"/>
          </w:tcPr>
          <w:p>
            <w:pPr>
              <w:pStyle w:val="22"/>
              <w:numPr>
                <w:ilvl w:val="0"/>
                <w:numId w:val="2"/>
              </w:numPr>
              <w:spacing w:before="0" w:line="320" w:lineRule="exact"/>
              <w:jc w:val="center"/>
              <w:rPr>
                <w:rFonts w:ascii="宋体" w:hAnsi="宋体" w:cs="宋体"/>
                <w:szCs w:val="24"/>
                <w:lang w:eastAsia="zh-CN" w:bidi="th-TH"/>
              </w:rPr>
            </w:pPr>
          </w:p>
        </w:tc>
        <w:tc>
          <w:tcPr>
            <w:tcW w:w="6935" w:type="dxa"/>
            <w:vAlign w:val="center"/>
          </w:tcPr>
          <w:p>
            <w:pPr>
              <w:spacing w:line="320" w:lineRule="exact"/>
              <w:rPr>
                <w:rFonts w:ascii="宋体" w:hAnsi="宋体"/>
                <w:color w:val="000000"/>
                <w:sz w:val="24"/>
                <w:szCs w:val="24"/>
              </w:rPr>
            </w:pPr>
            <w:r>
              <w:rPr>
                <w:rFonts w:hint="eastAsia" w:ascii="宋体" w:hAnsi="宋体"/>
                <w:color w:val="000000"/>
                <w:sz w:val="24"/>
                <w:szCs w:val="24"/>
              </w:rPr>
              <w:t>运输时间包含在供货周期内，供方负责运输，并承担运输费用。</w:t>
            </w:r>
          </w:p>
        </w:tc>
        <w:tc>
          <w:tcPr>
            <w:tcW w:w="1180" w:type="dxa"/>
            <w:vAlign w:val="center"/>
          </w:tcPr>
          <w:p>
            <w:pPr>
              <w:spacing w:line="320" w:lineRule="exact"/>
              <w:jc w:val="center"/>
              <w:rPr>
                <w:color w:val="000000"/>
                <w:sz w:val="24"/>
                <w:szCs w:val="24"/>
              </w:rPr>
            </w:pPr>
            <w:r>
              <w:rPr>
                <w:rFonts w:hint="eastAsia"/>
                <w:color w:val="000000"/>
                <w:sz w:val="24"/>
                <w:szCs w:val="24"/>
              </w:rPr>
              <w:t>必需</w:t>
            </w:r>
          </w:p>
        </w:tc>
        <w:tc>
          <w:tcPr>
            <w:tcW w:w="905" w:type="dxa"/>
          </w:tcPr>
          <w:p>
            <w:pPr>
              <w:spacing w:line="320" w:lineRule="exact"/>
              <w:jc w:val="center"/>
              <w:rPr>
                <w:rFonts w:ascii="宋体" w:hAnsi="宋体"/>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17" w:type="dxa"/>
            <w:vAlign w:val="center"/>
          </w:tcPr>
          <w:p>
            <w:pPr>
              <w:pStyle w:val="22"/>
              <w:numPr>
                <w:ilvl w:val="0"/>
                <w:numId w:val="2"/>
              </w:numPr>
              <w:spacing w:before="0" w:line="320" w:lineRule="exact"/>
              <w:jc w:val="center"/>
              <w:rPr>
                <w:rFonts w:ascii="宋体" w:hAnsi="宋体" w:cs="宋体"/>
                <w:szCs w:val="24"/>
                <w:lang w:eastAsia="zh-CN" w:bidi="th-TH"/>
              </w:rPr>
            </w:pPr>
          </w:p>
        </w:tc>
        <w:tc>
          <w:tcPr>
            <w:tcW w:w="6935" w:type="dxa"/>
            <w:vAlign w:val="center"/>
          </w:tcPr>
          <w:p>
            <w:pPr>
              <w:spacing w:line="320" w:lineRule="exact"/>
              <w:rPr>
                <w:rFonts w:ascii="宋体" w:hAnsi="宋体"/>
                <w:color w:val="000000"/>
                <w:sz w:val="24"/>
                <w:szCs w:val="24"/>
              </w:rPr>
            </w:pPr>
            <w:r>
              <w:rPr>
                <w:rFonts w:hint="eastAsia" w:ascii="宋体" w:hAnsi="宋体"/>
                <w:color w:val="000000"/>
                <w:sz w:val="24"/>
                <w:szCs w:val="24"/>
              </w:rPr>
              <w:t>设备到货清单必须详列装箱物品。</w:t>
            </w:r>
          </w:p>
        </w:tc>
        <w:tc>
          <w:tcPr>
            <w:tcW w:w="1180" w:type="dxa"/>
            <w:vAlign w:val="center"/>
          </w:tcPr>
          <w:p>
            <w:pPr>
              <w:spacing w:line="320" w:lineRule="exact"/>
              <w:jc w:val="center"/>
              <w:rPr>
                <w:color w:val="000000"/>
              </w:rPr>
            </w:pPr>
            <w:r>
              <w:rPr>
                <w:rFonts w:hint="eastAsia"/>
                <w:color w:val="000000"/>
                <w:sz w:val="24"/>
                <w:szCs w:val="24"/>
              </w:rPr>
              <w:t>必需</w:t>
            </w:r>
          </w:p>
        </w:tc>
        <w:tc>
          <w:tcPr>
            <w:tcW w:w="905" w:type="dxa"/>
          </w:tcPr>
          <w:p>
            <w:pPr>
              <w:spacing w:line="320" w:lineRule="exact"/>
              <w:jc w:val="center"/>
              <w:rPr>
                <w:rFonts w:ascii="宋体" w:hAnsi="宋体"/>
                <w:b/>
                <w:color w:val="000000"/>
              </w:rPr>
            </w:pPr>
          </w:p>
        </w:tc>
      </w:tr>
    </w:tbl>
    <w:p>
      <w:pPr>
        <w:rPr>
          <w:lang w:val="en-GB"/>
        </w:rPr>
      </w:pPr>
    </w:p>
    <w:p>
      <w:pPr>
        <w:pStyle w:val="5"/>
        <w:rPr>
          <w:lang w:val="en-GB"/>
        </w:rPr>
      </w:pPr>
    </w:p>
    <w:p>
      <w:pPr>
        <w:pStyle w:val="3"/>
        <w:keepNext w:val="0"/>
        <w:spacing w:before="0" w:after="0" w:line="360" w:lineRule="auto"/>
        <w:rPr>
          <w:rFonts w:ascii="宋体" w:hAnsi="宋体" w:eastAsia="宋体" w:cs="Arial"/>
          <w:b w:val="0"/>
          <w:bCs w:val="0"/>
          <w:sz w:val="24"/>
          <w:szCs w:val="24"/>
          <w:lang w:val="en-GB"/>
        </w:rPr>
      </w:pPr>
      <w:r>
        <w:rPr>
          <w:rFonts w:hint="eastAsia" w:ascii="宋体" w:hAnsi="宋体" w:eastAsia="宋体" w:cs="Arial"/>
          <w:b w:val="0"/>
          <w:bCs w:val="0"/>
          <w:sz w:val="24"/>
          <w:szCs w:val="24"/>
        </w:rPr>
        <w:t>7</w:t>
      </w:r>
      <w:r>
        <w:rPr>
          <w:rFonts w:hint="eastAsia" w:ascii="宋体" w:hAnsi="宋体" w:eastAsia="宋体" w:cs="Arial"/>
          <w:b w:val="0"/>
          <w:bCs w:val="0"/>
          <w:sz w:val="24"/>
          <w:szCs w:val="24"/>
          <w:lang w:val="en-GB"/>
        </w:rPr>
        <w:t>.3安装调试要求</w:t>
      </w:r>
    </w:p>
    <w:tbl>
      <w:tblPr>
        <w:tblStyle w:val="12"/>
        <w:tblW w:w="100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7"/>
        <w:gridCol w:w="6682"/>
        <w:gridCol w:w="1200"/>
        <w:gridCol w:w="10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blHeader/>
          <w:jc w:val="center"/>
        </w:trPr>
        <w:tc>
          <w:tcPr>
            <w:tcW w:w="1097" w:type="dxa"/>
            <w:shd w:val="pct20" w:color="auto" w:fill="FFFFFF"/>
            <w:vAlign w:val="center"/>
          </w:tcPr>
          <w:p>
            <w:pPr>
              <w:spacing w:line="320" w:lineRule="exact"/>
              <w:jc w:val="center"/>
              <w:rPr>
                <w:b/>
                <w:color w:val="000000"/>
              </w:rPr>
            </w:pPr>
            <w:r>
              <w:rPr>
                <w:rFonts w:hint="eastAsia"/>
                <w:b/>
                <w:color w:val="000000"/>
              </w:rPr>
              <w:t>序号</w:t>
            </w:r>
          </w:p>
        </w:tc>
        <w:tc>
          <w:tcPr>
            <w:tcW w:w="6682" w:type="dxa"/>
            <w:shd w:val="pct20" w:color="auto" w:fill="FFFFFF"/>
            <w:vAlign w:val="center"/>
          </w:tcPr>
          <w:p>
            <w:pPr>
              <w:spacing w:line="320" w:lineRule="exact"/>
              <w:jc w:val="center"/>
              <w:rPr>
                <w:b/>
                <w:color w:val="000000"/>
              </w:rPr>
            </w:pPr>
            <w:r>
              <w:rPr>
                <w:rFonts w:hint="eastAsia"/>
                <w:b/>
                <w:color w:val="000000"/>
              </w:rPr>
              <w:t>要求</w:t>
            </w:r>
          </w:p>
        </w:tc>
        <w:tc>
          <w:tcPr>
            <w:tcW w:w="1200" w:type="dxa"/>
            <w:shd w:val="pct20" w:color="auto" w:fill="FFFFFF"/>
            <w:vAlign w:val="center"/>
          </w:tcPr>
          <w:p>
            <w:pPr>
              <w:spacing w:line="320" w:lineRule="exact"/>
              <w:jc w:val="center"/>
              <w:rPr>
                <w:color w:val="000000"/>
              </w:rPr>
            </w:pPr>
            <w:r>
              <w:rPr>
                <w:rFonts w:hint="eastAsia"/>
                <w:b/>
              </w:rPr>
              <w:t>必需/期望</w:t>
            </w:r>
          </w:p>
        </w:tc>
        <w:tc>
          <w:tcPr>
            <w:tcW w:w="1026" w:type="dxa"/>
            <w:shd w:val="pct20" w:color="auto" w:fill="FFFFFF"/>
            <w:vAlign w:val="center"/>
          </w:tcPr>
          <w:p>
            <w:pPr>
              <w:spacing w:line="320" w:lineRule="exact"/>
              <w:ind w:firstLine="211" w:firstLineChars="100"/>
              <w:rPr>
                <w:rFonts w:ascii="宋体" w:hAnsi="宋体"/>
                <w:b/>
                <w:color w:val="000000"/>
              </w:rPr>
            </w:pPr>
            <w:r>
              <w:rPr>
                <w:rFonts w:hint="eastAsia" w:ascii="宋体" w:hAnsi="宋体"/>
                <w:b/>
                <w:color w:val="000000"/>
              </w:rPr>
              <w:t>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097" w:type="dxa"/>
            <w:vAlign w:val="center"/>
          </w:tcPr>
          <w:p>
            <w:pPr>
              <w:pStyle w:val="22"/>
              <w:numPr>
                <w:ilvl w:val="0"/>
                <w:numId w:val="2"/>
              </w:numPr>
              <w:spacing w:before="0" w:line="320" w:lineRule="exact"/>
              <w:rPr>
                <w:rFonts w:ascii="宋体" w:hAnsi="宋体" w:cs="宋体"/>
                <w:color w:val="000000"/>
                <w:szCs w:val="24"/>
              </w:rPr>
            </w:pPr>
          </w:p>
        </w:tc>
        <w:tc>
          <w:tcPr>
            <w:tcW w:w="6682" w:type="dxa"/>
            <w:vAlign w:val="center"/>
          </w:tcPr>
          <w:p>
            <w:pPr>
              <w:spacing w:line="320" w:lineRule="exact"/>
              <w:rPr>
                <w:rFonts w:ascii="宋体" w:hAnsi="宋体"/>
                <w:color w:val="000000"/>
                <w:sz w:val="24"/>
                <w:szCs w:val="24"/>
              </w:rPr>
            </w:pPr>
            <w:r>
              <w:rPr>
                <w:rFonts w:hint="eastAsia" w:ascii="宋体" w:hAnsi="宋体"/>
                <w:color w:val="000000"/>
                <w:sz w:val="24"/>
                <w:szCs w:val="24"/>
              </w:rPr>
              <w:t>供应商必须根据我司提供的图纸空间尺寸，来设计制造，并科学合理布局，确保在安装完毕后，便于操作、维修和保养。</w:t>
            </w:r>
          </w:p>
        </w:tc>
        <w:tc>
          <w:tcPr>
            <w:tcW w:w="1200" w:type="dxa"/>
            <w:vAlign w:val="center"/>
          </w:tcPr>
          <w:p>
            <w:pPr>
              <w:spacing w:line="320" w:lineRule="exact"/>
              <w:jc w:val="center"/>
              <w:rPr>
                <w:color w:val="000000"/>
                <w:sz w:val="24"/>
                <w:szCs w:val="24"/>
              </w:rPr>
            </w:pPr>
            <w:r>
              <w:rPr>
                <w:rFonts w:hint="eastAsia"/>
                <w:color w:val="000000"/>
                <w:sz w:val="24"/>
                <w:szCs w:val="24"/>
              </w:rPr>
              <w:t>必需</w:t>
            </w:r>
          </w:p>
        </w:tc>
        <w:tc>
          <w:tcPr>
            <w:tcW w:w="1026" w:type="dxa"/>
          </w:tcPr>
          <w:p>
            <w:pPr>
              <w:spacing w:line="320" w:lineRule="exact"/>
              <w:ind w:firstLine="413" w:firstLineChars="196"/>
              <w:rPr>
                <w:rFonts w:ascii="宋体" w:hAnsi="宋体"/>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097" w:type="dxa"/>
            <w:vAlign w:val="center"/>
          </w:tcPr>
          <w:p>
            <w:pPr>
              <w:pStyle w:val="22"/>
              <w:numPr>
                <w:ilvl w:val="0"/>
                <w:numId w:val="2"/>
              </w:numPr>
              <w:spacing w:before="0" w:line="320" w:lineRule="exact"/>
              <w:rPr>
                <w:rFonts w:ascii="宋体" w:hAnsi="宋体" w:cs="宋体"/>
                <w:color w:val="000000"/>
                <w:szCs w:val="24"/>
              </w:rPr>
            </w:pPr>
          </w:p>
        </w:tc>
        <w:tc>
          <w:tcPr>
            <w:tcW w:w="6682" w:type="dxa"/>
            <w:vAlign w:val="center"/>
          </w:tcPr>
          <w:p>
            <w:pPr>
              <w:spacing w:line="320" w:lineRule="exact"/>
              <w:rPr>
                <w:rFonts w:ascii="宋体" w:hAnsi="宋体" w:cs="Arial"/>
                <w:color w:val="000000"/>
                <w:sz w:val="24"/>
                <w:szCs w:val="24"/>
              </w:rPr>
            </w:pPr>
            <w:r>
              <w:rPr>
                <w:rFonts w:hint="eastAsia" w:ascii="宋体" w:hAnsi="宋体"/>
                <w:color w:val="000000"/>
                <w:sz w:val="24"/>
                <w:szCs w:val="24"/>
              </w:rPr>
              <w:t>设备到货拆箱时供应商应陪同现场人员进行拆箱，如供应商授权我方自行拆箱如发现设备及零配件有任何损坏、缺少、供应商应负全责不得推诿。</w:t>
            </w:r>
          </w:p>
        </w:tc>
        <w:tc>
          <w:tcPr>
            <w:tcW w:w="1200" w:type="dxa"/>
            <w:vAlign w:val="center"/>
          </w:tcPr>
          <w:p>
            <w:pPr>
              <w:spacing w:line="320" w:lineRule="exact"/>
              <w:jc w:val="center"/>
              <w:rPr>
                <w:color w:val="000000"/>
                <w:sz w:val="24"/>
                <w:szCs w:val="24"/>
              </w:rPr>
            </w:pPr>
            <w:r>
              <w:rPr>
                <w:rFonts w:hint="eastAsia"/>
                <w:color w:val="000000"/>
                <w:sz w:val="24"/>
                <w:szCs w:val="24"/>
              </w:rPr>
              <w:t>必需</w:t>
            </w:r>
          </w:p>
        </w:tc>
        <w:tc>
          <w:tcPr>
            <w:tcW w:w="1026" w:type="dxa"/>
          </w:tcPr>
          <w:p>
            <w:pPr>
              <w:spacing w:line="320" w:lineRule="exact"/>
              <w:ind w:firstLine="413" w:firstLineChars="196"/>
              <w:rPr>
                <w:rFonts w:ascii="宋体" w:hAnsi="宋体"/>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97" w:type="dxa"/>
            <w:vAlign w:val="center"/>
          </w:tcPr>
          <w:p>
            <w:pPr>
              <w:pStyle w:val="22"/>
              <w:numPr>
                <w:ilvl w:val="0"/>
                <w:numId w:val="2"/>
              </w:numPr>
              <w:spacing w:before="0" w:line="320" w:lineRule="exact"/>
              <w:rPr>
                <w:rFonts w:ascii="宋体" w:hAnsi="宋体" w:cs="宋体"/>
                <w:color w:val="000000"/>
                <w:szCs w:val="24"/>
              </w:rPr>
            </w:pPr>
          </w:p>
        </w:tc>
        <w:tc>
          <w:tcPr>
            <w:tcW w:w="6682" w:type="dxa"/>
            <w:vAlign w:val="center"/>
          </w:tcPr>
          <w:p>
            <w:pPr>
              <w:spacing w:line="320" w:lineRule="exact"/>
              <w:rPr>
                <w:rFonts w:ascii="宋体" w:hAnsi="宋体" w:cs="Arial"/>
                <w:color w:val="000000"/>
                <w:kern w:val="0"/>
                <w:sz w:val="24"/>
                <w:szCs w:val="24"/>
              </w:rPr>
            </w:pPr>
            <w:r>
              <w:rPr>
                <w:rFonts w:hint="eastAsia" w:ascii="宋体" w:hAnsi="宋体"/>
                <w:color w:val="000000"/>
                <w:sz w:val="24"/>
                <w:szCs w:val="24"/>
              </w:rPr>
              <w:t>设备订购后，供应商需提供设备准确尺寸和整机重量；安装期间供应商至少需有一人全程配合、指导。</w:t>
            </w:r>
          </w:p>
        </w:tc>
        <w:tc>
          <w:tcPr>
            <w:tcW w:w="1200" w:type="dxa"/>
            <w:vAlign w:val="center"/>
          </w:tcPr>
          <w:p>
            <w:pPr>
              <w:spacing w:line="320" w:lineRule="exact"/>
              <w:jc w:val="center"/>
              <w:rPr>
                <w:color w:val="000000"/>
                <w:sz w:val="24"/>
                <w:szCs w:val="24"/>
              </w:rPr>
            </w:pPr>
            <w:r>
              <w:rPr>
                <w:rFonts w:hint="eastAsia"/>
                <w:color w:val="000000"/>
                <w:sz w:val="24"/>
                <w:szCs w:val="24"/>
              </w:rPr>
              <w:t>必需</w:t>
            </w:r>
          </w:p>
        </w:tc>
        <w:tc>
          <w:tcPr>
            <w:tcW w:w="1026" w:type="dxa"/>
          </w:tcPr>
          <w:p>
            <w:pPr>
              <w:spacing w:line="320" w:lineRule="exact"/>
              <w:ind w:firstLine="413" w:firstLineChars="196"/>
              <w:rPr>
                <w:rFonts w:ascii="宋体" w:hAnsi="宋体"/>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97" w:type="dxa"/>
            <w:vAlign w:val="center"/>
          </w:tcPr>
          <w:p>
            <w:pPr>
              <w:pStyle w:val="22"/>
              <w:numPr>
                <w:ilvl w:val="0"/>
                <w:numId w:val="2"/>
              </w:numPr>
              <w:spacing w:before="0" w:line="320" w:lineRule="exact"/>
              <w:rPr>
                <w:rFonts w:ascii="宋体" w:hAnsi="宋体" w:cs="宋体"/>
                <w:color w:val="000000"/>
                <w:szCs w:val="24"/>
              </w:rPr>
            </w:pPr>
          </w:p>
        </w:tc>
        <w:tc>
          <w:tcPr>
            <w:tcW w:w="6682" w:type="dxa"/>
            <w:vAlign w:val="center"/>
          </w:tcPr>
          <w:p>
            <w:pPr>
              <w:spacing w:line="320" w:lineRule="exact"/>
              <w:rPr>
                <w:rFonts w:ascii="宋体" w:hAnsi="宋体"/>
                <w:color w:val="000000"/>
                <w:sz w:val="24"/>
                <w:szCs w:val="24"/>
              </w:rPr>
            </w:pPr>
            <w:r>
              <w:rPr>
                <w:rFonts w:hint="eastAsia" w:ascii="宋体" w:hAnsi="宋体" w:cs="Arial"/>
                <w:bCs/>
                <w:caps/>
                <w:color w:val="000000"/>
                <w:kern w:val="0"/>
                <w:sz w:val="24"/>
                <w:szCs w:val="24"/>
                <w:lang w:val="en-GB"/>
              </w:rPr>
              <w:t>整机安装调试：供方必须在接到需方通知后确认，3日内抵达需方工厂开始安装调试。</w:t>
            </w:r>
          </w:p>
        </w:tc>
        <w:tc>
          <w:tcPr>
            <w:tcW w:w="1200" w:type="dxa"/>
            <w:vAlign w:val="center"/>
          </w:tcPr>
          <w:p>
            <w:pPr>
              <w:spacing w:line="320" w:lineRule="exact"/>
              <w:jc w:val="center"/>
              <w:rPr>
                <w:color w:val="000000"/>
                <w:sz w:val="24"/>
                <w:szCs w:val="24"/>
              </w:rPr>
            </w:pPr>
            <w:r>
              <w:rPr>
                <w:rFonts w:hint="eastAsia"/>
                <w:color w:val="000000"/>
                <w:sz w:val="24"/>
                <w:szCs w:val="24"/>
              </w:rPr>
              <w:t>必需</w:t>
            </w:r>
          </w:p>
        </w:tc>
        <w:tc>
          <w:tcPr>
            <w:tcW w:w="1026" w:type="dxa"/>
          </w:tcPr>
          <w:p>
            <w:pPr>
              <w:spacing w:line="320" w:lineRule="exact"/>
              <w:ind w:firstLine="413" w:firstLineChars="196"/>
              <w:rPr>
                <w:rFonts w:ascii="宋体" w:hAnsi="宋体"/>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97" w:type="dxa"/>
            <w:vAlign w:val="center"/>
          </w:tcPr>
          <w:p>
            <w:pPr>
              <w:pStyle w:val="22"/>
              <w:numPr>
                <w:ilvl w:val="0"/>
                <w:numId w:val="2"/>
              </w:numPr>
              <w:spacing w:before="0" w:line="320" w:lineRule="exact"/>
              <w:rPr>
                <w:rFonts w:ascii="宋体" w:hAnsi="宋体" w:cs="宋体"/>
                <w:color w:val="000000"/>
                <w:szCs w:val="24"/>
              </w:rPr>
            </w:pPr>
          </w:p>
        </w:tc>
        <w:tc>
          <w:tcPr>
            <w:tcW w:w="6682" w:type="dxa"/>
            <w:vAlign w:val="center"/>
          </w:tcPr>
          <w:p>
            <w:pPr>
              <w:spacing w:line="320" w:lineRule="exact"/>
              <w:rPr>
                <w:rFonts w:ascii="宋体" w:hAnsi="宋体"/>
                <w:color w:val="000000"/>
                <w:sz w:val="24"/>
                <w:szCs w:val="24"/>
              </w:rPr>
            </w:pPr>
            <w:r>
              <w:rPr>
                <w:rFonts w:hint="eastAsia" w:ascii="宋体" w:hAnsi="宋体"/>
                <w:color w:val="000000"/>
                <w:sz w:val="24"/>
                <w:szCs w:val="24"/>
              </w:rPr>
              <w:t>设备所需公用系统如电力等，由需方负责；试车零件更换等寄送费用，由供应商负责。</w:t>
            </w:r>
          </w:p>
        </w:tc>
        <w:tc>
          <w:tcPr>
            <w:tcW w:w="1200" w:type="dxa"/>
            <w:vAlign w:val="center"/>
          </w:tcPr>
          <w:p>
            <w:pPr>
              <w:spacing w:line="320" w:lineRule="exact"/>
              <w:jc w:val="center"/>
              <w:rPr>
                <w:color w:val="000000"/>
                <w:sz w:val="24"/>
                <w:szCs w:val="24"/>
              </w:rPr>
            </w:pPr>
            <w:r>
              <w:rPr>
                <w:rFonts w:hint="eastAsia"/>
                <w:color w:val="000000"/>
                <w:sz w:val="24"/>
                <w:szCs w:val="24"/>
              </w:rPr>
              <w:t>必需</w:t>
            </w:r>
          </w:p>
        </w:tc>
        <w:tc>
          <w:tcPr>
            <w:tcW w:w="1026" w:type="dxa"/>
          </w:tcPr>
          <w:p>
            <w:pPr>
              <w:spacing w:line="320" w:lineRule="exact"/>
              <w:ind w:firstLine="413" w:firstLineChars="196"/>
              <w:rPr>
                <w:rFonts w:ascii="宋体" w:hAnsi="宋体"/>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97" w:type="dxa"/>
            <w:vAlign w:val="center"/>
          </w:tcPr>
          <w:p>
            <w:pPr>
              <w:pStyle w:val="22"/>
              <w:numPr>
                <w:ilvl w:val="0"/>
                <w:numId w:val="2"/>
              </w:numPr>
              <w:spacing w:before="0" w:line="320" w:lineRule="exact"/>
              <w:rPr>
                <w:rFonts w:ascii="宋体" w:hAnsi="宋体" w:cs="宋体"/>
                <w:color w:val="000000"/>
                <w:szCs w:val="24"/>
              </w:rPr>
            </w:pPr>
          </w:p>
        </w:tc>
        <w:tc>
          <w:tcPr>
            <w:tcW w:w="6682" w:type="dxa"/>
            <w:vAlign w:val="center"/>
          </w:tcPr>
          <w:p>
            <w:pPr>
              <w:spacing w:line="320" w:lineRule="exact"/>
              <w:rPr>
                <w:rFonts w:ascii="宋体" w:hAnsi="宋体"/>
                <w:color w:val="000000"/>
                <w:sz w:val="24"/>
                <w:szCs w:val="24"/>
              </w:rPr>
            </w:pPr>
            <w:r>
              <w:rPr>
                <w:rFonts w:hint="eastAsia" w:ascii="宋体" w:hAnsi="宋体"/>
                <w:color w:val="000000"/>
                <w:sz w:val="24"/>
                <w:szCs w:val="24"/>
              </w:rPr>
              <w:t>设备主体必须安装吊耳，确保设备吊装时平稳、安全。</w:t>
            </w:r>
          </w:p>
        </w:tc>
        <w:tc>
          <w:tcPr>
            <w:tcW w:w="1200" w:type="dxa"/>
            <w:vAlign w:val="center"/>
          </w:tcPr>
          <w:p>
            <w:pPr>
              <w:spacing w:line="320" w:lineRule="exact"/>
              <w:jc w:val="center"/>
              <w:rPr>
                <w:color w:val="000000"/>
                <w:sz w:val="24"/>
                <w:szCs w:val="24"/>
              </w:rPr>
            </w:pPr>
            <w:r>
              <w:rPr>
                <w:rFonts w:hint="eastAsia"/>
                <w:color w:val="000000"/>
                <w:sz w:val="24"/>
                <w:szCs w:val="24"/>
              </w:rPr>
              <w:t>必需</w:t>
            </w:r>
          </w:p>
        </w:tc>
        <w:tc>
          <w:tcPr>
            <w:tcW w:w="1026" w:type="dxa"/>
          </w:tcPr>
          <w:p>
            <w:pPr>
              <w:spacing w:line="320" w:lineRule="exact"/>
              <w:ind w:firstLine="413" w:firstLineChars="196"/>
              <w:rPr>
                <w:rFonts w:ascii="宋体" w:hAnsi="宋体"/>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97" w:type="dxa"/>
            <w:vAlign w:val="center"/>
          </w:tcPr>
          <w:p>
            <w:pPr>
              <w:pStyle w:val="22"/>
              <w:numPr>
                <w:ilvl w:val="0"/>
                <w:numId w:val="2"/>
              </w:numPr>
              <w:spacing w:before="0" w:line="320" w:lineRule="exact"/>
              <w:rPr>
                <w:rFonts w:ascii="宋体" w:hAnsi="宋体" w:cs="宋体"/>
                <w:color w:val="000000"/>
                <w:szCs w:val="24"/>
                <w:lang w:eastAsia="zh-CN"/>
              </w:rPr>
            </w:pPr>
          </w:p>
        </w:tc>
        <w:tc>
          <w:tcPr>
            <w:tcW w:w="6682" w:type="dxa"/>
            <w:vAlign w:val="center"/>
          </w:tcPr>
          <w:p>
            <w:pPr>
              <w:pStyle w:val="4"/>
              <w:spacing w:line="320" w:lineRule="exact"/>
              <w:rPr>
                <w:rFonts w:ascii="宋体" w:hAnsi="宋体"/>
                <w:color w:val="000000"/>
                <w:sz w:val="24"/>
                <w:szCs w:val="24"/>
              </w:rPr>
            </w:pPr>
            <w:r>
              <w:rPr>
                <w:rFonts w:hint="eastAsia" w:ascii="宋体" w:hAnsi="宋体"/>
                <w:color w:val="000000"/>
                <w:sz w:val="24"/>
                <w:szCs w:val="24"/>
              </w:rPr>
              <w:t>安装要求：生产厂家或代理商必须提供设备安装支持，包括及时提供系统安装，派员进行设备找平、部件组装、电气接线</w:t>
            </w:r>
            <w:r>
              <w:rPr>
                <w:rFonts w:ascii="宋体" w:hAnsi="宋体"/>
                <w:color w:val="000000"/>
                <w:sz w:val="24"/>
                <w:szCs w:val="24"/>
              </w:rPr>
              <w:t>/</w:t>
            </w:r>
            <w:r>
              <w:rPr>
                <w:rFonts w:hint="eastAsia" w:ascii="宋体" w:hAnsi="宋体"/>
                <w:color w:val="000000"/>
                <w:sz w:val="24"/>
                <w:szCs w:val="24"/>
              </w:rPr>
              <w:t>配管等工作（所配电缆长度符合现场设备摆置），必须做到连接紧固可靠。</w:t>
            </w:r>
          </w:p>
        </w:tc>
        <w:tc>
          <w:tcPr>
            <w:tcW w:w="1200" w:type="dxa"/>
            <w:vAlign w:val="center"/>
          </w:tcPr>
          <w:p>
            <w:pPr>
              <w:spacing w:line="320" w:lineRule="exact"/>
              <w:jc w:val="center"/>
              <w:rPr>
                <w:color w:val="000000"/>
                <w:sz w:val="24"/>
                <w:szCs w:val="24"/>
              </w:rPr>
            </w:pPr>
            <w:r>
              <w:rPr>
                <w:rFonts w:hint="eastAsia"/>
                <w:color w:val="000000"/>
                <w:sz w:val="24"/>
                <w:szCs w:val="24"/>
              </w:rPr>
              <w:t>必需</w:t>
            </w:r>
          </w:p>
        </w:tc>
        <w:tc>
          <w:tcPr>
            <w:tcW w:w="1026" w:type="dxa"/>
          </w:tcPr>
          <w:p>
            <w:pPr>
              <w:spacing w:line="320" w:lineRule="exact"/>
              <w:ind w:firstLine="413" w:firstLineChars="196"/>
              <w:rPr>
                <w:rFonts w:ascii="宋体" w:hAnsi="宋体"/>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97" w:type="dxa"/>
            <w:vAlign w:val="center"/>
          </w:tcPr>
          <w:p>
            <w:pPr>
              <w:pStyle w:val="22"/>
              <w:numPr>
                <w:ilvl w:val="0"/>
                <w:numId w:val="2"/>
              </w:numPr>
              <w:spacing w:before="0" w:line="320" w:lineRule="exact"/>
              <w:rPr>
                <w:rFonts w:ascii="宋体" w:hAnsi="宋体" w:cs="宋体"/>
                <w:color w:val="000000"/>
                <w:szCs w:val="24"/>
              </w:rPr>
            </w:pPr>
          </w:p>
        </w:tc>
        <w:tc>
          <w:tcPr>
            <w:tcW w:w="6682" w:type="dxa"/>
            <w:vAlign w:val="center"/>
          </w:tcPr>
          <w:p>
            <w:pPr>
              <w:pStyle w:val="4"/>
              <w:spacing w:line="320" w:lineRule="exact"/>
              <w:rPr>
                <w:rFonts w:ascii="宋体" w:hAnsi="宋体"/>
                <w:color w:val="000000"/>
                <w:sz w:val="24"/>
                <w:szCs w:val="24"/>
              </w:rPr>
            </w:pPr>
            <w:r>
              <w:rPr>
                <w:rFonts w:hint="eastAsia" w:ascii="宋体" w:hAnsi="宋体"/>
                <w:color w:val="000000"/>
                <w:sz w:val="24"/>
                <w:szCs w:val="24"/>
              </w:rPr>
              <w:t>供应商派人进行现场安装、调试时，须遵守和执行我司的施工和安全管理规定。因供应产品的质量问题或供应商所派人员的不当操作而引起的一切安全问题和后果，由乙方独自承担。</w:t>
            </w:r>
          </w:p>
        </w:tc>
        <w:tc>
          <w:tcPr>
            <w:tcW w:w="1200" w:type="dxa"/>
            <w:vAlign w:val="center"/>
          </w:tcPr>
          <w:p>
            <w:pPr>
              <w:spacing w:line="320" w:lineRule="exact"/>
              <w:jc w:val="center"/>
              <w:rPr>
                <w:color w:val="000000"/>
                <w:sz w:val="24"/>
                <w:szCs w:val="24"/>
              </w:rPr>
            </w:pPr>
            <w:r>
              <w:rPr>
                <w:rFonts w:hint="eastAsia"/>
                <w:color w:val="000000"/>
                <w:sz w:val="24"/>
                <w:szCs w:val="24"/>
              </w:rPr>
              <w:t>必需</w:t>
            </w:r>
          </w:p>
        </w:tc>
        <w:tc>
          <w:tcPr>
            <w:tcW w:w="1026" w:type="dxa"/>
          </w:tcPr>
          <w:p>
            <w:pPr>
              <w:spacing w:line="320" w:lineRule="exact"/>
              <w:ind w:firstLine="413" w:firstLineChars="196"/>
              <w:rPr>
                <w:rFonts w:ascii="宋体" w:hAnsi="宋体"/>
                <w:b/>
                <w:color w:val="000000"/>
              </w:rPr>
            </w:pPr>
          </w:p>
        </w:tc>
      </w:tr>
    </w:tbl>
    <w:p>
      <w:pPr>
        <w:pStyle w:val="3"/>
        <w:keepNext w:val="0"/>
        <w:spacing w:before="0" w:after="0" w:line="360" w:lineRule="auto"/>
        <w:rPr>
          <w:rFonts w:ascii="宋体" w:hAnsi="宋体" w:eastAsia="宋体" w:cs="Arial"/>
          <w:b w:val="0"/>
          <w:bCs w:val="0"/>
          <w:sz w:val="24"/>
          <w:szCs w:val="24"/>
          <w:lang w:val="en-GB"/>
        </w:rPr>
      </w:pPr>
    </w:p>
    <w:p>
      <w:pPr>
        <w:pStyle w:val="3"/>
        <w:keepNext w:val="0"/>
        <w:spacing w:before="0" w:after="0" w:line="360" w:lineRule="auto"/>
        <w:rPr>
          <w:rFonts w:ascii="宋体" w:hAnsi="宋体" w:eastAsia="宋体" w:cs="Arial"/>
          <w:b w:val="0"/>
          <w:bCs w:val="0"/>
          <w:sz w:val="24"/>
          <w:szCs w:val="24"/>
          <w:lang w:val="en-GB"/>
        </w:rPr>
      </w:pPr>
      <w:r>
        <w:rPr>
          <w:rFonts w:hint="eastAsia" w:ascii="宋体" w:hAnsi="宋体" w:eastAsia="宋体" w:cs="Arial"/>
          <w:b w:val="0"/>
          <w:bCs w:val="0"/>
          <w:sz w:val="24"/>
          <w:szCs w:val="24"/>
        </w:rPr>
        <w:t>7</w:t>
      </w:r>
      <w:r>
        <w:rPr>
          <w:rFonts w:hint="eastAsia" w:ascii="宋体" w:hAnsi="宋体" w:eastAsia="宋体" w:cs="Arial"/>
          <w:b w:val="0"/>
          <w:bCs w:val="0"/>
          <w:sz w:val="24"/>
          <w:szCs w:val="24"/>
          <w:lang w:val="en-GB"/>
        </w:rPr>
        <w:t>.4维修服务要求</w:t>
      </w:r>
    </w:p>
    <w:tbl>
      <w:tblPr>
        <w:tblStyle w:val="12"/>
        <w:tblW w:w="100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6"/>
        <w:gridCol w:w="6722"/>
        <w:gridCol w:w="1194"/>
        <w:gridCol w:w="10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blHeader/>
          <w:jc w:val="center"/>
        </w:trPr>
        <w:tc>
          <w:tcPr>
            <w:tcW w:w="1086" w:type="dxa"/>
            <w:shd w:val="pct20" w:color="auto" w:fill="FFFFFF"/>
            <w:vAlign w:val="center"/>
          </w:tcPr>
          <w:p>
            <w:pPr>
              <w:spacing w:line="320" w:lineRule="exact"/>
              <w:jc w:val="center"/>
              <w:rPr>
                <w:b/>
                <w:color w:val="000000"/>
              </w:rPr>
            </w:pPr>
            <w:r>
              <w:rPr>
                <w:rFonts w:hint="eastAsia"/>
                <w:b/>
                <w:color w:val="000000"/>
              </w:rPr>
              <w:t>序号</w:t>
            </w:r>
          </w:p>
        </w:tc>
        <w:tc>
          <w:tcPr>
            <w:tcW w:w="6722" w:type="dxa"/>
            <w:shd w:val="pct20" w:color="auto" w:fill="FFFFFF"/>
            <w:vAlign w:val="center"/>
          </w:tcPr>
          <w:p>
            <w:pPr>
              <w:spacing w:line="320" w:lineRule="exact"/>
              <w:jc w:val="center"/>
              <w:rPr>
                <w:b/>
                <w:color w:val="000000"/>
              </w:rPr>
            </w:pPr>
            <w:r>
              <w:rPr>
                <w:rFonts w:hint="eastAsia"/>
                <w:b/>
                <w:color w:val="000000"/>
              </w:rPr>
              <w:t>要求内容</w:t>
            </w:r>
          </w:p>
        </w:tc>
        <w:tc>
          <w:tcPr>
            <w:tcW w:w="1194" w:type="dxa"/>
            <w:shd w:val="pct20" w:color="auto" w:fill="FFFFFF"/>
            <w:vAlign w:val="center"/>
          </w:tcPr>
          <w:p>
            <w:pPr>
              <w:spacing w:line="320" w:lineRule="exact"/>
              <w:jc w:val="center"/>
              <w:rPr>
                <w:rFonts w:ascii="宋体"/>
                <w:b/>
                <w:color w:val="000000"/>
              </w:rPr>
            </w:pPr>
            <w:r>
              <w:rPr>
                <w:rFonts w:hint="eastAsia"/>
                <w:b/>
              </w:rPr>
              <w:t>必需/期望</w:t>
            </w:r>
          </w:p>
        </w:tc>
        <w:tc>
          <w:tcPr>
            <w:tcW w:w="1005" w:type="dxa"/>
            <w:shd w:val="pct20" w:color="auto" w:fill="FFFFFF"/>
            <w:vAlign w:val="center"/>
          </w:tcPr>
          <w:p>
            <w:pPr>
              <w:spacing w:line="320" w:lineRule="exact"/>
              <w:jc w:val="center"/>
              <w:rPr>
                <w:rFonts w:ascii="宋体" w:hAnsi="宋体"/>
                <w:b/>
                <w:color w:val="000000"/>
              </w:rPr>
            </w:pPr>
            <w:r>
              <w:rPr>
                <w:rFonts w:hint="eastAsia" w:ascii="宋体" w:hAnsi="宋体"/>
                <w:b/>
                <w:color w:val="000000"/>
              </w:rPr>
              <w:t>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86" w:type="dxa"/>
            <w:vAlign w:val="center"/>
          </w:tcPr>
          <w:p>
            <w:pPr>
              <w:pStyle w:val="22"/>
              <w:numPr>
                <w:ilvl w:val="0"/>
                <w:numId w:val="2"/>
              </w:numPr>
              <w:spacing w:before="0" w:line="320" w:lineRule="exact"/>
              <w:jc w:val="center"/>
              <w:rPr>
                <w:rFonts w:ascii="宋体" w:hAnsi="宋体" w:cs="宋体"/>
                <w:color w:val="000000"/>
                <w:szCs w:val="24"/>
                <w:lang w:eastAsia="zh-CN"/>
              </w:rPr>
            </w:pPr>
          </w:p>
        </w:tc>
        <w:tc>
          <w:tcPr>
            <w:tcW w:w="6722" w:type="dxa"/>
          </w:tcPr>
          <w:p>
            <w:pPr>
              <w:spacing w:line="320" w:lineRule="exact"/>
              <w:rPr>
                <w:rFonts w:ascii="宋体" w:hAnsi="宋体"/>
                <w:color w:val="000000"/>
                <w:sz w:val="24"/>
                <w:szCs w:val="24"/>
              </w:rPr>
            </w:pPr>
            <w:r>
              <w:rPr>
                <w:rFonts w:hint="eastAsia" w:ascii="宋体" w:hAnsi="宋体"/>
                <w:color w:val="000000"/>
                <w:sz w:val="24"/>
                <w:szCs w:val="24"/>
              </w:rPr>
              <w:t>供应商提供的设备包括所有零部件、仪表、电气和控制系统的质保</w:t>
            </w:r>
            <w:r>
              <w:rPr>
                <w:rFonts w:hint="eastAsia" w:ascii="宋体" w:hAnsi="宋体" w:cs="Arial"/>
                <w:sz w:val="24"/>
                <w:szCs w:val="24"/>
              </w:rPr>
              <w:t>期不小于12个月(从</w:t>
            </w:r>
            <w:r>
              <w:rPr>
                <w:rFonts w:hint="eastAsia" w:ascii="宋体" w:hAnsi="宋体"/>
                <w:color w:val="000000"/>
                <w:sz w:val="24"/>
                <w:szCs w:val="24"/>
              </w:rPr>
              <w:t>最终验收调试合格之日起算</w:t>
            </w:r>
            <w:r>
              <w:rPr>
                <w:rFonts w:ascii="宋体" w:hAnsi="宋体"/>
                <w:color w:val="000000"/>
                <w:sz w:val="24"/>
                <w:szCs w:val="24"/>
              </w:rPr>
              <w:t>)</w:t>
            </w:r>
            <w:r>
              <w:rPr>
                <w:rFonts w:hint="eastAsia" w:ascii="宋体" w:hAnsi="宋体"/>
                <w:color w:val="000000"/>
                <w:sz w:val="24"/>
                <w:szCs w:val="24"/>
              </w:rPr>
              <w:t>。</w:t>
            </w:r>
          </w:p>
        </w:tc>
        <w:tc>
          <w:tcPr>
            <w:tcW w:w="1194" w:type="dxa"/>
            <w:vAlign w:val="center"/>
          </w:tcPr>
          <w:p>
            <w:pPr>
              <w:pStyle w:val="26"/>
              <w:tabs>
                <w:tab w:val="center" w:pos="2268"/>
                <w:tab w:val="right" w:pos="5387"/>
                <w:tab w:val="clear" w:pos="4820"/>
              </w:tabs>
              <w:spacing w:before="0" w:after="0" w:line="320" w:lineRule="exact"/>
              <w:ind w:left="-108" w:right="-98"/>
              <w:jc w:val="center"/>
              <w:rPr>
                <w:rFonts w:ascii="宋体" w:hAnsi="宋体" w:cs="宋体"/>
                <w:b w:val="0"/>
                <w:caps w:val="0"/>
                <w:szCs w:val="24"/>
                <w:lang w:val="en-US"/>
              </w:rPr>
            </w:pPr>
            <w:r>
              <w:rPr>
                <w:rFonts w:ascii="宋体" w:hAnsi="宋体" w:cs="宋体"/>
                <w:b w:val="0"/>
                <w:caps w:val="0"/>
                <w:szCs w:val="24"/>
                <w:lang w:val="en-US"/>
              </w:rPr>
              <w:t>必需</w:t>
            </w:r>
          </w:p>
        </w:tc>
        <w:tc>
          <w:tcPr>
            <w:tcW w:w="1005" w:type="dxa"/>
          </w:tcPr>
          <w:p>
            <w:pPr>
              <w:spacing w:line="320" w:lineRule="exact"/>
              <w:jc w:val="center"/>
              <w:rPr>
                <w:rFonts w:ascii="宋体" w:hAnsi="宋体"/>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86" w:type="dxa"/>
            <w:vAlign w:val="center"/>
          </w:tcPr>
          <w:p>
            <w:pPr>
              <w:pStyle w:val="22"/>
              <w:numPr>
                <w:ilvl w:val="0"/>
                <w:numId w:val="2"/>
              </w:numPr>
              <w:spacing w:before="0" w:line="320" w:lineRule="exact"/>
              <w:jc w:val="center"/>
              <w:rPr>
                <w:rFonts w:ascii="宋体" w:hAnsi="宋体" w:cs="宋体"/>
                <w:color w:val="000000"/>
                <w:szCs w:val="24"/>
                <w:lang w:eastAsia="zh-CN"/>
              </w:rPr>
            </w:pPr>
          </w:p>
        </w:tc>
        <w:tc>
          <w:tcPr>
            <w:tcW w:w="6722" w:type="dxa"/>
          </w:tcPr>
          <w:p>
            <w:pPr>
              <w:autoSpaceDE w:val="0"/>
              <w:autoSpaceDN w:val="0"/>
              <w:adjustRightInd w:val="0"/>
              <w:spacing w:line="320" w:lineRule="exact"/>
              <w:jc w:val="left"/>
              <w:rPr>
                <w:rFonts w:ascii="宋体" w:hAnsi="宋体"/>
                <w:color w:val="000000"/>
                <w:sz w:val="24"/>
                <w:szCs w:val="24"/>
              </w:rPr>
            </w:pPr>
            <w:r>
              <w:rPr>
                <w:rFonts w:hint="eastAsia" w:ascii="宋体" w:hAnsi="宋体"/>
                <w:color w:val="000000"/>
                <w:sz w:val="24"/>
                <w:szCs w:val="24"/>
              </w:rPr>
              <w:t>在质保期内，如因机器故障导致停止生产时，需要延长保修期限。同时故障零件供应商需无条件负责免费更换。</w:t>
            </w:r>
          </w:p>
        </w:tc>
        <w:tc>
          <w:tcPr>
            <w:tcW w:w="1194" w:type="dxa"/>
            <w:vAlign w:val="center"/>
          </w:tcPr>
          <w:p>
            <w:pPr>
              <w:pStyle w:val="26"/>
              <w:tabs>
                <w:tab w:val="center" w:pos="2268"/>
                <w:tab w:val="right" w:pos="5387"/>
                <w:tab w:val="clear" w:pos="4820"/>
              </w:tabs>
              <w:spacing w:before="0" w:after="0" w:line="320" w:lineRule="exact"/>
              <w:ind w:left="-108" w:right="-98"/>
              <w:jc w:val="center"/>
              <w:rPr>
                <w:rFonts w:ascii="宋体" w:hAnsi="宋体" w:cs="宋体"/>
                <w:b w:val="0"/>
                <w:caps w:val="0"/>
                <w:szCs w:val="24"/>
                <w:lang w:val="en-US"/>
              </w:rPr>
            </w:pPr>
            <w:r>
              <w:rPr>
                <w:rFonts w:ascii="宋体" w:hAnsi="宋体" w:cs="宋体"/>
                <w:b w:val="0"/>
                <w:caps w:val="0"/>
                <w:szCs w:val="24"/>
                <w:lang w:val="en-US"/>
              </w:rPr>
              <w:t>必需</w:t>
            </w:r>
          </w:p>
        </w:tc>
        <w:tc>
          <w:tcPr>
            <w:tcW w:w="1005" w:type="dxa"/>
          </w:tcPr>
          <w:p>
            <w:pPr>
              <w:spacing w:line="320" w:lineRule="exact"/>
              <w:jc w:val="center"/>
              <w:rPr>
                <w:rFonts w:ascii="宋体" w:hAnsi="宋体"/>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86" w:type="dxa"/>
            <w:vAlign w:val="center"/>
          </w:tcPr>
          <w:p>
            <w:pPr>
              <w:pStyle w:val="22"/>
              <w:numPr>
                <w:ilvl w:val="0"/>
                <w:numId w:val="2"/>
              </w:numPr>
              <w:spacing w:before="0" w:line="320" w:lineRule="exact"/>
              <w:jc w:val="center"/>
              <w:rPr>
                <w:rFonts w:ascii="宋体" w:hAnsi="宋体" w:cs="宋体"/>
                <w:szCs w:val="24"/>
                <w:lang w:eastAsia="zh-CN" w:bidi="th-TH"/>
              </w:rPr>
            </w:pPr>
          </w:p>
        </w:tc>
        <w:tc>
          <w:tcPr>
            <w:tcW w:w="6722" w:type="dxa"/>
          </w:tcPr>
          <w:p>
            <w:pPr>
              <w:autoSpaceDE w:val="0"/>
              <w:autoSpaceDN w:val="0"/>
              <w:adjustRightInd w:val="0"/>
              <w:spacing w:line="320" w:lineRule="exact"/>
              <w:jc w:val="left"/>
              <w:rPr>
                <w:rFonts w:ascii="宋体" w:hAnsi="宋体"/>
                <w:color w:val="000000"/>
                <w:sz w:val="24"/>
                <w:szCs w:val="24"/>
              </w:rPr>
            </w:pPr>
            <w:r>
              <w:rPr>
                <w:rFonts w:hint="eastAsia" w:ascii="宋体" w:hAnsi="宋体"/>
                <w:color w:val="000000"/>
                <w:sz w:val="24"/>
                <w:szCs w:val="24"/>
              </w:rPr>
              <w:t>在质保期限内， 合同中所供设备和工作内容在操作规程内出现任何问题， 供应商负责无偿维修或更换；质保期后，终生提供及时的维修、维护，维修，只收取材料成本费。</w:t>
            </w:r>
          </w:p>
        </w:tc>
        <w:tc>
          <w:tcPr>
            <w:tcW w:w="1194" w:type="dxa"/>
            <w:vAlign w:val="center"/>
          </w:tcPr>
          <w:p>
            <w:pPr>
              <w:pStyle w:val="26"/>
              <w:tabs>
                <w:tab w:val="center" w:pos="2268"/>
                <w:tab w:val="right" w:pos="5387"/>
                <w:tab w:val="clear" w:pos="4820"/>
              </w:tabs>
              <w:spacing w:before="0" w:after="0" w:line="320" w:lineRule="exact"/>
              <w:ind w:left="-108" w:right="-98"/>
              <w:jc w:val="center"/>
              <w:rPr>
                <w:rFonts w:ascii="宋体" w:hAnsi="宋体" w:cs="宋体"/>
                <w:b w:val="0"/>
                <w:caps w:val="0"/>
                <w:szCs w:val="24"/>
                <w:lang w:val="en-US"/>
              </w:rPr>
            </w:pPr>
            <w:r>
              <w:rPr>
                <w:rFonts w:ascii="宋体" w:hAnsi="宋体" w:cs="宋体"/>
                <w:b w:val="0"/>
                <w:caps w:val="0"/>
                <w:szCs w:val="24"/>
                <w:lang w:val="en-US"/>
              </w:rPr>
              <w:t>必需</w:t>
            </w:r>
          </w:p>
        </w:tc>
        <w:tc>
          <w:tcPr>
            <w:tcW w:w="1005" w:type="dxa"/>
          </w:tcPr>
          <w:p>
            <w:pPr>
              <w:spacing w:line="320" w:lineRule="exact"/>
              <w:jc w:val="center"/>
              <w:rPr>
                <w:rFonts w:ascii="宋体" w:hAnsi="宋体"/>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86" w:type="dxa"/>
            <w:vAlign w:val="center"/>
          </w:tcPr>
          <w:p>
            <w:pPr>
              <w:pStyle w:val="22"/>
              <w:numPr>
                <w:ilvl w:val="0"/>
                <w:numId w:val="2"/>
              </w:numPr>
              <w:spacing w:before="0" w:line="320" w:lineRule="exact"/>
              <w:jc w:val="center"/>
              <w:rPr>
                <w:rFonts w:ascii="宋体" w:hAnsi="宋体" w:cs="宋体"/>
                <w:color w:val="000000"/>
                <w:szCs w:val="24"/>
                <w:lang w:eastAsia="zh-CN"/>
              </w:rPr>
            </w:pPr>
          </w:p>
        </w:tc>
        <w:tc>
          <w:tcPr>
            <w:tcW w:w="6722" w:type="dxa"/>
          </w:tcPr>
          <w:p>
            <w:pPr>
              <w:autoSpaceDE w:val="0"/>
              <w:autoSpaceDN w:val="0"/>
              <w:adjustRightInd w:val="0"/>
              <w:spacing w:line="320" w:lineRule="exact"/>
              <w:jc w:val="left"/>
              <w:rPr>
                <w:rFonts w:ascii="宋体" w:hAnsi="宋体"/>
                <w:color w:val="000000"/>
                <w:sz w:val="24"/>
                <w:szCs w:val="24"/>
              </w:rPr>
            </w:pPr>
            <w:r>
              <w:rPr>
                <w:rFonts w:hint="eastAsia" w:ascii="宋体" w:hAnsi="宋体"/>
                <w:color w:val="000000"/>
                <w:sz w:val="24"/>
                <w:szCs w:val="24"/>
              </w:rPr>
              <w:t>供应商应定期进行回访，解决设备运行当中可能出现的疑问，排除潜在的故障，使系统保持良好的工作状态。</w:t>
            </w:r>
          </w:p>
        </w:tc>
        <w:tc>
          <w:tcPr>
            <w:tcW w:w="1194" w:type="dxa"/>
            <w:vAlign w:val="center"/>
          </w:tcPr>
          <w:p>
            <w:pPr>
              <w:pStyle w:val="26"/>
              <w:tabs>
                <w:tab w:val="center" w:pos="2268"/>
                <w:tab w:val="right" w:pos="5387"/>
                <w:tab w:val="clear" w:pos="4820"/>
              </w:tabs>
              <w:spacing w:before="0" w:after="0" w:line="320" w:lineRule="exact"/>
              <w:ind w:left="-108" w:right="-98"/>
              <w:jc w:val="center"/>
              <w:rPr>
                <w:rFonts w:ascii="宋体" w:hAnsi="宋体" w:cs="宋体"/>
                <w:b w:val="0"/>
                <w:caps w:val="0"/>
                <w:szCs w:val="24"/>
                <w:lang w:val="en-US"/>
              </w:rPr>
            </w:pPr>
            <w:r>
              <w:rPr>
                <w:rFonts w:ascii="宋体" w:hAnsi="宋体" w:cs="宋体"/>
                <w:b w:val="0"/>
                <w:caps w:val="0"/>
                <w:szCs w:val="24"/>
                <w:lang w:val="en-US"/>
              </w:rPr>
              <w:t>必需</w:t>
            </w:r>
          </w:p>
        </w:tc>
        <w:tc>
          <w:tcPr>
            <w:tcW w:w="1005" w:type="dxa"/>
          </w:tcPr>
          <w:p>
            <w:pPr>
              <w:spacing w:line="320" w:lineRule="exact"/>
              <w:jc w:val="center"/>
              <w:rPr>
                <w:rFonts w:ascii="宋体" w:hAnsi="宋体"/>
                <w:b/>
                <w:color w:val="000000"/>
              </w:rPr>
            </w:pPr>
          </w:p>
        </w:tc>
      </w:tr>
    </w:tbl>
    <w:p>
      <w:pPr>
        <w:pStyle w:val="3"/>
        <w:keepNext w:val="0"/>
        <w:spacing w:before="0" w:after="0" w:line="360" w:lineRule="auto"/>
        <w:rPr>
          <w:rFonts w:ascii="宋体" w:hAnsi="宋体" w:eastAsia="宋体" w:cs="Arial"/>
          <w:b w:val="0"/>
          <w:bCs w:val="0"/>
          <w:sz w:val="24"/>
          <w:szCs w:val="24"/>
          <w:lang w:val="en-GB"/>
        </w:rPr>
      </w:pPr>
      <w:bookmarkStart w:id="35" w:name="_Toc2473"/>
      <w:bookmarkStart w:id="36" w:name="_Toc18141"/>
      <w:bookmarkStart w:id="37" w:name="_Toc450905296"/>
    </w:p>
    <w:p>
      <w:pPr>
        <w:pStyle w:val="3"/>
        <w:keepNext w:val="0"/>
        <w:spacing w:before="0" w:after="0" w:line="360" w:lineRule="auto"/>
        <w:rPr>
          <w:rFonts w:ascii="宋体" w:hAnsi="宋体" w:eastAsia="宋体" w:cs="Arial"/>
          <w:b w:val="0"/>
          <w:bCs w:val="0"/>
          <w:sz w:val="24"/>
          <w:szCs w:val="24"/>
          <w:lang w:val="en-GB"/>
        </w:rPr>
      </w:pPr>
      <w:r>
        <w:rPr>
          <w:rFonts w:hint="eastAsia" w:ascii="宋体" w:hAnsi="宋体" w:eastAsia="宋体" w:cs="Arial"/>
          <w:b w:val="0"/>
          <w:bCs w:val="0"/>
          <w:sz w:val="24"/>
          <w:szCs w:val="24"/>
        </w:rPr>
        <w:t>7</w:t>
      </w:r>
      <w:r>
        <w:rPr>
          <w:rFonts w:hint="eastAsia" w:ascii="宋体" w:hAnsi="宋体" w:eastAsia="宋体" w:cs="Arial"/>
          <w:b w:val="0"/>
          <w:bCs w:val="0"/>
          <w:sz w:val="24"/>
          <w:szCs w:val="24"/>
          <w:lang w:val="en-GB"/>
        </w:rPr>
        <w:t>.5备品备件要求</w:t>
      </w:r>
      <w:bookmarkEnd w:id="35"/>
      <w:bookmarkEnd w:id="36"/>
      <w:bookmarkEnd w:id="37"/>
    </w:p>
    <w:tbl>
      <w:tblPr>
        <w:tblStyle w:val="12"/>
        <w:tblW w:w="99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5"/>
        <w:gridCol w:w="6740"/>
        <w:gridCol w:w="1131"/>
        <w:gridCol w:w="10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blHeader/>
          <w:jc w:val="center"/>
        </w:trPr>
        <w:tc>
          <w:tcPr>
            <w:tcW w:w="1065" w:type="dxa"/>
            <w:shd w:val="pct20" w:color="auto" w:fill="FFFFFF"/>
            <w:vAlign w:val="center"/>
          </w:tcPr>
          <w:p>
            <w:pPr>
              <w:spacing w:line="320" w:lineRule="exact"/>
              <w:jc w:val="center"/>
              <w:rPr>
                <w:b/>
                <w:color w:val="000000"/>
              </w:rPr>
            </w:pPr>
            <w:r>
              <w:rPr>
                <w:rFonts w:hint="eastAsia"/>
                <w:b/>
                <w:color w:val="000000"/>
              </w:rPr>
              <w:t>序号</w:t>
            </w:r>
          </w:p>
        </w:tc>
        <w:tc>
          <w:tcPr>
            <w:tcW w:w="6740" w:type="dxa"/>
            <w:shd w:val="pct20" w:color="auto" w:fill="FFFFFF"/>
            <w:vAlign w:val="center"/>
          </w:tcPr>
          <w:p>
            <w:pPr>
              <w:spacing w:line="320" w:lineRule="exact"/>
              <w:jc w:val="center"/>
              <w:rPr>
                <w:b/>
                <w:color w:val="000000"/>
              </w:rPr>
            </w:pPr>
            <w:r>
              <w:rPr>
                <w:rFonts w:hint="eastAsia"/>
                <w:b/>
                <w:color w:val="000000"/>
              </w:rPr>
              <w:t>要求内容</w:t>
            </w:r>
          </w:p>
        </w:tc>
        <w:tc>
          <w:tcPr>
            <w:tcW w:w="1131" w:type="dxa"/>
            <w:shd w:val="pct20" w:color="auto" w:fill="FFFFFF"/>
            <w:vAlign w:val="center"/>
          </w:tcPr>
          <w:p>
            <w:pPr>
              <w:spacing w:line="320" w:lineRule="exact"/>
              <w:jc w:val="center"/>
              <w:rPr>
                <w:rFonts w:ascii="宋体"/>
                <w:b/>
                <w:color w:val="000000"/>
              </w:rPr>
            </w:pPr>
            <w:r>
              <w:rPr>
                <w:rFonts w:hint="eastAsia"/>
                <w:b/>
              </w:rPr>
              <w:t>必需/期望</w:t>
            </w:r>
          </w:p>
        </w:tc>
        <w:tc>
          <w:tcPr>
            <w:tcW w:w="1005" w:type="dxa"/>
            <w:shd w:val="pct20" w:color="auto" w:fill="FFFFFF"/>
            <w:vAlign w:val="center"/>
          </w:tcPr>
          <w:p>
            <w:pPr>
              <w:spacing w:line="320" w:lineRule="exact"/>
              <w:jc w:val="center"/>
              <w:rPr>
                <w:rFonts w:ascii="宋体" w:hAnsi="宋体"/>
                <w:b/>
                <w:color w:val="000000"/>
              </w:rPr>
            </w:pPr>
            <w:r>
              <w:rPr>
                <w:rFonts w:hint="eastAsia" w:ascii="宋体" w:hAnsi="宋体"/>
                <w:b/>
                <w:color w:val="000000"/>
              </w:rPr>
              <w:t>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1065" w:type="dxa"/>
            <w:vAlign w:val="center"/>
          </w:tcPr>
          <w:p>
            <w:pPr>
              <w:pStyle w:val="22"/>
              <w:numPr>
                <w:ilvl w:val="0"/>
                <w:numId w:val="2"/>
              </w:numPr>
              <w:spacing w:before="0" w:line="320" w:lineRule="exact"/>
              <w:jc w:val="center"/>
              <w:rPr>
                <w:rFonts w:ascii="宋体" w:hAnsi="宋体" w:cs="宋体"/>
                <w:color w:val="000000"/>
                <w:szCs w:val="24"/>
                <w:lang w:eastAsia="zh-CN"/>
              </w:rPr>
            </w:pPr>
          </w:p>
        </w:tc>
        <w:tc>
          <w:tcPr>
            <w:tcW w:w="6740" w:type="dxa"/>
            <w:vAlign w:val="center"/>
          </w:tcPr>
          <w:p>
            <w:pPr>
              <w:pStyle w:val="24"/>
              <w:spacing w:line="320" w:lineRule="exact"/>
              <w:rPr>
                <w:rFonts w:hAnsi="宋体"/>
              </w:rPr>
            </w:pPr>
            <w:r>
              <w:rPr>
                <w:rFonts w:hint="eastAsia" w:hAnsi="宋体"/>
              </w:rPr>
              <w:t>提供设备运行需要的易损件清单和报价表。</w:t>
            </w:r>
          </w:p>
        </w:tc>
        <w:tc>
          <w:tcPr>
            <w:tcW w:w="1131" w:type="dxa"/>
            <w:vAlign w:val="center"/>
          </w:tcPr>
          <w:p>
            <w:pPr>
              <w:pStyle w:val="26"/>
              <w:tabs>
                <w:tab w:val="center" w:pos="2268"/>
                <w:tab w:val="right" w:pos="5387"/>
                <w:tab w:val="clear" w:pos="4820"/>
              </w:tabs>
              <w:spacing w:before="0" w:after="0" w:line="320" w:lineRule="exact"/>
              <w:ind w:left="-108" w:right="-98"/>
              <w:jc w:val="center"/>
              <w:rPr>
                <w:rFonts w:ascii="宋体" w:hAnsi="宋体" w:cs="宋体"/>
                <w:b w:val="0"/>
                <w:caps w:val="0"/>
                <w:szCs w:val="24"/>
                <w:lang w:val="en-US"/>
              </w:rPr>
            </w:pPr>
            <w:r>
              <w:rPr>
                <w:rFonts w:ascii="宋体" w:hAnsi="宋体" w:cs="宋体"/>
                <w:b w:val="0"/>
                <w:caps w:val="0"/>
                <w:szCs w:val="24"/>
                <w:lang w:val="en-US"/>
              </w:rPr>
              <w:t>必需</w:t>
            </w:r>
          </w:p>
        </w:tc>
        <w:tc>
          <w:tcPr>
            <w:tcW w:w="1005" w:type="dxa"/>
          </w:tcPr>
          <w:p>
            <w:pPr>
              <w:spacing w:line="320" w:lineRule="exact"/>
              <w:jc w:val="center"/>
              <w:rPr>
                <w:rFonts w:ascii="宋体" w:hAnsi="宋体"/>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1065" w:type="dxa"/>
            <w:vAlign w:val="center"/>
          </w:tcPr>
          <w:p>
            <w:pPr>
              <w:pStyle w:val="22"/>
              <w:numPr>
                <w:ilvl w:val="0"/>
                <w:numId w:val="2"/>
              </w:numPr>
              <w:spacing w:before="0" w:line="320" w:lineRule="exact"/>
              <w:jc w:val="center"/>
              <w:rPr>
                <w:rFonts w:ascii="宋体" w:hAnsi="宋体" w:cs="宋体"/>
                <w:color w:val="000000"/>
                <w:szCs w:val="24"/>
                <w:lang w:eastAsia="zh-CN"/>
              </w:rPr>
            </w:pPr>
          </w:p>
        </w:tc>
        <w:tc>
          <w:tcPr>
            <w:tcW w:w="6740" w:type="dxa"/>
            <w:vAlign w:val="center"/>
          </w:tcPr>
          <w:p>
            <w:pPr>
              <w:pStyle w:val="24"/>
              <w:spacing w:line="320" w:lineRule="exact"/>
              <w:rPr>
                <w:rFonts w:hAnsi="宋体"/>
              </w:rPr>
            </w:pPr>
            <w:r>
              <w:rPr>
                <w:rFonts w:hint="eastAsia" w:hAnsi="宋体"/>
              </w:rPr>
              <w:t>提供保修期内，易损坏备品零件1套，本机拆卸保养工具一组含工具箱。</w:t>
            </w:r>
          </w:p>
        </w:tc>
        <w:tc>
          <w:tcPr>
            <w:tcW w:w="1131" w:type="dxa"/>
            <w:vAlign w:val="center"/>
          </w:tcPr>
          <w:p>
            <w:pPr>
              <w:pStyle w:val="26"/>
              <w:tabs>
                <w:tab w:val="center" w:pos="2268"/>
                <w:tab w:val="right" w:pos="5387"/>
                <w:tab w:val="clear" w:pos="4820"/>
              </w:tabs>
              <w:spacing w:before="0" w:after="0" w:line="320" w:lineRule="exact"/>
              <w:ind w:left="-108" w:right="-98"/>
              <w:jc w:val="center"/>
              <w:rPr>
                <w:rFonts w:ascii="宋体" w:hAnsi="宋体" w:cs="宋体"/>
                <w:b w:val="0"/>
                <w:caps w:val="0"/>
                <w:szCs w:val="24"/>
                <w:lang w:val="en-US"/>
              </w:rPr>
            </w:pPr>
            <w:r>
              <w:rPr>
                <w:rFonts w:ascii="宋体" w:hAnsi="宋体" w:cs="宋体"/>
                <w:b w:val="0"/>
                <w:caps w:val="0"/>
                <w:szCs w:val="24"/>
                <w:lang w:val="en-US"/>
              </w:rPr>
              <w:t>必需</w:t>
            </w:r>
          </w:p>
        </w:tc>
        <w:tc>
          <w:tcPr>
            <w:tcW w:w="1005" w:type="dxa"/>
          </w:tcPr>
          <w:p>
            <w:pPr>
              <w:spacing w:line="320" w:lineRule="exact"/>
              <w:jc w:val="center"/>
              <w:rPr>
                <w:rFonts w:ascii="宋体" w:hAnsi="宋体"/>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1065" w:type="dxa"/>
            <w:vAlign w:val="center"/>
          </w:tcPr>
          <w:p>
            <w:pPr>
              <w:pStyle w:val="22"/>
              <w:numPr>
                <w:ilvl w:val="0"/>
                <w:numId w:val="2"/>
              </w:numPr>
              <w:spacing w:before="0" w:line="320" w:lineRule="exact"/>
              <w:jc w:val="center"/>
              <w:rPr>
                <w:rFonts w:ascii="宋体" w:hAnsi="宋体" w:cs="宋体"/>
                <w:color w:val="000000"/>
                <w:szCs w:val="24"/>
                <w:lang w:eastAsia="zh-CN"/>
              </w:rPr>
            </w:pPr>
          </w:p>
        </w:tc>
        <w:tc>
          <w:tcPr>
            <w:tcW w:w="6740" w:type="dxa"/>
            <w:vAlign w:val="center"/>
          </w:tcPr>
          <w:p>
            <w:pPr>
              <w:pStyle w:val="24"/>
              <w:spacing w:line="320" w:lineRule="exact"/>
              <w:rPr>
                <w:rFonts w:hAnsi="宋体"/>
              </w:rPr>
            </w:pPr>
            <w:r>
              <w:rPr>
                <w:rFonts w:hint="eastAsia" w:hAnsi="宋体"/>
              </w:rPr>
              <w:t>设备厂家终身负责该设备备品备件的加工制作，同时要保证所提供备品备件的质量稳定可靠。</w:t>
            </w:r>
          </w:p>
        </w:tc>
        <w:tc>
          <w:tcPr>
            <w:tcW w:w="1131" w:type="dxa"/>
            <w:vAlign w:val="center"/>
          </w:tcPr>
          <w:p>
            <w:pPr>
              <w:pStyle w:val="26"/>
              <w:tabs>
                <w:tab w:val="center" w:pos="2268"/>
                <w:tab w:val="right" w:pos="5387"/>
                <w:tab w:val="clear" w:pos="4820"/>
              </w:tabs>
              <w:spacing w:before="0" w:after="0" w:line="320" w:lineRule="exact"/>
              <w:ind w:left="-108" w:right="-98"/>
              <w:jc w:val="center"/>
              <w:rPr>
                <w:rFonts w:ascii="宋体" w:hAnsi="宋体" w:cs="宋体"/>
                <w:b w:val="0"/>
                <w:caps w:val="0"/>
                <w:szCs w:val="24"/>
                <w:lang w:val="en-US"/>
              </w:rPr>
            </w:pPr>
            <w:r>
              <w:rPr>
                <w:rFonts w:ascii="宋体" w:hAnsi="宋体" w:cs="宋体"/>
                <w:b w:val="0"/>
                <w:caps w:val="0"/>
                <w:szCs w:val="24"/>
                <w:lang w:val="en-US"/>
              </w:rPr>
              <w:t>必需</w:t>
            </w:r>
          </w:p>
        </w:tc>
        <w:tc>
          <w:tcPr>
            <w:tcW w:w="1005" w:type="dxa"/>
          </w:tcPr>
          <w:p>
            <w:pPr>
              <w:spacing w:line="320" w:lineRule="exact"/>
              <w:jc w:val="center"/>
              <w:rPr>
                <w:rFonts w:ascii="宋体" w:hAnsi="宋体"/>
                <w:b/>
                <w:color w:val="000000"/>
              </w:rPr>
            </w:pPr>
          </w:p>
        </w:tc>
      </w:tr>
    </w:tbl>
    <w:p>
      <w:pPr>
        <w:rPr>
          <w:lang w:val="en-GB"/>
        </w:rPr>
      </w:pPr>
      <w:bookmarkStart w:id="38" w:name="_Toc24769"/>
      <w:bookmarkStart w:id="39" w:name="_Toc28869"/>
      <w:bookmarkStart w:id="40" w:name="_Toc450905298"/>
    </w:p>
    <w:p>
      <w:pPr>
        <w:pStyle w:val="3"/>
        <w:keepNext w:val="0"/>
        <w:spacing w:before="0" w:after="0" w:line="360" w:lineRule="auto"/>
        <w:rPr>
          <w:rFonts w:ascii="宋体" w:hAnsi="宋体" w:eastAsia="宋体" w:cs="Arial"/>
          <w:b w:val="0"/>
          <w:bCs w:val="0"/>
          <w:sz w:val="24"/>
          <w:szCs w:val="24"/>
          <w:lang w:val="en-GB"/>
        </w:rPr>
      </w:pPr>
      <w:r>
        <w:rPr>
          <w:rFonts w:hint="eastAsia" w:ascii="宋体" w:hAnsi="宋体" w:eastAsia="宋体" w:cs="Arial"/>
          <w:b w:val="0"/>
          <w:bCs w:val="0"/>
          <w:sz w:val="24"/>
          <w:szCs w:val="24"/>
        </w:rPr>
        <w:t>7</w:t>
      </w:r>
      <w:r>
        <w:rPr>
          <w:rFonts w:hint="eastAsia" w:ascii="宋体" w:hAnsi="宋体" w:eastAsia="宋体" w:cs="Arial"/>
          <w:b w:val="0"/>
          <w:bCs w:val="0"/>
          <w:sz w:val="24"/>
          <w:szCs w:val="24"/>
          <w:lang w:val="en-GB"/>
        </w:rPr>
        <w:t>.6验证的要求</w:t>
      </w:r>
      <w:bookmarkEnd w:id="38"/>
      <w:bookmarkEnd w:id="39"/>
      <w:bookmarkEnd w:id="40"/>
    </w:p>
    <w:tbl>
      <w:tblPr>
        <w:tblStyle w:val="12"/>
        <w:tblW w:w="97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4"/>
        <w:gridCol w:w="6656"/>
        <w:gridCol w:w="1150"/>
        <w:gridCol w:w="9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blHeader/>
          <w:jc w:val="center"/>
        </w:trPr>
        <w:tc>
          <w:tcPr>
            <w:tcW w:w="1074" w:type="dxa"/>
            <w:shd w:val="pct20" w:color="auto" w:fill="FFFFFF"/>
            <w:vAlign w:val="center"/>
          </w:tcPr>
          <w:p>
            <w:pPr>
              <w:spacing w:line="320" w:lineRule="exact"/>
              <w:jc w:val="center"/>
              <w:rPr>
                <w:b/>
                <w:color w:val="000000"/>
              </w:rPr>
            </w:pPr>
            <w:r>
              <w:rPr>
                <w:rFonts w:hint="eastAsia"/>
                <w:b/>
                <w:color w:val="000000"/>
              </w:rPr>
              <w:t>序号</w:t>
            </w:r>
          </w:p>
        </w:tc>
        <w:tc>
          <w:tcPr>
            <w:tcW w:w="6656" w:type="dxa"/>
            <w:shd w:val="pct20" w:color="auto" w:fill="FFFFFF"/>
            <w:vAlign w:val="center"/>
          </w:tcPr>
          <w:p>
            <w:pPr>
              <w:spacing w:line="320" w:lineRule="exact"/>
              <w:jc w:val="center"/>
              <w:rPr>
                <w:b/>
                <w:color w:val="000000"/>
              </w:rPr>
            </w:pPr>
            <w:r>
              <w:rPr>
                <w:rFonts w:hint="eastAsia"/>
                <w:b/>
                <w:color w:val="000000"/>
              </w:rPr>
              <w:t>要求内容</w:t>
            </w:r>
          </w:p>
        </w:tc>
        <w:tc>
          <w:tcPr>
            <w:tcW w:w="1150" w:type="dxa"/>
            <w:shd w:val="pct20" w:color="auto" w:fill="FFFFFF"/>
            <w:vAlign w:val="center"/>
          </w:tcPr>
          <w:p>
            <w:pPr>
              <w:spacing w:line="320" w:lineRule="exact"/>
              <w:jc w:val="center"/>
              <w:rPr>
                <w:rFonts w:ascii="宋体"/>
                <w:b/>
                <w:color w:val="000000"/>
              </w:rPr>
            </w:pPr>
            <w:r>
              <w:rPr>
                <w:rFonts w:hint="eastAsia"/>
                <w:b/>
              </w:rPr>
              <w:t>必需/期望</w:t>
            </w:r>
          </w:p>
        </w:tc>
        <w:tc>
          <w:tcPr>
            <w:tcW w:w="911" w:type="dxa"/>
            <w:shd w:val="pct20" w:color="auto" w:fill="FFFFFF"/>
            <w:vAlign w:val="center"/>
          </w:tcPr>
          <w:p>
            <w:pPr>
              <w:spacing w:line="320" w:lineRule="exact"/>
              <w:jc w:val="center"/>
              <w:rPr>
                <w:rFonts w:ascii="宋体" w:hAnsi="宋体"/>
                <w:b/>
                <w:color w:val="000000"/>
              </w:rPr>
            </w:pPr>
            <w:r>
              <w:rPr>
                <w:rFonts w:hint="eastAsia" w:ascii="宋体" w:hAnsi="宋体"/>
                <w:b/>
                <w:color w:val="000000"/>
              </w:rPr>
              <w:t>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74" w:type="dxa"/>
            <w:vAlign w:val="center"/>
          </w:tcPr>
          <w:p>
            <w:pPr>
              <w:pStyle w:val="22"/>
              <w:numPr>
                <w:ilvl w:val="0"/>
                <w:numId w:val="2"/>
              </w:numPr>
              <w:spacing w:before="0" w:line="320" w:lineRule="exact"/>
              <w:jc w:val="center"/>
              <w:rPr>
                <w:rFonts w:ascii="宋体" w:hAnsi="宋体" w:cs="宋体"/>
                <w:color w:val="000000"/>
                <w:szCs w:val="24"/>
                <w:lang w:eastAsia="zh-CN"/>
              </w:rPr>
            </w:pPr>
          </w:p>
        </w:tc>
        <w:tc>
          <w:tcPr>
            <w:tcW w:w="6656" w:type="dxa"/>
          </w:tcPr>
          <w:p>
            <w:pPr>
              <w:pStyle w:val="26"/>
              <w:tabs>
                <w:tab w:val="center" w:pos="2268"/>
                <w:tab w:val="right" w:pos="5387"/>
                <w:tab w:val="right" w:pos="8305"/>
                <w:tab w:val="clear" w:pos="4820"/>
              </w:tabs>
              <w:spacing w:before="0" w:line="320" w:lineRule="exact"/>
              <w:rPr>
                <w:rFonts w:ascii="宋体" w:hAnsi="宋体"/>
                <w:b w:val="0"/>
                <w:szCs w:val="24"/>
                <w:lang w:val="en-US" w:eastAsia="zh-CN"/>
              </w:rPr>
            </w:pPr>
            <w:r>
              <w:rPr>
                <w:rFonts w:hint="eastAsia" w:ascii="宋体" w:hAnsi="宋体"/>
                <w:b w:val="0"/>
                <w:szCs w:val="24"/>
                <w:lang w:val="en-US" w:eastAsia="zh-CN"/>
              </w:rPr>
              <w:t>提供验证所需的所有图纸、文件、施工安装记录、检验测试报告等资料和文件。</w:t>
            </w:r>
          </w:p>
        </w:tc>
        <w:tc>
          <w:tcPr>
            <w:tcW w:w="1150" w:type="dxa"/>
            <w:vAlign w:val="center"/>
          </w:tcPr>
          <w:p>
            <w:pPr>
              <w:pStyle w:val="26"/>
              <w:tabs>
                <w:tab w:val="center" w:pos="2268"/>
                <w:tab w:val="right" w:pos="5387"/>
                <w:tab w:val="clear" w:pos="4820"/>
              </w:tabs>
              <w:spacing w:before="0" w:after="0" w:line="320" w:lineRule="exact"/>
              <w:ind w:left="-108" w:right="-98"/>
              <w:jc w:val="center"/>
              <w:rPr>
                <w:rFonts w:ascii="宋体" w:hAnsi="宋体" w:cs="宋体"/>
                <w:b w:val="0"/>
                <w:caps w:val="0"/>
                <w:szCs w:val="24"/>
                <w:lang w:val="en-US"/>
              </w:rPr>
            </w:pPr>
            <w:r>
              <w:rPr>
                <w:rFonts w:ascii="宋体" w:hAnsi="宋体" w:cs="宋体"/>
                <w:b w:val="0"/>
                <w:caps w:val="0"/>
                <w:szCs w:val="24"/>
                <w:lang w:val="en-US"/>
              </w:rPr>
              <w:t>必需</w:t>
            </w:r>
          </w:p>
        </w:tc>
        <w:tc>
          <w:tcPr>
            <w:tcW w:w="911" w:type="dxa"/>
          </w:tcPr>
          <w:p>
            <w:pPr>
              <w:spacing w:line="320" w:lineRule="exact"/>
              <w:jc w:val="center"/>
              <w:rPr>
                <w:rFonts w:ascii="宋体" w:hAnsi="宋体"/>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74" w:type="dxa"/>
            <w:vAlign w:val="center"/>
          </w:tcPr>
          <w:p>
            <w:pPr>
              <w:pStyle w:val="22"/>
              <w:numPr>
                <w:ilvl w:val="0"/>
                <w:numId w:val="2"/>
              </w:numPr>
              <w:spacing w:before="0" w:line="320" w:lineRule="exact"/>
              <w:rPr>
                <w:rFonts w:ascii="宋体" w:hAnsi="宋体" w:cs="宋体"/>
                <w:color w:val="000000"/>
                <w:szCs w:val="24"/>
                <w:lang w:eastAsia="zh-CN"/>
              </w:rPr>
            </w:pPr>
          </w:p>
        </w:tc>
        <w:tc>
          <w:tcPr>
            <w:tcW w:w="6656" w:type="dxa"/>
          </w:tcPr>
          <w:p>
            <w:pPr>
              <w:tabs>
                <w:tab w:val="left" w:pos="280"/>
              </w:tabs>
              <w:spacing w:line="320" w:lineRule="exact"/>
              <w:rPr>
                <w:rFonts w:ascii="宋体" w:hAnsi="宋体" w:cs="Arial"/>
                <w:color w:val="000000"/>
                <w:sz w:val="24"/>
                <w:szCs w:val="24"/>
              </w:rPr>
            </w:pPr>
            <w:r>
              <w:rPr>
                <w:rFonts w:hint="eastAsia" w:ascii="宋体" w:hAnsi="宋体"/>
                <w:color w:val="000000"/>
                <w:sz w:val="24"/>
                <w:szCs w:val="24"/>
              </w:rPr>
              <w:t>需方提供试车方案，并经根据前期</w:t>
            </w:r>
            <w:r>
              <w:rPr>
                <w:rFonts w:ascii="宋体" w:hAnsi="宋体"/>
                <w:color w:val="000000"/>
                <w:sz w:val="24"/>
                <w:szCs w:val="24"/>
              </w:rPr>
              <w:t>URS/DQ</w:t>
            </w:r>
            <w:r>
              <w:rPr>
                <w:rFonts w:hint="eastAsia" w:ascii="宋体" w:hAnsi="宋体"/>
                <w:color w:val="000000"/>
                <w:sz w:val="24"/>
                <w:szCs w:val="24"/>
              </w:rPr>
              <w:t>文件标准进行试机确认。</w:t>
            </w:r>
          </w:p>
        </w:tc>
        <w:tc>
          <w:tcPr>
            <w:tcW w:w="1150" w:type="dxa"/>
            <w:vAlign w:val="center"/>
          </w:tcPr>
          <w:p>
            <w:pPr>
              <w:pStyle w:val="26"/>
              <w:tabs>
                <w:tab w:val="center" w:pos="2268"/>
                <w:tab w:val="right" w:pos="5387"/>
                <w:tab w:val="clear" w:pos="4820"/>
              </w:tabs>
              <w:spacing w:before="0" w:after="0" w:line="320" w:lineRule="exact"/>
              <w:ind w:left="-108" w:right="-98"/>
              <w:jc w:val="center"/>
              <w:rPr>
                <w:rFonts w:ascii="宋体" w:hAnsi="宋体" w:cs="宋体"/>
                <w:b w:val="0"/>
                <w:caps w:val="0"/>
                <w:szCs w:val="24"/>
                <w:lang w:val="en-US"/>
              </w:rPr>
            </w:pPr>
            <w:r>
              <w:rPr>
                <w:rFonts w:ascii="宋体" w:hAnsi="宋体" w:cs="宋体"/>
                <w:b w:val="0"/>
                <w:caps w:val="0"/>
                <w:szCs w:val="24"/>
                <w:lang w:val="en-US"/>
              </w:rPr>
              <w:t>必需</w:t>
            </w:r>
          </w:p>
        </w:tc>
        <w:tc>
          <w:tcPr>
            <w:tcW w:w="911" w:type="dxa"/>
          </w:tcPr>
          <w:p>
            <w:pPr>
              <w:spacing w:line="320" w:lineRule="exact"/>
              <w:jc w:val="center"/>
              <w:rPr>
                <w:rFonts w:ascii="宋体" w:hAnsi="宋体"/>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74" w:type="dxa"/>
            <w:vAlign w:val="center"/>
          </w:tcPr>
          <w:p>
            <w:pPr>
              <w:pStyle w:val="22"/>
              <w:numPr>
                <w:ilvl w:val="0"/>
                <w:numId w:val="2"/>
              </w:numPr>
              <w:spacing w:before="0" w:line="320" w:lineRule="exact"/>
              <w:rPr>
                <w:rFonts w:ascii="宋体" w:hAnsi="宋体" w:cs="宋体"/>
                <w:color w:val="000000"/>
                <w:szCs w:val="24"/>
                <w:lang w:eastAsia="zh-CN"/>
              </w:rPr>
            </w:pPr>
          </w:p>
        </w:tc>
        <w:tc>
          <w:tcPr>
            <w:tcW w:w="6656" w:type="dxa"/>
          </w:tcPr>
          <w:p>
            <w:pPr>
              <w:tabs>
                <w:tab w:val="left" w:pos="280"/>
              </w:tabs>
              <w:spacing w:line="320" w:lineRule="exact"/>
              <w:rPr>
                <w:rFonts w:ascii="宋体" w:hAnsi="宋体"/>
                <w:color w:val="000000"/>
                <w:sz w:val="24"/>
                <w:szCs w:val="24"/>
              </w:rPr>
            </w:pPr>
            <w:r>
              <w:rPr>
                <w:rFonts w:hint="eastAsia" w:ascii="宋体" w:hAnsi="宋体"/>
                <w:color w:val="000000"/>
                <w:sz w:val="24"/>
                <w:szCs w:val="24"/>
              </w:rPr>
              <w:t>设备现场就位完毕，进行</w:t>
            </w:r>
            <w:r>
              <w:rPr>
                <w:rFonts w:ascii="宋体" w:hAnsi="宋体"/>
                <w:color w:val="000000"/>
                <w:sz w:val="24"/>
                <w:szCs w:val="24"/>
              </w:rPr>
              <w:t>IQ</w:t>
            </w:r>
            <w:r>
              <w:rPr>
                <w:rFonts w:hint="eastAsia" w:ascii="宋体" w:hAnsi="宋体"/>
                <w:color w:val="000000"/>
                <w:sz w:val="24"/>
                <w:szCs w:val="24"/>
              </w:rPr>
              <w:t>确认前，应对该设备进行试车运行，制造商应参加试车全过程并对试车中发现的问题进行现场解决。</w:t>
            </w:r>
          </w:p>
        </w:tc>
        <w:tc>
          <w:tcPr>
            <w:tcW w:w="1150" w:type="dxa"/>
            <w:vAlign w:val="center"/>
          </w:tcPr>
          <w:p>
            <w:pPr>
              <w:pStyle w:val="26"/>
              <w:tabs>
                <w:tab w:val="center" w:pos="2268"/>
                <w:tab w:val="right" w:pos="5387"/>
                <w:tab w:val="clear" w:pos="4820"/>
              </w:tabs>
              <w:spacing w:before="0" w:after="0" w:line="320" w:lineRule="exact"/>
              <w:ind w:left="-108" w:right="-98"/>
              <w:jc w:val="center"/>
              <w:rPr>
                <w:rFonts w:ascii="宋体" w:hAnsi="宋体" w:cs="宋体"/>
                <w:b w:val="0"/>
                <w:caps w:val="0"/>
                <w:szCs w:val="24"/>
                <w:lang w:val="en-US"/>
              </w:rPr>
            </w:pPr>
            <w:r>
              <w:rPr>
                <w:rFonts w:ascii="宋体" w:hAnsi="宋体" w:cs="宋体"/>
                <w:b w:val="0"/>
                <w:caps w:val="0"/>
                <w:szCs w:val="24"/>
                <w:lang w:val="en-US"/>
              </w:rPr>
              <w:t>必需</w:t>
            </w:r>
          </w:p>
        </w:tc>
        <w:tc>
          <w:tcPr>
            <w:tcW w:w="911" w:type="dxa"/>
          </w:tcPr>
          <w:p>
            <w:pPr>
              <w:spacing w:line="320" w:lineRule="exact"/>
              <w:jc w:val="center"/>
              <w:rPr>
                <w:rFonts w:ascii="宋体" w:hAnsi="宋体"/>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74" w:type="dxa"/>
            <w:vAlign w:val="center"/>
          </w:tcPr>
          <w:p>
            <w:pPr>
              <w:pStyle w:val="22"/>
              <w:numPr>
                <w:ilvl w:val="0"/>
                <w:numId w:val="2"/>
              </w:numPr>
              <w:spacing w:before="0" w:line="320" w:lineRule="exact"/>
              <w:rPr>
                <w:rFonts w:ascii="宋体" w:hAnsi="宋体" w:cs="宋体"/>
                <w:color w:val="000000"/>
                <w:szCs w:val="24"/>
                <w:lang w:eastAsia="zh-CN"/>
              </w:rPr>
            </w:pPr>
          </w:p>
        </w:tc>
        <w:tc>
          <w:tcPr>
            <w:tcW w:w="6656" w:type="dxa"/>
          </w:tcPr>
          <w:p>
            <w:pPr>
              <w:tabs>
                <w:tab w:val="left" w:pos="280"/>
              </w:tabs>
              <w:spacing w:line="320" w:lineRule="exact"/>
              <w:rPr>
                <w:rFonts w:ascii="宋体" w:hAnsi="宋体"/>
                <w:color w:val="000000"/>
                <w:sz w:val="24"/>
                <w:szCs w:val="24"/>
              </w:rPr>
            </w:pPr>
            <w:r>
              <w:rPr>
                <w:rFonts w:hint="eastAsia" w:ascii="宋体" w:hAnsi="宋体"/>
                <w:color w:val="000000"/>
                <w:sz w:val="24"/>
                <w:szCs w:val="24"/>
              </w:rPr>
              <w:t>供应商要提供设备验证方案，并依据需方审批的方案进行所有的确认工作。设备要有以下验证：</w:t>
            </w:r>
            <w:r>
              <w:rPr>
                <w:rFonts w:ascii="宋体" w:hAnsi="宋体"/>
                <w:color w:val="000000"/>
                <w:sz w:val="24"/>
                <w:szCs w:val="24"/>
              </w:rPr>
              <w:t>DQ</w:t>
            </w:r>
            <w:r>
              <w:rPr>
                <w:rFonts w:hint="eastAsia" w:ascii="宋体" w:hAnsi="宋体"/>
                <w:color w:val="000000"/>
                <w:sz w:val="24"/>
                <w:szCs w:val="24"/>
              </w:rPr>
              <w:t>、</w:t>
            </w:r>
            <w:r>
              <w:rPr>
                <w:rFonts w:ascii="宋体" w:hAnsi="宋体"/>
                <w:color w:val="000000"/>
                <w:sz w:val="24"/>
                <w:szCs w:val="24"/>
              </w:rPr>
              <w:t>IQ</w:t>
            </w:r>
            <w:r>
              <w:rPr>
                <w:rFonts w:hint="eastAsia" w:ascii="宋体" w:hAnsi="宋体"/>
                <w:color w:val="000000"/>
                <w:sz w:val="24"/>
                <w:szCs w:val="24"/>
              </w:rPr>
              <w:t>、</w:t>
            </w:r>
            <w:r>
              <w:rPr>
                <w:rFonts w:ascii="宋体" w:hAnsi="宋体"/>
                <w:color w:val="000000"/>
                <w:sz w:val="24"/>
                <w:szCs w:val="24"/>
              </w:rPr>
              <w:t>OQ</w:t>
            </w:r>
            <w:r>
              <w:rPr>
                <w:rFonts w:hint="eastAsia" w:ascii="宋体" w:hAnsi="宋体"/>
                <w:color w:val="000000"/>
                <w:sz w:val="24"/>
                <w:szCs w:val="24"/>
              </w:rPr>
              <w:t>、PQ并协助做好计算机系统验证。</w:t>
            </w:r>
          </w:p>
        </w:tc>
        <w:tc>
          <w:tcPr>
            <w:tcW w:w="1150" w:type="dxa"/>
            <w:vAlign w:val="center"/>
          </w:tcPr>
          <w:p>
            <w:pPr>
              <w:pStyle w:val="26"/>
              <w:tabs>
                <w:tab w:val="center" w:pos="2268"/>
                <w:tab w:val="right" w:pos="5387"/>
                <w:tab w:val="clear" w:pos="4820"/>
              </w:tabs>
              <w:spacing w:before="0" w:after="0" w:line="320" w:lineRule="exact"/>
              <w:ind w:left="-108" w:right="-98"/>
              <w:jc w:val="center"/>
              <w:rPr>
                <w:rFonts w:ascii="宋体" w:hAnsi="宋体" w:cs="宋体"/>
                <w:b w:val="0"/>
                <w:caps w:val="0"/>
                <w:szCs w:val="24"/>
                <w:lang w:val="en-US"/>
              </w:rPr>
            </w:pPr>
            <w:r>
              <w:rPr>
                <w:rFonts w:ascii="宋体" w:hAnsi="宋体" w:cs="宋体"/>
                <w:b w:val="0"/>
                <w:caps w:val="0"/>
                <w:szCs w:val="24"/>
                <w:lang w:val="en-US"/>
              </w:rPr>
              <w:t>必需</w:t>
            </w:r>
          </w:p>
        </w:tc>
        <w:tc>
          <w:tcPr>
            <w:tcW w:w="911" w:type="dxa"/>
          </w:tcPr>
          <w:p>
            <w:pPr>
              <w:spacing w:line="320" w:lineRule="exact"/>
              <w:jc w:val="center"/>
              <w:rPr>
                <w:rFonts w:ascii="宋体" w:hAnsi="宋体"/>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74" w:type="dxa"/>
            <w:vAlign w:val="center"/>
          </w:tcPr>
          <w:p>
            <w:pPr>
              <w:pStyle w:val="22"/>
              <w:numPr>
                <w:ilvl w:val="0"/>
                <w:numId w:val="2"/>
              </w:numPr>
              <w:spacing w:before="0" w:line="320" w:lineRule="exact"/>
              <w:rPr>
                <w:rFonts w:ascii="宋体" w:hAnsi="宋体" w:cs="宋体"/>
                <w:color w:val="000000"/>
                <w:szCs w:val="24"/>
                <w:lang w:eastAsia="zh-CN"/>
              </w:rPr>
            </w:pPr>
          </w:p>
        </w:tc>
        <w:tc>
          <w:tcPr>
            <w:tcW w:w="6656" w:type="dxa"/>
            <w:vAlign w:val="center"/>
          </w:tcPr>
          <w:p>
            <w:pPr>
              <w:pStyle w:val="26"/>
              <w:tabs>
                <w:tab w:val="center" w:pos="2268"/>
                <w:tab w:val="right" w:pos="5387"/>
                <w:tab w:val="clear" w:pos="4820"/>
                <w:tab w:val="clear" w:pos="9639"/>
              </w:tabs>
              <w:spacing w:before="0" w:after="0" w:line="320" w:lineRule="exact"/>
              <w:jc w:val="both"/>
              <w:rPr>
                <w:rFonts w:ascii="宋体" w:hAnsi="宋体"/>
                <w:b w:val="0"/>
                <w:szCs w:val="24"/>
                <w:lang w:eastAsia="zh-CN"/>
              </w:rPr>
            </w:pPr>
            <w:r>
              <w:rPr>
                <w:rFonts w:hint="eastAsia" w:ascii="宋体" w:hAnsi="宋体"/>
                <w:b w:val="0"/>
                <w:szCs w:val="24"/>
                <w:lang w:eastAsia="zh-CN"/>
              </w:rPr>
              <w:t>试车期限为1个月</w:t>
            </w:r>
            <w:r>
              <w:rPr>
                <w:rFonts w:ascii="宋体" w:hAnsi="宋体"/>
                <w:b w:val="0"/>
                <w:szCs w:val="24"/>
                <w:lang w:eastAsia="zh-CN"/>
              </w:rPr>
              <w:t>,</w:t>
            </w:r>
            <w:r>
              <w:rPr>
                <w:rFonts w:hint="eastAsia" w:ascii="宋体" w:hAnsi="宋体"/>
                <w:b w:val="0"/>
                <w:szCs w:val="24"/>
                <w:lang w:eastAsia="zh-CN"/>
              </w:rPr>
              <w:t>如1个月内该机器始终无法完成合格产品时，供应商需无条件免费收回该机器</w:t>
            </w:r>
            <w:r>
              <w:rPr>
                <w:rFonts w:ascii="宋体" w:hAnsi="宋体"/>
                <w:b w:val="0"/>
                <w:szCs w:val="24"/>
                <w:lang w:eastAsia="zh-CN"/>
              </w:rPr>
              <w:t>,</w:t>
            </w:r>
            <w:r>
              <w:rPr>
                <w:rFonts w:hint="eastAsia" w:ascii="宋体" w:hAnsi="宋体"/>
                <w:b w:val="0"/>
                <w:szCs w:val="24"/>
                <w:lang w:eastAsia="zh-CN"/>
              </w:rPr>
              <w:t>其运费</w:t>
            </w:r>
            <w:r>
              <w:rPr>
                <w:rFonts w:ascii="宋体" w:hAnsi="宋体"/>
                <w:b w:val="0"/>
                <w:szCs w:val="24"/>
                <w:lang w:eastAsia="zh-CN"/>
              </w:rPr>
              <w:t>.</w:t>
            </w:r>
            <w:r>
              <w:rPr>
                <w:rFonts w:hint="eastAsia" w:ascii="宋体" w:hAnsi="宋体"/>
                <w:b w:val="0"/>
                <w:szCs w:val="24"/>
                <w:lang w:eastAsia="zh-CN"/>
              </w:rPr>
              <w:t>装箱费用由供应商负责、退回机器合同订立的全部款额。</w:t>
            </w:r>
          </w:p>
        </w:tc>
        <w:tc>
          <w:tcPr>
            <w:tcW w:w="1150" w:type="dxa"/>
            <w:vAlign w:val="center"/>
          </w:tcPr>
          <w:p>
            <w:pPr>
              <w:spacing w:line="320" w:lineRule="exact"/>
              <w:jc w:val="center"/>
              <w:rPr>
                <w:rFonts w:ascii="宋体" w:hAnsi="宋体"/>
                <w:sz w:val="24"/>
              </w:rPr>
            </w:pPr>
            <w:r>
              <w:rPr>
                <w:rFonts w:ascii="宋体" w:hAnsi="宋体" w:cs="Arial"/>
                <w:caps/>
                <w:sz w:val="24"/>
              </w:rPr>
              <w:t>必需</w:t>
            </w:r>
          </w:p>
        </w:tc>
        <w:tc>
          <w:tcPr>
            <w:tcW w:w="911" w:type="dxa"/>
          </w:tcPr>
          <w:p>
            <w:pPr>
              <w:spacing w:line="320" w:lineRule="exact"/>
              <w:jc w:val="center"/>
              <w:rPr>
                <w:rFonts w:ascii="宋体" w:hAnsi="宋体"/>
                <w:b/>
                <w:color w:val="000000"/>
              </w:rPr>
            </w:pPr>
          </w:p>
        </w:tc>
      </w:tr>
    </w:tbl>
    <w:p>
      <w:pPr>
        <w:pStyle w:val="3"/>
        <w:keepNext w:val="0"/>
        <w:spacing w:before="0" w:after="0" w:line="360" w:lineRule="auto"/>
        <w:rPr>
          <w:rFonts w:ascii="宋体" w:hAnsi="宋体" w:eastAsia="宋体" w:cs="Arial"/>
          <w:b w:val="0"/>
          <w:bCs w:val="0"/>
          <w:sz w:val="24"/>
          <w:szCs w:val="24"/>
          <w:lang w:val="en-GB"/>
        </w:rPr>
      </w:pPr>
      <w:bookmarkStart w:id="41" w:name="_Toc27033"/>
      <w:bookmarkStart w:id="42" w:name="_Toc27749"/>
      <w:bookmarkStart w:id="43" w:name="_Toc450905300"/>
    </w:p>
    <w:p>
      <w:pPr>
        <w:pStyle w:val="3"/>
        <w:keepNext w:val="0"/>
        <w:spacing w:before="0" w:after="0" w:line="360" w:lineRule="auto"/>
        <w:rPr>
          <w:rFonts w:ascii="宋体" w:hAnsi="宋体" w:eastAsia="宋体" w:cs="Arial"/>
          <w:b w:val="0"/>
          <w:bCs w:val="0"/>
          <w:sz w:val="24"/>
          <w:szCs w:val="24"/>
          <w:lang w:val="en-GB"/>
        </w:rPr>
      </w:pPr>
      <w:r>
        <w:rPr>
          <w:rFonts w:hint="eastAsia" w:ascii="宋体" w:hAnsi="宋体" w:eastAsia="宋体" w:cs="Arial"/>
          <w:b w:val="0"/>
          <w:bCs w:val="0"/>
          <w:sz w:val="24"/>
          <w:szCs w:val="24"/>
        </w:rPr>
        <w:t>7</w:t>
      </w:r>
      <w:r>
        <w:rPr>
          <w:rFonts w:hint="eastAsia" w:ascii="宋体" w:hAnsi="宋体" w:eastAsia="宋体" w:cs="Arial"/>
          <w:b w:val="0"/>
          <w:bCs w:val="0"/>
          <w:sz w:val="24"/>
          <w:szCs w:val="24"/>
          <w:lang w:val="en-GB"/>
        </w:rPr>
        <w:t>.7文件资料要求</w:t>
      </w:r>
      <w:bookmarkEnd w:id="41"/>
      <w:bookmarkEnd w:id="42"/>
      <w:bookmarkEnd w:id="43"/>
    </w:p>
    <w:tbl>
      <w:tblPr>
        <w:tblStyle w:val="12"/>
        <w:tblW w:w="98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0"/>
        <w:gridCol w:w="6828"/>
        <w:gridCol w:w="1134"/>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blHeader/>
          <w:jc w:val="center"/>
        </w:trPr>
        <w:tc>
          <w:tcPr>
            <w:tcW w:w="940" w:type="dxa"/>
            <w:shd w:val="pct20" w:color="auto" w:fill="FFFFFF"/>
            <w:vAlign w:val="center"/>
          </w:tcPr>
          <w:p>
            <w:pPr>
              <w:spacing w:line="320" w:lineRule="exact"/>
              <w:jc w:val="center"/>
              <w:rPr>
                <w:b/>
                <w:color w:val="000000"/>
              </w:rPr>
            </w:pPr>
            <w:r>
              <w:rPr>
                <w:rFonts w:hint="eastAsia"/>
                <w:b/>
                <w:color w:val="000000"/>
              </w:rPr>
              <w:t>序号</w:t>
            </w:r>
          </w:p>
        </w:tc>
        <w:tc>
          <w:tcPr>
            <w:tcW w:w="6828" w:type="dxa"/>
            <w:shd w:val="pct20" w:color="auto" w:fill="FFFFFF"/>
            <w:vAlign w:val="center"/>
          </w:tcPr>
          <w:p>
            <w:pPr>
              <w:spacing w:line="320" w:lineRule="exact"/>
              <w:jc w:val="center"/>
              <w:rPr>
                <w:b/>
                <w:color w:val="000000"/>
              </w:rPr>
            </w:pPr>
            <w:r>
              <w:rPr>
                <w:rFonts w:hint="eastAsia"/>
                <w:b/>
                <w:color w:val="000000"/>
              </w:rPr>
              <w:t>要求内容</w:t>
            </w:r>
          </w:p>
        </w:tc>
        <w:tc>
          <w:tcPr>
            <w:tcW w:w="1134" w:type="dxa"/>
            <w:shd w:val="pct20" w:color="auto" w:fill="FFFFFF"/>
            <w:vAlign w:val="center"/>
          </w:tcPr>
          <w:p>
            <w:pPr>
              <w:spacing w:line="320" w:lineRule="exact"/>
              <w:jc w:val="center"/>
              <w:rPr>
                <w:rFonts w:ascii="宋体"/>
                <w:b/>
                <w:color w:val="000000"/>
              </w:rPr>
            </w:pPr>
            <w:r>
              <w:rPr>
                <w:rFonts w:hint="eastAsia"/>
                <w:b/>
              </w:rPr>
              <w:t>必需/期望</w:t>
            </w:r>
          </w:p>
        </w:tc>
        <w:tc>
          <w:tcPr>
            <w:tcW w:w="934" w:type="dxa"/>
            <w:shd w:val="pct20" w:color="auto" w:fill="FFFFFF"/>
            <w:vAlign w:val="center"/>
          </w:tcPr>
          <w:p>
            <w:pPr>
              <w:spacing w:line="320" w:lineRule="exact"/>
              <w:jc w:val="center"/>
              <w:rPr>
                <w:rFonts w:ascii="宋体" w:hAnsi="宋体"/>
                <w:b/>
                <w:color w:val="000000"/>
              </w:rPr>
            </w:pPr>
            <w:r>
              <w:rPr>
                <w:rFonts w:hint="eastAsia" w:ascii="宋体" w:hAnsi="宋体"/>
                <w:b/>
                <w:color w:val="000000"/>
              </w:rPr>
              <w:t>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40" w:type="dxa"/>
            <w:vAlign w:val="center"/>
          </w:tcPr>
          <w:p>
            <w:pPr>
              <w:pStyle w:val="22"/>
              <w:numPr>
                <w:ilvl w:val="0"/>
                <w:numId w:val="2"/>
              </w:numPr>
              <w:spacing w:before="0" w:line="320" w:lineRule="exact"/>
              <w:rPr>
                <w:rFonts w:ascii="宋体" w:hAnsi="宋体" w:cs="宋体"/>
                <w:color w:val="000000"/>
                <w:szCs w:val="24"/>
                <w:lang w:eastAsia="zh-CN"/>
              </w:rPr>
            </w:pPr>
          </w:p>
        </w:tc>
        <w:tc>
          <w:tcPr>
            <w:tcW w:w="6828" w:type="dxa"/>
            <w:vAlign w:val="center"/>
          </w:tcPr>
          <w:p>
            <w:pPr>
              <w:spacing w:line="320" w:lineRule="exact"/>
              <w:rPr>
                <w:rFonts w:ascii="宋体" w:hAnsi="宋体" w:cs="Courier New"/>
                <w:color w:val="000000"/>
                <w:sz w:val="24"/>
                <w:szCs w:val="24"/>
              </w:rPr>
            </w:pPr>
            <w:r>
              <w:rPr>
                <w:rFonts w:hint="eastAsia" w:ascii="微软雅黑" w:hAnsi="微软雅黑" w:eastAsia="微软雅黑"/>
                <w:sz w:val="24"/>
                <w:lang w:val="en-GB"/>
              </w:rPr>
              <w:t>设备使用材料要求符合最新行业规范要求，相关的不锈钢材料全部须提供相关的材质证明</w:t>
            </w:r>
            <w:r>
              <w:rPr>
                <w:rFonts w:hint="eastAsia" w:ascii="宋体" w:hAnsi="宋体" w:cs="Courier New"/>
                <w:color w:val="000000"/>
                <w:sz w:val="24"/>
                <w:szCs w:val="24"/>
              </w:rPr>
              <w:t>及</w:t>
            </w:r>
            <w:r>
              <w:rPr>
                <w:rFonts w:hint="eastAsia" w:ascii="宋体" w:hAnsi="宋体" w:cs="Arial"/>
                <w:sz w:val="24"/>
                <w:szCs w:val="24"/>
              </w:rPr>
              <w:t>出厂合格证。</w:t>
            </w:r>
          </w:p>
        </w:tc>
        <w:tc>
          <w:tcPr>
            <w:tcW w:w="1134" w:type="dxa"/>
            <w:vAlign w:val="center"/>
          </w:tcPr>
          <w:p>
            <w:pPr>
              <w:pStyle w:val="26"/>
              <w:tabs>
                <w:tab w:val="center" w:pos="2268"/>
                <w:tab w:val="right" w:pos="5387"/>
                <w:tab w:val="clear" w:pos="4820"/>
              </w:tabs>
              <w:spacing w:before="0" w:after="0" w:line="320" w:lineRule="exact"/>
              <w:ind w:left="-108" w:right="-98"/>
              <w:jc w:val="center"/>
              <w:rPr>
                <w:rFonts w:ascii="宋体" w:hAnsi="宋体" w:cs="宋体"/>
                <w:b w:val="0"/>
                <w:caps w:val="0"/>
                <w:szCs w:val="24"/>
                <w:lang w:val="en-US"/>
              </w:rPr>
            </w:pPr>
            <w:r>
              <w:rPr>
                <w:rFonts w:ascii="宋体" w:hAnsi="宋体" w:cs="宋体"/>
                <w:b w:val="0"/>
                <w:caps w:val="0"/>
                <w:szCs w:val="24"/>
                <w:lang w:val="en-US"/>
              </w:rPr>
              <w:t>必需</w:t>
            </w:r>
          </w:p>
        </w:tc>
        <w:tc>
          <w:tcPr>
            <w:tcW w:w="934" w:type="dxa"/>
          </w:tcPr>
          <w:p>
            <w:pPr>
              <w:spacing w:line="320" w:lineRule="exact"/>
              <w:jc w:val="center"/>
              <w:rPr>
                <w:rFonts w:ascii="宋体" w:hAnsi="宋体"/>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40" w:type="dxa"/>
            <w:vAlign w:val="center"/>
          </w:tcPr>
          <w:p>
            <w:pPr>
              <w:pStyle w:val="22"/>
              <w:numPr>
                <w:ilvl w:val="0"/>
                <w:numId w:val="2"/>
              </w:numPr>
              <w:spacing w:before="0" w:line="320" w:lineRule="exact"/>
              <w:rPr>
                <w:rFonts w:ascii="宋体" w:hAnsi="宋体" w:cs="宋体"/>
                <w:color w:val="000000"/>
                <w:szCs w:val="24"/>
                <w:lang w:eastAsia="zh-CN"/>
              </w:rPr>
            </w:pPr>
          </w:p>
        </w:tc>
        <w:tc>
          <w:tcPr>
            <w:tcW w:w="6828" w:type="dxa"/>
            <w:vAlign w:val="center"/>
          </w:tcPr>
          <w:p>
            <w:pPr>
              <w:spacing w:line="320" w:lineRule="exact"/>
              <w:rPr>
                <w:rFonts w:ascii="宋体" w:hAnsi="宋体"/>
                <w:color w:val="000000"/>
                <w:sz w:val="24"/>
                <w:szCs w:val="24"/>
              </w:rPr>
            </w:pPr>
            <w:r>
              <w:rPr>
                <w:rFonts w:hint="eastAsia" w:ascii="宋体" w:hAnsi="宋体"/>
                <w:color w:val="000000"/>
                <w:sz w:val="24"/>
                <w:szCs w:val="24"/>
              </w:rPr>
              <w:t>须提供设备总装图、主要部件结构图及部件型号目录。</w:t>
            </w:r>
          </w:p>
        </w:tc>
        <w:tc>
          <w:tcPr>
            <w:tcW w:w="1134" w:type="dxa"/>
            <w:vAlign w:val="center"/>
          </w:tcPr>
          <w:p>
            <w:pPr>
              <w:pStyle w:val="26"/>
              <w:tabs>
                <w:tab w:val="center" w:pos="2268"/>
                <w:tab w:val="right" w:pos="5387"/>
                <w:tab w:val="clear" w:pos="4820"/>
              </w:tabs>
              <w:spacing w:before="0" w:after="0" w:line="320" w:lineRule="exact"/>
              <w:ind w:left="-108" w:right="-98"/>
              <w:jc w:val="center"/>
              <w:rPr>
                <w:rFonts w:ascii="宋体" w:hAnsi="宋体" w:cs="宋体"/>
                <w:b w:val="0"/>
                <w:caps w:val="0"/>
                <w:szCs w:val="24"/>
                <w:lang w:val="en-US"/>
              </w:rPr>
            </w:pPr>
            <w:r>
              <w:rPr>
                <w:rFonts w:ascii="宋体" w:hAnsi="宋体" w:cs="宋体"/>
                <w:b w:val="0"/>
                <w:caps w:val="0"/>
                <w:szCs w:val="24"/>
                <w:lang w:val="en-US"/>
              </w:rPr>
              <w:t>必需</w:t>
            </w:r>
          </w:p>
        </w:tc>
        <w:tc>
          <w:tcPr>
            <w:tcW w:w="934" w:type="dxa"/>
          </w:tcPr>
          <w:p>
            <w:pPr>
              <w:spacing w:line="320" w:lineRule="exact"/>
              <w:jc w:val="center"/>
              <w:rPr>
                <w:rFonts w:ascii="宋体" w:hAnsi="宋体"/>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40" w:type="dxa"/>
            <w:vAlign w:val="center"/>
          </w:tcPr>
          <w:p>
            <w:pPr>
              <w:pStyle w:val="22"/>
              <w:numPr>
                <w:ilvl w:val="0"/>
                <w:numId w:val="2"/>
              </w:numPr>
              <w:spacing w:before="0" w:line="320" w:lineRule="exact"/>
              <w:rPr>
                <w:rFonts w:ascii="宋体" w:hAnsi="宋体" w:cs="宋体"/>
                <w:color w:val="000000"/>
                <w:szCs w:val="24"/>
                <w:lang w:eastAsia="zh-CN"/>
              </w:rPr>
            </w:pPr>
          </w:p>
        </w:tc>
        <w:tc>
          <w:tcPr>
            <w:tcW w:w="6828" w:type="dxa"/>
            <w:vAlign w:val="center"/>
          </w:tcPr>
          <w:p>
            <w:pPr>
              <w:spacing w:line="320" w:lineRule="exact"/>
              <w:rPr>
                <w:rFonts w:ascii="宋体" w:hAnsi="宋体"/>
                <w:color w:val="000000"/>
                <w:sz w:val="24"/>
                <w:szCs w:val="24"/>
              </w:rPr>
            </w:pPr>
            <w:r>
              <w:rPr>
                <w:rFonts w:hint="eastAsia" w:ascii="宋体" w:hAnsi="宋体"/>
                <w:color w:val="000000"/>
                <w:sz w:val="24"/>
                <w:szCs w:val="24"/>
              </w:rPr>
              <w:t>须提供设备零组件分解图及零件编号、名称说明表。</w:t>
            </w:r>
          </w:p>
        </w:tc>
        <w:tc>
          <w:tcPr>
            <w:tcW w:w="1134" w:type="dxa"/>
            <w:vAlign w:val="center"/>
          </w:tcPr>
          <w:p>
            <w:pPr>
              <w:pStyle w:val="26"/>
              <w:tabs>
                <w:tab w:val="center" w:pos="2268"/>
                <w:tab w:val="right" w:pos="5387"/>
                <w:tab w:val="clear" w:pos="4820"/>
              </w:tabs>
              <w:spacing w:before="0" w:after="0" w:line="320" w:lineRule="exact"/>
              <w:ind w:left="-108" w:right="-98"/>
              <w:jc w:val="center"/>
              <w:rPr>
                <w:rFonts w:ascii="宋体" w:hAnsi="宋体" w:cs="宋体"/>
                <w:b w:val="0"/>
                <w:caps w:val="0"/>
                <w:szCs w:val="24"/>
                <w:lang w:val="en-US"/>
              </w:rPr>
            </w:pPr>
            <w:r>
              <w:rPr>
                <w:rFonts w:ascii="宋体" w:hAnsi="宋体" w:cs="宋体"/>
                <w:b w:val="0"/>
                <w:caps w:val="0"/>
                <w:szCs w:val="24"/>
                <w:lang w:val="en-US"/>
              </w:rPr>
              <w:t>必需</w:t>
            </w:r>
          </w:p>
        </w:tc>
        <w:tc>
          <w:tcPr>
            <w:tcW w:w="934" w:type="dxa"/>
          </w:tcPr>
          <w:p>
            <w:pPr>
              <w:spacing w:line="320" w:lineRule="exact"/>
              <w:jc w:val="center"/>
              <w:rPr>
                <w:rFonts w:ascii="宋体" w:hAnsi="宋体"/>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40" w:type="dxa"/>
            <w:vAlign w:val="center"/>
          </w:tcPr>
          <w:p>
            <w:pPr>
              <w:pStyle w:val="22"/>
              <w:numPr>
                <w:ilvl w:val="0"/>
                <w:numId w:val="2"/>
              </w:numPr>
              <w:spacing w:before="0" w:line="320" w:lineRule="exact"/>
              <w:rPr>
                <w:rFonts w:ascii="宋体" w:hAnsi="宋体" w:cs="宋体"/>
                <w:color w:val="000000"/>
                <w:szCs w:val="24"/>
                <w:lang w:eastAsia="zh-CN"/>
              </w:rPr>
            </w:pPr>
          </w:p>
        </w:tc>
        <w:tc>
          <w:tcPr>
            <w:tcW w:w="6828" w:type="dxa"/>
            <w:vAlign w:val="center"/>
          </w:tcPr>
          <w:p>
            <w:pPr>
              <w:spacing w:line="320" w:lineRule="exact"/>
              <w:rPr>
                <w:rFonts w:ascii="宋体" w:hAnsi="宋体"/>
                <w:color w:val="000000"/>
                <w:sz w:val="24"/>
                <w:szCs w:val="24"/>
              </w:rPr>
            </w:pPr>
            <w:r>
              <w:rPr>
                <w:rFonts w:hint="eastAsia" w:ascii="宋体" w:hAnsi="宋体"/>
                <w:color w:val="000000"/>
                <w:sz w:val="24"/>
                <w:szCs w:val="24"/>
              </w:rPr>
              <w:t>须提供设备</w:t>
            </w:r>
            <w:r>
              <w:rPr>
                <w:rFonts w:ascii="宋体" w:hAnsi="宋体"/>
                <w:color w:val="000000"/>
                <w:sz w:val="24"/>
                <w:szCs w:val="24"/>
              </w:rPr>
              <w:t>FDS</w:t>
            </w:r>
            <w:r>
              <w:rPr>
                <w:rFonts w:hint="eastAsia" w:ascii="宋体" w:hAnsi="宋体"/>
                <w:color w:val="000000"/>
                <w:sz w:val="24"/>
                <w:szCs w:val="24"/>
              </w:rPr>
              <w:t>（设备功能设计说明）文件：操作保养手册或说明书、故障排除说明书。包括：设备描述；区域图清单；主要组件、装置和仪器及它们的特殊功能的清单；规格说明；设备示意图。</w:t>
            </w:r>
          </w:p>
        </w:tc>
        <w:tc>
          <w:tcPr>
            <w:tcW w:w="1134" w:type="dxa"/>
            <w:vAlign w:val="center"/>
          </w:tcPr>
          <w:p>
            <w:pPr>
              <w:pStyle w:val="26"/>
              <w:tabs>
                <w:tab w:val="center" w:pos="2268"/>
                <w:tab w:val="right" w:pos="5387"/>
                <w:tab w:val="clear" w:pos="4820"/>
              </w:tabs>
              <w:spacing w:before="0" w:after="0" w:line="320" w:lineRule="exact"/>
              <w:ind w:left="-108" w:right="-98"/>
              <w:jc w:val="center"/>
              <w:rPr>
                <w:rFonts w:ascii="宋体" w:hAnsi="宋体" w:cs="宋体"/>
                <w:b w:val="0"/>
                <w:caps w:val="0"/>
                <w:szCs w:val="24"/>
                <w:lang w:val="en-US"/>
              </w:rPr>
            </w:pPr>
            <w:r>
              <w:rPr>
                <w:rFonts w:ascii="宋体" w:hAnsi="宋体" w:cs="宋体"/>
                <w:b w:val="0"/>
                <w:caps w:val="0"/>
                <w:szCs w:val="24"/>
                <w:lang w:val="en-US"/>
              </w:rPr>
              <w:t>必需</w:t>
            </w:r>
          </w:p>
        </w:tc>
        <w:tc>
          <w:tcPr>
            <w:tcW w:w="934" w:type="dxa"/>
          </w:tcPr>
          <w:p>
            <w:pPr>
              <w:spacing w:line="320" w:lineRule="exact"/>
              <w:jc w:val="center"/>
              <w:rPr>
                <w:rFonts w:ascii="宋体" w:hAnsi="宋体"/>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940" w:type="dxa"/>
            <w:vAlign w:val="center"/>
          </w:tcPr>
          <w:p>
            <w:pPr>
              <w:pStyle w:val="22"/>
              <w:numPr>
                <w:ilvl w:val="0"/>
                <w:numId w:val="2"/>
              </w:numPr>
              <w:spacing w:before="0" w:line="320" w:lineRule="exact"/>
              <w:rPr>
                <w:rFonts w:ascii="宋体" w:hAnsi="宋体" w:cs="宋体"/>
                <w:color w:val="000000"/>
                <w:szCs w:val="24"/>
                <w:lang w:eastAsia="zh-CN"/>
              </w:rPr>
            </w:pPr>
          </w:p>
        </w:tc>
        <w:tc>
          <w:tcPr>
            <w:tcW w:w="6828" w:type="dxa"/>
            <w:vAlign w:val="center"/>
          </w:tcPr>
          <w:p>
            <w:pPr>
              <w:adjustRightInd w:val="0"/>
              <w:snapToGrid w:val="0"/>
              <w:spacing w:line="320" w:lineRule="exact"/>
              <w:rPr>
                <w:rFonts w:ascii="宋体" w:hAnsi="宋体"/>
                <w:color w:val="000000"/>
                <w:sz w:val="24"/>
                <w:szCs w:val="24"/>
              </w:rPr>
            </w:pPr>
            <w:r>
              <w:rPr>
                <w:rFonts w:hint="eastAsia" w:ascii="宋体" w:hAnsi="宋体"/>
                <w:color w:val="000000"/>
                <w:sz w:val="24"/>
                <w:szCs w:val="24"/>
              </w:rPr>
              <w:t>须提供电路控制线路图（电路之配线以符号标明于接在线以便核查）。</w:t>
            </w:r>
          </w:p>
        </w:tc>
        <w:tc>
          <w:tcPr>
            <w:tcW w:w="1134" w:type="dxa"/>
            <w:vAlign w:val="center"/>
          </w:tcPr>
          <w:p>
            <w:pPr>
              <w:pStyle w:val="26"/>
              <w:tabs>
                <w:tab w:val="center" w:pos="2268"/>
                <w:tab w:val="right" w:pos="5387"/>
                <w:tab w:val="clear" w:pos="4820"/>
              </w:tabs>
              <w:spacing w:before="0" w:after="0" w:line="320" w:lineRule="exact"/>
              <w:ind w:left="-108" w:right="-98"/>
              <w:jc w:val="center"/>
              <w:rPr>
                <w:rFonts w:ascii="宋体" w:hAnsi="宋体" w:cs="宋体"/>
                <w:b w:val="0"/>
                <w:caps w:val="0"/>
                <w:szCs w:val="24"/>
                <w:lang w:val="en-US"/>
              </w:rPr>
            </w:pPr>
            <w:r>
              <w:rPr>
                <w:rFonts w:ascii="宋体" w:hAnsi="宋体" w:cs="宋体"/>
                <w:b w:val="0"/>
                <w:caps w:val="0"/>
                <w:szCs w:val="24"/>
                <w:lang w:val="en-US"/>
              </w:rPr>
              <w:t>必需</w:t>
            </w:r>
          </w:p>
        </w:tc>
        <w:tc>
          <w:tcPr>
            <w:tcW w:w="934" w:type="dxa"/>
          </w:tcPr>
          <w:p>
            <w:pPr>
              <w:spacing w:line="320" w:lineRule="exact"/>
              <w:jc w:val="center"/>
              <w:rPr>
                <w:rFonts w:ascii="宋体" w:hAnsi="宋体"/>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40" w:type="dxa"/>
            <w:vAlign w:val="center"/>
          </w:tcPr>
          <w:p>
            <w:pPr>
              <w:pStyle w:val="22"/>
              <w:numPr>
                <w:ilvl w:val="0"/>
                <w:numId w:val="2"/>
              </w:numPr>
              <w:spacing w:before="0" w:line="320" w:lineRule="exact"/>
              <w:rPr>
                <w:rFonts w:ascii="宋体" w:hAnsi="宋体" w:cs="宋体"/>
                <w:color w:val="000000"/>
                <w:szCs w:val="24"/>
                <w:lang w:eastAsia="zh-CN"/>
              </w:rPr>
            </w:pPr>
          </w:p>
        </w:tc>
        <w:tc>
          <w:tcPr>
            <w:tcW w:w="6828" w:type="dxa"/>
            <w:vAlign w:val="center"/>
          </w:tcPr>
          <w:p>
            <w:pPr>
              <w:pStyle w:val="26"/>
              <w:tabs>
                <w:tab w:val="center" w:pos="2268"/>
                <w:tab w:val="right" w:pos="5387"/>
                <w:tab w:val="right" w:pos="8305"/>
                <w:tab w:val="clear" w:pos="4820"/>
              </w:tabs>
              <w:spacing w:before="0" w:after="0" w:line="320" w:lineRule="exact"/>
              <w:rPr>
                <w:rFonts w:ascii="宋体" w:hAnsi="宋体"/>
                <w:b w:val="0"/>
                <w:szCs w:val="24"/>
                <w:lang w:eastAsia="zh-CN"/>
              </w:rPr>
            </w:pPr>
            <w:r>
              <w:rPr>
                <w:rFonts w:hint="eastAsia" w:ascii="宋体" w:hAnsi="宋体"/>
                <w:b w:val="0"/>
                <w:caps w:val="0"/>
                <w:color w:val="000000"/>
                <w:kern w:val="2"/>
                <w:szCs w:val="24"/>
                <w:lang w:val="en-US" w:eastAsia="zh-CN"/>
              </w:rPr>
              <w:t>须提供的确认文件包括DQ、FAT、IQ 、OQ文件，并协助用户完成验证确认（PQ）。</w:t>
            </w:r>
          </w:p>
        </w:tc>
        <w:tc>
          <w:tcPr>
            <w:tcW w:w="1134" w:type="dxa"/>
            <w:vAlign w:val="center"/>
          </w:tcPr>
          <w:p>
            <w:pPr>
              <w:pStyle w:val="26"/>
              <w:tabs>
                <w:tab w:val="center" w:pos="2268"/>
                <w:tab w:val="right" w:pos="5387"/>
                <w:tab w:val="clear" w:pos="4820"/>
              </w:tabs>
              <w:spacing w:before="0" w:after="0" w:line="320" w:lineRule="exact"/>
              <w:ind w:left="-108" w:right="-98"/>
              <w:jc w:val="center"/>
              <w:rPr>
                <w:rFonts w:ascii="宋体" w:hAnsi="宋体" w:cs="宋体"/>
                <w:b w:val="0"/>
                <w:caps w:val="0"/>
                <w:szCs w:val="24"/>
                <w:lang w:val="en-US"/>
              </w:rPr>
            </w:pPr>
            <w:r>
              <w:rPr>
                <w:rFonts w:ascii="宋体" w:hAnsi="宋体" w:cs="宋体"/>
                <w:b w:val="0"/>
                <w:caps w:val="0"/>
                <w:szCs w:val="24"/>
                <w:lang w:val="en-US"/>
              </w:rPr>
              <w:t>必需</w:t>
            </w:r>
          </w:p>
        </w:tc>
        <w:tc>
          <w:tcPr>
            <w:tcW w:w="934" w:type="dxa"/>
          </w:tcPr>
          <w:p>
            <w:pPr>
              <w:spacing w:line="320" w:lineRule="exact"/>
              <w:jc w:val="center"/>
              <w:rPr>
                <w:rFonts w:ascii="宋体" w:hAnsi="宋体"/>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40" w:type="dxa"/>
            <w:vAlign w:val="center"/>
          </w:tcPr>
          <w:p>
            <w:pPr>
              <w:pStyle w:val="22"/>
              <w:numPr>
                <w:ilvl w:val="0"/>
                <w:numId w:val="2"/>
              </w:numPr>
              <w:spacing w:before="0" w:line="320" w:lineRule="exact"/>
              <w:rPr>
                <w:rFonts w:ascii="宋体" w:hAnsi="宋体" w:cs="宋体"/>
                <w:color w:val="000000"/>
                <w:szCs w:val="24"/>
                <w:lang w:eastAsia="zh-CN"/>
              </w:rPr>
            </w:pPr>
          </w:p>
        </w:tc>
        <w:tc>
          <w:tcPr>
            <w:tcW w:w="6828" w:type="dxa"/>
            <w:vAlign w:val="center"/>
          </w:tcPr>
          <w:p>
            <w:pPr>
              <w:pStyle w:val="26"/>
              <w:tabs>
                <w:tab w:val="center" w:pos="2268"/>
                <w:tab w:val="right" w:pos="5387"/>
                <w:tab w:val="right" w:pos="8305"/>
                <w:tab w:val="clear" w:pos="4820"/>
              </w:tabs>
              <w:spacing w:before="0" w:after="0" w:line="320" w:lineRule="exact"/>
              <w:rPr>
                <w:rFonts w:ascii="宋体" w:hAnsi="宋体"/>
                <w:b w:val="0"/>
                <w:szCs w:val="24"/>
                <w:lang w:eastAsia="zh-CN"/>
              </w:rPr>
            </w:pPr>
            <w:r>
              <w:rPr>
                <w:rFonts w:hint="eastAsia" w:ascii="宋体" w:hAnsi="宋体"/>
                <w:b w:val="0"/>
                <w:szCs w:val="24"/>
                <w:lang w:eastAsia="zh-CN"/>
              </w:rPr>
              <w:t>润滑油型号和润滑油使用说明及食用级证书。</w:t>
            </w:r>
          </w:p>
        </w:tc>
        <w:tc>
          <w:tcPr>
            <w:tcW w:w="1134" w:type="dxa"/>
            <w:vAlign w:val="center"/>
          </w:tcPr>
          <w:p>
            <w:pPr>
              <w:pStyle w:val="26"/>
              <w:tabs>
                <w:tab w:val="center" w:pos="2268"/>
                <w:tab w:val="right" w:pos="5387"/>
                <w:tab w:val="clear" w:pos="4820"/>
              </w:tabs>
              <w:spacing w:before="0" w:after="0" w:line="320" w:lineRule="exact"/>
              <w:ind w:left="-108" w:right="-98"/>
              <w:jc w:val="center"/>
              <w:rPr>
                <w:rFonts w:ascii="宋体" w:hAnsi="宋体" w:cs="宋体"/>
                <w:b w:val="0"/>
                <w:caps w:val="0"/>
                <w:szCs w:val="24"/>
                <w:lang w:val="en-US"/>
              </w:rPr>
            </w:pPr>
            <w:r>
              <w:rPr>
                <w:rFonts w:ascii="宋体" w:hAnsi="宋体" w:cs="宋体"/>
                <w:b w:val="0"/>
                <w:caps w:val="0"/>
                <w:szCs w:val="24"/>
                <w:lang w:val="en-US"/>
              </w:rPr>
              <w:t>必需</w:t>
            </w:r>
          </w:p>
        </w:tc>
        <w:tc>
          <w:tcPr>
            <w:tcW w:w="934" w:type="dxa"/>
          </w:tcPr>
          <w:p>
            <w:pPr>
              <w:spacing w:line="320" w:lineRule="exact"/>
              <w:jc w:val="center"/>
              <w:rPr>
                <w:rFonts w:ascii="宋体" w:hAnsi="宋体"/>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40" w:type="dxa"/>
            <w:vAlign w:val="center"/>
          </w:tcPr>
          <w:p>
            <w:pPr>
              <w:pStyle w:val="22"/>
              <w:numPr>
                <w:ilvl w:val="0"/>
                <w:numId w:val="2"/>
              </w:numPr>
              <w:spacing w:before="0" w:line="320" w:lineRule="exact"/>
              <w:rPr>
                <w:rFonts w:ascii="宋体" w:hAnsi="宋体" w:cs="宋体"/>
                <w:color w:val="000000"/>
                <w:szCs w:val="24"/>
                <w:lang w:eastAsia="zh-CN"/>
              </w:rPr>
            </w:pPr>
          </w:p>
        </w:tc>
        <w:tc>
          <w:tcPr>
            <w:tcW w:w="6828" w:type="dxa"/>
            <w:vAlign w:val="center"/>
          </w:tcPr>
          <w:p>
            <w:pPr>
              <w:pStyle w:val="26"/>
              <w:tabs>
                <w:tab w:val="center" w:pos="2268"/>
                <w:tab w:val="right" w:pos="5387"/>
                <w:tab w:val="right" w:pos="8305"/>
                <w:tab w:val="clear" w:pos="4820"/>
              </w:tabs>
              <w:spacing w:before="0" w:after="0" w:line="320" w:lineRule="exact"/>
              <w:rPr>
                <w:rFonts w:ascii="宋体" w:hAnsi="宋体"/>
                <w:b w:val="0"/>
                <w:szCs w:val="24"/>
                <w:lang w:eastAsia="zh-CN"/>
              </w:rPr>
            </w:pPr>
            <w:r>
              <w:rPr>
                <w:rFonts w:hint="eastAsia" w:ascii="宋体" w:hAnsi="宋体"/>
                <w:b w:val="0"/>
                <w:szCs w:val="24"/>
                <w:lang w:eastAsia="zh-CN"/>
              </w:rPr>
              <w:t>设备操作、清洁、维护保养sop及验证文件。</w:t>
            </w:r>
          </w:p>
        </w:tc>
        <w:tc>
          <w:tcPr>
            <w:tcW w:w="1134" w:type="dxa"/>
            <w:vAlign w:val="center"/>
          </w:tcPr>
          <w:p>
            <w:pPr>
              <w:pStyle w:val="26"/>
              <w:tabs>
                <w:tab w:val="center" w:pos="2268"/>
                <w:tab w:val="right" w:pos="5387"/>
                <w:tab w:val="clear" w:pos="4820"/>
              </w:tabs>
              <w:spacing w:before="0" w:after="0" w:line="320" w:lineRule="exact"/>
              <w:ind w:left="-108" w:right="-98"/>
              <w:jc w:val="center"/>
              <w:rPr>
                <w:rFonts w:ascii="宋体" w:hAnsi="宋体" w:cs="宋体"/>
                <w:b w:val="0"/>
                <w:caps w:val="0"/>
                <w:szCs w:val="24"/>
                <w:lang w:val="en-US" w:eastAsia="zh-CN"/>
              </w:rPr>
            </w:pPr>
            <w:r>
              <w:rPr>
                <w:rFonts w:ascii="宋体" w:hAnsi="宋体" w:cs="宋体"/>
                <w:b w:val="0"/>
                <w:caps w:val="0"/>
                <w:szCs w:val="24"/>
                <w:lang w:val="en-US"/>
              </w:rPr>
              <w:t>必需</w:t>
            </w:r>
          </w:p>
        </w:tc>
        <w:tc>
          <w:tcPr>
            <w:tcW w:w="934" w:type="dxa"/>
          </w:tcPr>
          <w:p>
            <w:pPr>
              <w:spacing w:line="320" w:lineRule="exact"/>
              <w:jc w:val="center"/>
              <w:rPr>
                <w:rFonts w:ascii="宋体" w:hAnsi="宋体"/>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40" w:type="dxa"/>
            <w:vAlign w:val="center"/>
          </w:tcPr>
          <w:p>
            <w:pPr>
              <w:pStyle w:val="22"/>
              <w:numPr>
                <w:ilvl w:val="0"/>
                <w:numId w:val="2"/>
              </w:numPr>
              <w:spacing w:before="0" w:line="320" w:lineRule="exact"/>
              <w:rPr>
                <w:rFonts w:ascii="宋体" w:hAnsi="宋体" w:cs="宋体"/>
                <w:color w:val="000000"/>
                <w:szCs w:val="24"/>
                <w:lang w:eastAsia="zh-CN"/>
              </w:rPr>
            </w:pPr>
            <w:bookmarkStart w:id="44" w:name="_Toc450905301"/>
            <w:bookmarkStart w:id="45" w:name="_Toc17607"/>
            <w:bookmarkStart w:id="46" w:name="_Toc18003"/>
          </w:p>
        </w:tc>
        <w:tc>
          <w:tcPr>
            <w:tcW w:w="6828" w:type="dxa"/>
            <w:vAlign w:val="center"/>
          </w:tcPr>
          <w:p>
            <w:pPr>
              <w:pStyle w:val="26"/>
              <w:tabs>
                <w:tab w:val="center" w:pos="2268"/>
                <w:tab w:val="right" w:pos="5387"/>
                <w:tab w:val="right" w:pos="8305"/>
                <w:tab w:val="clear" w:pos="4820"/>
              </w:tabs>
              <w:spacing w:before="0" w:after="0" w:line="320" w:lineRule="exact"/>
              <w:rPr>
                <w:rFonts w:ascii="宋体" w:hAnsi="Calibri" w:cs="宋体"/>
                <w:szCs w:val="21"/>
                <w:lang w:val="zh-CN" w:eastAsia="zh-CN"/>
              </w:rPr>
            </w:pPr>
            <w:r>
              <w:rPr>
                <w:rFonts w:hint="eastAsia" w:ascii="宋体" w:hAnsi="Calibri" w:cs="宋体"/>
                <w:b w:val="0"/>
                <w:bCs/>
                <w:szCs w:val="21"/>
                <w:lang w:val="zh-CN" w:eastAsia="zh-CN"/>
              </w:rPr>
              <w:t>提供容器所用板材材质证明及厚度</w:t>
            </w:r>
          </w:p>
        </w:tc>
        <w:tc>
          <w:tcPr>
            <w:tcW w:w="1134" w:type="dxa"/>
            <w:vAlign w:val="center"/>
          </w:tcPr>
          <w:p>
            <w:pPr>
              <w:pStyle w:val="26"/>
              <w:tabs>
                <w:tab w:val="center" w:pos="2268"/>
                <w:tab w:val="right" w:pos="5387"/>
                <w:tab w:val="clear" w:pos="4820"/>
              </w:tabs>
              <w:spacing w:before="0" w:after="0" w:line="320" w:lineRule="exact"/>
              <w:ind w:left="-108" w:right="-98"/>
              <w:jc w:val="center"/>
              <w:rPr>
                <w:rFonts w:ascii="宋体" w:hAnsi="宋体" w:cs="宋体"/>
                <w:b w:val="0"/>
                <w:caps w:val="0"/>
                <w:szCs w:val="24"/>
                <w:lang w:val="en-US"/>
              </w:rPr>
            </w:pPr>
            <w:r>
              <w:rPr>
                <w:rFonts w:ascii="宋体" w:hAnsi="宋体" w:cs="宋体"/>
                <w:b w:val="0"/>
                <w:caps w:val="0"/>
                <w:szCs w:val="24"/>
                <w:lang w:val="en-US"/>
              </w:rPr>
              <w:t>必需</w:t>
            </w:r>
          </w:p>
        </w:tc>
        <w:tc>
          <w:tcPr>
            <w:tcW w:w="934" w:type="dxa"/>
          </w:tcPr>
          <w:p>
            <w:pPr>
              <w:spacing w:line="320" w:lineRule="exact"/>
              <w:jc w:val="center"/>
              <w:rPr>
                <w:rFonts w:ascii="宋体" w:hAnsi="宋体"/>
                <w:b/>
                <w:color w:val="000000"/>
              </w:rPr>
            </w:pPr>
          </w:p>
        </w:tc>
      </w:tr>
    </w:tbl>
    <w:p>
      <w:pPr>
        <w:pStyle w:val="3"/>
        <w:keepNext w:val="0"/>
        <w:spacing w:before="0" w:after="0" w:line="360" w:lineRule="auto"/>
        <w:rPr>
          <w:rFonts w:ascii="宋体" w:hAnsi="宋体" w:eastAsia="宋体" w:cs="Arial"/>
          <w:b w:val="0"/>
          <w:bCs w:val="0"/>
          <w:sz w:val="24"/>
          <w:szCs w:val="24"/>
          <w:lang w:val="en-GB"/>
        </w:rPr>
      </w:pPr>
    </w:p>
    <w:p>
      <w:pPr>
        <w:pStyle w:val="3"/>
        <w:keepNext w:val="0"/>
        <w:spacing w:before="0" w:after="0" w:line="360" w:lineRule="auto"/>
        <w:rPr>
          <w:rFonts w:ascii="宋体" w:hAnsi="宋体" w:eastAsia="宋体" w:cs="Arial"/>
          <w:b w:val="0"/>
          <w:bCs w:val="0"/>
          <w:sz w:val="24"/>
          <w:szCs w:val="24"/>
          <w:lang w:val="en-GB"/>
        </w:rPr>
      </w:pPr>
      <w:r>
        <w:rPr>
          <w:rFonts w:hint="eastAsia" w:ascii="宋体" w:hAnsi="宋体" w:eastAsia="宋体" w:cs="Arial"/>
          <w:b w:val="0"/>
          <w:bCs w:val="0"/>
          <w:sz w:val="24"/>
          <w:szCs w:val="24"/>
        </w:rPr>
        <w:t>7</w:t>
      </w:r>
      <w:r>
        <w:rPr>
          <w:rFonts w:hint="eastAsia" w:ascii="宋体" w:hAnsi="宋体" w:eastAsia="宋体" w:cs="Arial"/>
          <w:b w:val="0"/>
          <w:bCs w:val="0"/>
          <w:sz w:val="24"/>
          <w:szCs w:val="24"/>
          <w:lang w:val="en-GB"/>
        </w:rPr>
        <w:t>.8对供应商要求</w:t>
      </w:r>
      <w:bookmarkEnd w:id="44"/>
      <w:bookmarkEnd w:id="45"/>
      <w:bookmarkEnd w:id="46"/>
    </w:p>
    <w:tbl>
      <w:tblPr>
        <w:tblStyle w:val="12"/>
        <w:tblW w:w="98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8"/>
        <w:gridCol w:w="6771"/>
        <w:gridCol w:w="1150"/>
        <w:gridCol w:w="9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blHeader/>
          <w:jc w:val="center"/>
        </w:trPr>
        <w:tc>
          <w:tcPr>
            <w:tcW w:w="958" w:type="dxa"/>
            <w:shd w:val="pct20" w:color="auto" w:fill="FFFFFF"/>
            <w:vAlign w:val="center"/>
          </w:tcPr>
          <w:p>
            <w:pPr>
              <w:spacing w:line="320" w:lineRule="exact"/>
              <w:jc w:val="center"/>
              <w:rPr>
                <w:b/>
                <w:color w:val="000000"/>
              </w:rPr>
            </w:pPr>
            <w:r>
              <w:rPr>
                <w:rFonts w:hint="eastAsia"/>
                <w:b/>
                <w:color w:val="000000"/>
              </w:rPr>
              <w:t>序号</w:t>
            </w:r>
          </w:p>
        </w:tc>
        <w:tc>
          <w:tcPr>
            <w:tcW w:w="6771" w:type="dxa"/>
            <w:shd w:val="pct20" w:color="auto" w:fill="FFFFFF"/>
            <w:vAlign w:val="center"/>
          </w:tcPr>
          <w:p>
            <w:pPr>
              <w:spacing w:line="320" w:lineRule="exact"/>
              <w:jc w:val="center"/>
              <w:rPr>
                <w:b/>
                <w:color w:val="000000"/>
              </w:rPr>
            </w:pPr>
            <w:r>
              <w:rPr>
                <w:rFonts w:hint="eastAsia"/>
                <w:b/>
                <w:color w:val="000000"/>
              </w:rPr>
              <w:t>要求内容</w:t>
            </w:r>
          </w:p>
        </w:tc>
        <w:tc>
          <w:tcPr>
            <w:tcW w:w="1150" w:type="dxa"/>
            <w:shd w:val="pct20" w:color="auto" w:fill="FFFFFF"/>
            <w:vAlign w:val="center"/>
          </w:tcPr>
          <w:p>
            <w:pPr>
              <w:spacing w:line="320" w:lineRule="exact"/>
              <w:jc w:val="center"/>
              <w:rPr>
                <w:rFonts w:ascii="宋体"/>
                <w:b/>
                <w:color w:val="000000"/>
              </w:rPr>
            </w:pPr>
            <w:r>
              <w:rPr>
                <w:rFonts w:hint="eastAsia"/>
                <w:b/>
              </w:rPr>
              <w:t>必需/期望</w:t>
            </w:r>
          </w:p>
        </w:tc>
        <w:tc>
          <w:tcPr>
            <w:tcW w:w="945" w:type="dxa"/>
            <w:shd w:val="pct20" w:color="auto" w:fill="FFFFFF"/>
            <w:vAlign w:val="center"/>
          </w:tcPr>
          <w:p>
            <w:pPr>
              <w:spacing w:line="320" w:lineRule="exact"/>
              <w:jc w:val="center"/>
              <w:rPr>
                <w:rFonts w:ascii="宋体" w:hAnsi="宋体"/>
                <w:b/>
                <w:color w:val="000000"/>
              </w:rPr>
            </w:pPr>
            <w:r>
              <w:rPr>
                <w:rFonts w:hint="eastAsia" w:ascii="宋体" w:hAnsi="宋体"/>
                <w:b/>
                <w:color w:val="000000"/>
              </w:rPr>
              <w:t>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58" w:type="dxa"/>
            <w:vAlign w:val="center"/>
          </w:tcPr>
          <w:p>
            <w:pPr>
              <w:pStyle w:val="22"/>
              <w:numPr>
                <w:ilvl w:val="0"/>
                <w:numId w:val="2"/>
              </w:numPr>
              <w:spacing w:before="0" w:line="320" w:lineRule="exact"/>
              <w:jc w:val="center"/>
              <w:rPr>
                <w:rFonts w:ascii="宋体" w:hAnsi="宋体" w:cs="宋体"/>
                <w:color w:val="000000"/>
                <w:szCs w:val="24"/>
                <w:lang w:eastAsia="zh-CN"/>
              </w:rPr>
            </w:pPr>
          </w:p>
        </w:tc>
        <w:tc>
          <w:tcPr>
            <w:tcW w:w="6771" w:type="dxa"/>
            <w:vAlign w:val="center"/>
          </w:tcPr>
          <w:p>
            <w:pPr>
              <w:pStyle w:val="22"/>
              <w:spacing w:before="0" w:line="320" w:lineRule="exact"/>
              <w:rPr>
                <w:rFonts w:ascii="宋体" w:hAnsi="宋体" w:cs="Arial"/>
                <w:bCs/>
                <w:caps/>
                <w:color w:val="000000"/>
                <w:szCs w:val="24"/>
                <w:lang w:eastAsia="zh-CN"/>
              </w:rPr>
            </w:pPr>
            <w:r>
              <w:rPr>
                <w:rFonts w:hint="eastAsia" w:ascii="宋体" w:hAnsi="宋体" w:cs="Arial"/>
                <w:bCs/>
                <w:caps/>
                <w:color w:val="000000"/>
                <w:szCs w:val="24"/>
                <w:lang w:val="en-GB" w:eastAsia="zh-CN"/>
              </w:rPr>
              <w:t>交货期：合同生效后的</w:t>
            </w:r>
            <w:r>
              <w:rPr>
                <w:rFonts w:hint="eastAsia" w:ascii="宋体" w:hAnsi="宋体" w:cs="Arial"/>
                <w:bCs/>
                <w:caps/>
                <w:color w:val="000000"/>
                <w:szCs w:val="24"/>
                <w:lang w:eastAsia="zh-CN"/>
              </w:rPr>
              <w:t>60日历天内。</w:t>
            </w:r>
          </w:p>
        </w:tc>
        <w:tc>
          <w:tcPr>
            <w:tcW w:w="1150" w:type="dxa"/>
            <w:vAlign w:val="center"/>
          </w:tcPr>
          <w:p>
            <w:pPr>
              <w:pStyle w:val="26"/>
              <w:tabs>
                <w:tab w:val="center" w:pos="2268"/>
                <w:tab w:val="right" w:pos="5387"/>
                <w:tab w:val="clear" w:pos="4820"/>
              </w:tabs>
              <w:spacing w:before="0" w:after="0" w:line="320" w:lineRule="exact"/>
              <w:ind w:left="-108" w:right="-98"/>
              <w:jc w:val="center"/>
              <w:rPr>
                <w:rFonts w:ascii="宋体" w:hAnsi="宋体" w:cs="Arial"/>
                <w:b w:val="0"/>
                <w:bCs/>
                <w:color w:val="000000"/>
                <w:szCs w:val="24"/>
                <w:lang w:val="en-US" w:eastAsia="zh-CN"/>
              </w:rPr>
            </w:pPr>
            <w:r>
              <w:rPr>
                <w:rFonts w:hint="eastAsia" w:ascii="宋体" w:hAnsi="宋体" w:cs="Arial"/>
                <w:b w:val="0"/>
                <w:bCs/>
                <w:color w:val="000000"/>
                <w:szCs w:val="24"/>
                <w:lang w:val="en-US" w:eastAsia="zh-CN"/>
              </w:rPr>
              <w:t>必需</w:t>
            </w:r>
          </w:p>
        </w:tc>
        <w:tc>
          <w:tcPr>
            <w:tcW w:w="945" w:type="dxa"/>
          </w:tcPr>
          <w:p>
            <w:pPr>
              <w:spacing w:line="320" w:lineRule="exact"/>
              <w:jc w:val="center"/>
              <w:rPr>
                <w:rFonts w:ascii="宋体" w:hAnsi="宋体"/>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58" w:type="dxa"/>
            <w:vAlign w:val="center"/>
          </w:tcPr>
          <w:p>
            <w:pPr>
              <w:pStyle w:val="22"/>
              <w:numPr>
                <w:ilvl w:val="0"/>
                <w:numId w:val="2"/>
              </w:numPr>
              <w:spacing w:before="0" w:line="320" w:lineRule="exact"/>
              <w:jc w:val="center"/>
              <w:rPr>
                <w:rFonts w:ascii="宋体" w:hAnsi="宋体" w:cs="宋体"/>
                <w:color w:val="000000"/>
                <w:szCs w:val="24"/>
                <w:lang w:eastAsia="zh-CN"/>
              </w:rPr>
            </w:pPr>
          </w:p>
        </w:tc>
        <w:tc>
          <w:tcPr>
            <w:tcW w:w="6771" w:type="dxa"/>
            <w:vAlign w:val="center"/>
          </w:tcPr>
          <w:p>
            <w:pPr>
              <w:pStyle w:val="22"/>
              <w:spacing w:before="0" w:line="320" w:lineRule="exact"/>
              <w:rPr>
                <w:rFonts w:ascii="宋体" w:hAnsi="宋体" w:cs="Arial"/>
                <w:bCs/>
                <w:caps/>
                <w:color w:val="000000"/>
                <w:szCs w:val="24"/>
                <w:lang w:val="en-GB" w:eastAsia="zh-CN"/>
              </w:rPr>
            </w:pPr>
            <w:r>
              <w:rPr>
                <w:rFonts w:hint="eastAsia" w:ascii="宋体" w:hAnsi="宋体" w:cs="Arial"/>
                <w:bCs/>
                <w:caps/>
                <w:color w:val="000000"/>
                <w:szCs w:val="24"/>
                <w:lang w:val="en-GB" w:eastAsia="zh-CN"/>
              </w:rPr>
              <w:t>中标后的供应商应派技术人员来我司协商具体事项，根据实际情况，对我司包材及包装方式提出建议和方案。</w:t>
            </w:r>
          </w:p>
        </w:tc>
        <w:tc>
          <w:tcPr>
            <w:tcW w:w="1150" w:type="dxa"/>
            <w:vAlign w:val="center"/>
          </w:tcPr>
          <w:p>
            <w:pPr>
              <w:pStyle w:val="26"/>
              <w:tabs>
                <w:tab w:val="center" w:pos="2268"/>
                <w:tab w:val="right" w:pos="5387"/>
                <w:tab w:val="clear" w:pos="4820"/>
              </w:tabs>
              <w:spacing w:before="0" w:after="0" w:line="320" w:lineRule="exact"/>
              <w:ind w:left="-108" w:right="-98"/>
              <w:jc w:val="center"/>
              <w:rPr>
                <w:rFonts w:ascii="宋体" w:hAnsi="宋体" w:cs="Arial"/>
                <w:b w:val="0"/>
                <w:bCs/>
                <w:color w:val="000000"/>
                <w:szCs w:val="24"/>
                <w:lang w:val="en-US" w:eastAsia="zh-CN"/>
              </w:rPr>
            </w:pPr>
            <w:r>
              <w:rPr>
                <w:rFonts w:hint="eastAsia" w:ascii="宋体" w:hAnsi="宋体" w:cs="Arial"/>
                <w:b w:val="0"/>
                <w:bCs/>
                <w:color w:val="000000"/>
                <w:szCs w:val="24"/>
                <w:lang w:val="en-US" w:eastAsia="zh-CN"/>
              </w:rPr>
              <w:t>必需</w:t>
            </w:r>
          </w:p>
        </w:tc>
        <w:tc>
          <w:tcPr>
            <w:tcW w:w="945" w:type="dxa"/>
          </w:tcPr>
          <w:p>
            <w:pPr>
              <w:spacing w:line="320" w:lineRule="exact"/>
              <w:jc w:val="center"/>
              <w:rPr>
                <w:rFonts w:ascii="宋体" w:hAnsi="宋体"/>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58" w:type="dxa"/>
            <w:vAlign w:val="center"/>
          </w:tcPr>
          <w:p>
            <w:pPr>
              <w:pStyle w:val="22"/>
              <w:numPr>
                <w:ilvl w:val="0"/>
                <w:numId w:val="2"/>
              </w:numPr>
              <w:spacing w:before="0" w:line="320" w:lineRule="exact"/>
              <w:jc w:val="center"/>
              <w:rPr>
                <w:rFonts w:ascii="宋体" w:hAnsi="宋体" w:cs="宋体"/>
                <w:color w:val="000000"/>
                <w:szCs w:val="24"/>
                <w:lang w:eastAsia="zh-CN"/>
              </w:rPr>
            </w:pPr>
          </w:p>
        </w:tc>
        <w:tc>
          <w:tcPr>
            <w:tcW w:w="6771" w:type="dxa"/>
            <w:vAlign w:val="center"/>
          </w:tcPr>
          <w:p>
            <w:pPr>
              <w:pStyle w:val="22"/>
              <w:spacing w:before="0" w:line="320" w:lineRule="exact"/>
              <w:rPr>
                <w:rFonts w:ascii="宋体" w:hAnsi="宋体" w:cs="Arial"/>
                <w:bCs/>
                <w:caps/>
                <w:color w:val="000000"/>
                <w:szCs w:val="24"/>
                <w:lang w:val="en-GB" w:eastAsia="zh-CN"/>
              </w:rPr>
            </w:pPr>
            <w:r>
              <w:rPr>
                <w:rFonts w:hint="eastAsia" w:ascii="宋体" w:hAnsi="宋体" w:cs="Arial"/>
                <w:bCs/>
                <w:caps/>
                <w:color w:val="000000"/>
                <w:szCs w:val="24"/>
                <w:lang w:val="en-GB" w:eastAsia="zh-CN"/>
              </w:rPr>
              <w:t>供应商需按我司要求填写《设备供应商审核表》，并对所有设备所涉及的知识产权进行声明，如出现专利问题而导致我司的一切损失由供应商承担，包括并不限于退货、退款。</w:t>
            </w:r>
          </w:p>
        </w:tc>
        <w:tc>
          <w:tcPr>
            <w:tcW w:w="1150" w:type="dxa"/>
            <w:vAlign w:val="center"/>
          </w:tcPr>
          <w:p>
            <w:pPr>
              <w:pStyle w:val="26"/>
              <w:tabs>
                <w:tab w:val="center" w:pos="2268"/>
                <w:tab w:val="right" w:pos="5387"/>
                <w:tab w:val="clear" w:pos="4820"/>
              </w:tabs>
              <w:spacing w:before="0" w:after="0" w:line="320" w:lineRule="exact"/>
              <w:ind w:left="-108" w:right="-98"/>
              <w:jc w:val="center"/>
              <w:rPr>
                <w:rFonts w:ascii="宋体" w:hAnsi="宋体" w:cs="宋体"/>
                <w:b w:val="0"/>
                <w:caps w:val="0"/>
                <w:szCs w:val="24"/>
                <w:lang w:val="en-US"/>
              </w:rPr>
            </w:pPr>
            <w:r>
              <w:rPr>
                <w:rFonts w:hint="eastAsia" w:ascii="宋体" w:hAnsi="宋体" w:cs="Arial"/>
                <w:b w:val="0"/>
                <w:bCs/>
                <w:color w:val="000000"/>
                <w:szCs w:val="24"/>
                <w:lang w:val="en-US" w:eastAsia="zh-CN"/>
              </w:rPr>
              <w:t>必需</w:t>
            </w:r>
          </w:p>
        </w:tc>
        <w:tc>
          <w:tcPr>
            <w:tcW w:w="945" w:type="dxa"/>
          </w:tcPr>
          <w:p>
            <w:pPr>
              <w:spacing w:line="320" w:lineRule="exact"/>
              <w:jc w:val="center"/>
              <w:rPr>
                <w:rFonts w:ascii="宋体" w:hAnsi="宋体"/>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58" w:type="dxa"/>
            <w:vAlign w:val="center"/>
          </w:tcPr>
          <w:p>
            <w:pPr>
              <w:pStyle w:val="22"/>
              <w:numPr>
                <w:ilvl w:val="0"/>
                <w:numId w:val="2"/>
              </w:numPr>
              <w:spacing w:before="0" w:line="320" w:lineRule="exact"/>
              <w:jc w:val="center"/>
              <w:rPr>
                <w:rFonts w:ascii="宋体" w:hAnsi="宋体" w:cs="宋体"/>
                <w:color w:val="000000"/>
                <w:szCs w:val="24"/>
                <w:lang w:eastAsia="zh-CN"/>
              </w:rPr>
            </w:pPr>
          </w:p>
        </w:tc>
        <w:tc>
          <w:tcPr>
            <w:tcW w:w="6771" w:type="dxa"/>
            <w:vAlign w:val="center"/>
          </w:tcPr>
          <w:p>
            <w:pPr>
              <w:pStyle w:val="22"/>
              <w:spacing w:before="0" w:line="320" w:lineRule="exact"/>
              <w:rPr>
                <w:rFonts w:ascii="宋体" w:hAnsi="宋体"/>
                <w:color w:val="000000"/>
                <w:lang w:val="en-GB" w:eastAsia="zh-CN"/>
              </w:rPr>
            </w:pPr>
            <w:r>
              <w:rPr>
                <w:rFonts w:hint="eastAsia" w:ascii="宋体" w:hAnsi="宋体"/>
                <w:color w:val="000000"/>
                <w:lang w:eastAsia="zh-CN"/>
              </w:rPr>
              <w:t>供方</w:t>
            </w:r>
            <w:r>
              <w:rPr>
                <w:rFonts w:ascii="宋体" w:hAnsi="宋体"/>
                <w:color w:val="000000"/>
                <w:lang w:eastAsia="zh-CN"/>
              </w:rPr>
              <w:t>负责</w:t>
            </w:r>
            <w:r>
              <w:rPr>
                <w:rFonts w:hint="eastAsia" w:ascii="宋体" w:hAnsi="宋体"/>
                <w:color w:val="000000"/>
                <w:lang w:eastAsia="zh-CN"/>
              </w:rPr>
              <w:t>对需方</w:t>
            </w:r>
            <w:r>
              <w:rPr>
                <w:rFonts w:ascii="宋体" w:hAnsi="宋体"/>
                <w:color w:val="000000"/>
                <w:lang w:eastAsia="zh-CN"/>
              </w:rPr>
              <w:t>人员培训，</w:t>
            </w:r>
            <w:r>
              <w:rPr>
                <w:rFonts w:hint="eastAsia" w:ascii="宋体" w:hAnsi="宋体"/>
                <w:color w:val="000000"/>
                <w:lang w:eastAsia="zh-CN"/>
              </w:rPr>
              <w:t>培训内容包括：综合培训（掌握设备理论知识）和现场培训（设备实践操作知识），负责对我司技术管理人员、操作人员、维修人员进行结构原理、性能、操作、维修、维护、故障排除及问题解答等基本知识进行培训，使我方人员达到一定熟练度</w:t>
            </w:r>
            <w:r>
              <w:rPr>
                <w:rFonts w:ascii="宋体" w:hAnsi="宋体"/>
                <w:color w:val="000000"/>
                <w:lang w:eastAsia="zh-CN"/>
              </w:rPr>
              <w:t>，</w:t>
            </w:r>
            <w:r>
              <w:rPr>
                <w:rFonts w:hint="eastAsia" w:ascii="宋体" w:hAnsi="宋体" w:cs="Arial"/>
                <w:bCs/>
                <w:caps/>
                <w:color w:val="000000"/>
                <w:szCs w:val="24"/>
                <w:lang w:val="en-GB" w:eastAsia="zh-CN"/>
              </w:rPr>
              <w:t>能够独立正确操作设备，并能排除常见</w:t>
            </w:r>
            <w:r>
              <w:rPr>
                <w:rFonts w:hint="eastAsia" w:ascii="宋体" w:hAnsi="宋体"/>
                <w:color w:val="000000"/>
                <w:lang w:val="en-GB" w:eastAsia="zh-CN"/>
              </w:rPr>
              <w:t>故障。具体培训内容如下：</w:t>
            </w:r>
          </w:p>
          <w:p>
            <w:pPr>
              <w:pStyle w:val="22"/>
              <w:spacing w:before="0" w:line="320" w:lineRule="exact"/>
              <w:rPr>
                <w:rFonts w:ascii="宋体" w:hAnsi="宋体"/>
                <w:color w:val="000000"/>
                <w:lang w:val="en-GB" w:eastAsia="zh-CN"/>
              </w:rPr>
            </w:pPr>
            <w:r>
              <w:rPr>
                <w:rFonts w:hint="eastAsia" w:ascii="宋体" w:hAnsi="宋体"/>
                <w:color w:val="000000"/>
                <w:lang w:val="en-GB" w:eastAsia="zh-CN"/>
              </w:rPr>
              <w:t xml:space="preserve">--- 设备的基本组成，了解各组成部分的技术，设备原理和性能； </w:t>
            </w:r>
          </w:p>
          <w:p>
            <w:pPr>
              <w:pStyle w:val="22"/>
              <w:spacing w:before="0" w:line="320" w:lineRule="exact"/>
              <w:rPr>
                <w:rFonts w:ascii="宋体" w:hAnsi="宋体"/>
                <w:color w:val="000000"/>
                <w:lang w:val="en-GB" w:eastAsia="zh-CN"/>
              </w:rPr>
            </w:pPr>
            <w:r>
              <w:rPr>
                <w:rFonts w:hint="eastAsia" w:ascii="宋体" w:hAnsi="宋体"/>
                <w:color w:val="000000"/>
                <w:lang w:val="en-GB" w:eastAsia="zh-CN"/>
              </w:rPr>
              <w:t xml:space="preserve">--- 设备主要部件的装配和拆卸，内部结构； </w:t>
            </w:r>
          </w:p>
          <w:p>
            <w:pPr>
              <w:pStyle w:val="22"/>
              <w:spacing w:before="0" w:line="320" w:lineRule="exact"/>
              <w:rPr>
                <w:rFonts w:ascii="宋体" w:hAnsi="宋体"/>
                <w:color w:val="000000"/>
                <w:lang w:val="en-GB" w:eastAsia="zh-CN"/>
              </w:rPr>
            </w:pPr>
            <w:r>
              <w:rPr>
                <w:rFonts w:hint="eastAsia" w:ascii="宋体" w:hAnsi="宋体"/>
                <w:color w:val="000000"/>
                <w:lang w:val="en-GB" w:eastAsia="zh-CN"/>
              </w:rPr>
              <w:t xml:space="preserve">--- 设备的日常维护； </w:t>
            </w:r>
          </w:p>
          <w:p>
            <w:pPr>
              <w:pStyle w:val="22"/>
              <w:spacing w:before="0" w:line="320" w:lineRule="exact"/>
              <w:rPr>
                <w:rFonts w:ascii="宋体" w:hAnsi="宋体"/>
                <w:color w:val="000000"/>
                <w:lang w:val="en-GB" w:eastAsia="zh-CN"/>
              </w:rPr>
            </w:pPr>
            <w:r>
              <w:rPr>
                <w:rFonts w:hint="eastAsia" w:ascii="宋体" w:hAnsi="宋体"/>
                <w:color w:val="000000"/>
                <w:lang w:val="en-GB" w:eastAsia="zh-CN"/>
              </w:rPr>
              <w:t xml:space="preserve">--- 设备的故障分析方法与解决步骤。 </w:t>
            </w:r>
          </w:p>
          <w:p>
            <w:pPr>
              <w:pStyle w:val="22"/>
              <w:spacing w:before="0" w:line="320" w:lineRule="exact"/>
              <w:rPr>
                <w:rFonts w:ascii="宋体" w:hAnsi="宋体" w:cs="Arial"/>
                <w:bCs/>
                <w:caps/>
                <w:color w:val="000000"/>
                <w:szCs w:val="24"/>
                <w:lang w:val="en-GB" w:eastAsia="zh-CN"/>
              </w:rPr>
            </w:pPr>
            <w:r>
              <w:rPr>
                <w:rFonts w:hint="eastAsia" w:ascii="宋体" w:hAnsi="宋体"/>
                <w:color w:val="000000"/>
                <w:lang w:val="en-GB" w:eastAsia="zh-CN"/>
              </w:rPr>
              <w:t>--- 提供设备润滑点分布标示图纸。注明每个加油点的机油有关信息、每次加油量、加油周期。</w:t>
            </w:r>
          </w:p>
        </w:tc>
        <w:tc>
          <w:tcPr>
            <w:tcW w:w="1150" w:type="dxa"/>
            <w:vAlign w:val="center"/>
          </w:tcPr>
          <w:p>
            <w:pPr>
              <w:pStyle w:val="26"/>
              <w:tabs>
                <w:tab w:val="center" w:pos="2268"/>
                <w:tab w:val="right" w:pos="5387"/>
                <w:tab w:val="clear" w:pos="4820"/>
              </w:tabs>
              <w:spacing w:before="0" w:after="0" w:line="320" w:lineRule="exact"/>
              <w:ind w:left="-108" w:right="-98"/>
              <w:jc w:val="center"/>
              <w:rPr>
                <w:rFonts w:ascii="宋体" w:hAnsi="宋体" w:cs="宋体"/>
                <w:b w:val="0"/>
                <w:caps w:val="0"/>
                <w:szCs w:val="24"/>
                <w:lang w:val="en-US"/>
              </w:rPr>
            </w:pPr>
            <w:r>
              <w:rPr>
                <w:rFonts w:ascii="宋体" w:hAnsi="宋体" w:cs="宋体"/>
                <w:b w:val="0"/>
                <w:caps w:val="0"/>
                <w:szCs w:val="24"/>
                <w:lang w:val="en-US"/>
              </w:rPr>
              <w:t>必需</w:t>
            </w:r>
          </w:p>
        </w:tc>
        <w:tc>
          <w:tcPr>
            <w:tcW w:w="945" w:type="dxa"/>
          </w:tcPr>
          <w:p>
            <w:pPr>
              <w:spacing w:line="320" w:lineRule="exact"/>
              <w:jc w:val="center"/>
              <w:rPr>
                <w:rFonts w:ascii="宋体" w:hAnsi="宋体"/>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58" w:type="dxa"/>
            <w:vAlign w:val="center"/>
          </w:tcPr>
          <w:p>
            <w:pPr>
              <w:pStyle w:val="22"/>
              <w:numPr>
                <w:ilvl w:val="0"/>
                <w:numId w:val="2"/>
              </w:numPr>
              <w:spacing w:before="0" w:line="320" w:lineRule="exact"/>
              <w:jc w:val="center"/>
              <w:rPr>
                <w:rFonts w:ascii="宋体" w:hAnsi="宋体" w:cs="宋体"/>
                <w:color w:val="000000"/>
                <w:szCs w:val="24"/>
                <w:lang w:eastAsia="zh-CN"/>
              </w:rPr>
            </w:pPr>
          </w:p>
        </w:tc>
        <w:tc>
          <w:tcPr>
            <w:tcW w:w="6771" w:type="dxa"/>
            <w:vAlign w:val="center"/>
          </w:tcPr>
          <w:p>
            <w:pPr>
              <w:spacing w:line="320" w:lineRule="exact"/>
              <w:rPr>
                <w:rFonts w:ascii="宋体" w:hAnsi="宋体"/>
                <w:bCs/>
                <w:color w:val="000000"/>
                <w:szCs w:val="21"/>
              </w:rPr>
            </w:pPr>
            <w:r>
              <w:rPr>
                <w:rFonts w:hint="eastAsia" w:ascii="宋体" w:hAnsi="宋体" w:cs="Arial"/>
                <w:bCs/>
                <w:caps/>
                <w:color w:val="000000"/>
                <w:kern w:val="0"/>
                <w:sz w:val="24"/>
                <w:szCs w:val="24"/>
                <w:lang w:val="en-GB"/>
              </w:rPr>
              <w:t>供方应保证在设备出现故障且我司提出维修要求后48小时内派相关的服务工程师到达需方的工作现场进行维护，厂家对设备进行终身跟踪服务，如果任何系统改进，供应商应通知用户。</w:t>
            </w:r>
          </w:p>
        </w:tc>
        <w:tc>
          <w:tcPr>
            <w:tcW w:w="1150" w:type="dxa"/>
            <w:vAlign w:val="center"/>
          </w:tcPr>
          <w:p>
            <w:pPr>
              <w:pStyle w:val="26"/>
              <w:tabs>
                <w:tab w:val="center" w:pos="2268"/>
                <w:tab w:val="right" w:pos="5387"/>
                <w:tab w:val="clear" w:pos="4820"/>
              </w:tabs>
              <w:spacing w:before="0" w:after="0" w:line="320" w:lineRule="exact"/>
              <w:ind w:left="-108" w:right="-98"/>
              <w:jc w:val="center"/>
              <w:rPr>
                <w:rFonts w:ascii="宋体" w:hAnsi="宋体" w:cs="宋体"/>
                <w:b w:val="0"/>
                <w:caps w:val="0"/>
                <w:szCs w:val="24"/>
                <w:lang w:val="en-US" w:eastAsia="zh-CN"/>
              </w:rPr>
            </w:pPr>
            <w:r>
              <w:rPr>
                <w:rFonts w:ascii="宋体" w:hAnsi="宋体" w:cs="宋体"/>
                <w:b w:val="0"/>
                <w:caps w:val="0"/>
                <w:szCs w:val="24"/>
                <w:lang w:val="en-US"/>
              </w:rPr>
              <w:t>必需</w:t>
            </w:r>
          </w:p>
        </w:tc>
        <w:tc>
          <w:tcPr>
            <w:tcW w:w="945" w:type="dxa"/>
          </w:tcPr>
          <w:p>
            <w:pPr>
              <w:spacing w:line="320" w:lineRule="exact"/>
              <w:jc w:val="center"/>
              <w:rPr>
                <w:rFonts w:ascii="宋体" w:hAnsi="宋体"/>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58" w:type="dxa"/>
            <w:vAlign w:val="center"/>
          </w:tcPr>
          <w:p>
            <w:pPr>
              <w:pStyle w:val="22"/>
              <w:numPr>
                <w:ilvl w:val="0"/>
                <w:numId w:val="2"/>
              </w:numPr>
              <w:spacing w:before="0" w:line="320" w:lineRule="exact"/>
              <w:jc w:val="center"/>
              <w:rPr>
                <w:rFonts w:ascii="宋体" w:hAnsi="宋体" w:cs="宋体"/>
                <w:color w:val="000000"/>
                <w:szCs w:val="24"/>
                <w:lang w:eastAsia="zh-CN"/>
              </w:rPr>
            </w:pPr>
          </w:p>
        </w:tc>
        <w:tc>
          <w:tcPr>
            <w:tcW w:w="6771" w:type="dxa"/>
            <w:vAlign w:val="center"/>
          </w:tcPr>
          <w:p>
            <w:pPr>
              <w:spacing w:line="320" w:lineRule="exact"/>
              <w:rPr>
                <w:rFonts w:ascii="宋体" w:hAnsi="宋体"/>
                <w:bCs/>
                <w:color w:val="000000"/>
                <w:szCs w:val="21"/>
              </w:rPr>
            </w:pPr>
            <w:r>
              <w:rPr>
                <w:rFonts w:hint="eastAsia" w:ascii="宋体" w:hAnsi="宋体" w:cs="Arial"/>
                <w:bCs/>
                <w:caps/>
                <w:color w:val="000000"/>
                <w:kern w:val="0"/>
                <w:sz w:val="24"/>
                <w:szCs w:val="24"/>
                <w:lang w:val="en-GB"/>
              </w:rPr>
              <w:t>供应商要在投标文件中说明其技术承诺和售后服务的方法和方式，并注明供货期。</w:t>
            </w:r>
          </w:p>
        </w:tc>
        <w:tc>
          <w:tcPr>
            <w:tcW w:w="1150" w:type="dxa"/>
            <w:vAlign w:val="center"/>
          </w:tcPr>
          <w:p>
            <w:pPr>
              <w:pStyle w:val="26"/>
              <w:tabs>
                <w:tab w:val="center" w:pos="2268"/>
                <w:tab w:val="right" w:pos="5387"/>
                <w:tab w:val="clear" w:pos="4820"/>
              </w:tabs>
              <w:spacing w:before="0" w:after="0" w:line="320" w:lineRule="exact"/>
              <w:ind w:left="-108" w:right="-98"/>
              <w:jc w:val="center"/>
              <w:rPr>
                <w:rFonts w:ascii="宋体" w:hAnsi="宋体" w:cs="宋体"/>
                <w:b w:val="0"/>
                <w:caps w:val="0"/>
                <w:szCs w:val="24"/>
                <w:lang w:val="en-US"/>
              </w:rPr>
            </w:pPr>
            <w:r>
              <w:rPr>
                <w:rFonts w:ascii="宋体" w:hAnsi="宋体" w:cs="宋体"/>
                <w:b w:val="0"/>
                <w:caps w:val="0"/>
                <w:szCs w:val="24"/>
                <w:lang w:val="en-US"/>
              </w:rPr>
              <w:t>必需</w:t>
            </w:r>
          </w:p>
        </w:tc>
        <w:tc>
          <w:tcPr>
            <w:tcW w:w="945" w:type="dxa"/>
          </w:tcPr>
          <w:p>
            <w:pPr>
              <w:spacing w:line="320" w:lineRule="exact"/>
              <w:jc w:val="center"/>
              <w:rPr>
                <w:rFonts w:ascii="宋体" w:hAnsi="宋体"/>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58" w:type="dxa"/>
            <w:vAlign w:val="center"/>
          </w:tcPr>
          <w:p>
            <w:pPr>
              <w:pStyle w:val="22"/>
              <w:numPr>
                <w:ilvl w:val="0"/>
                <w:numId w:val="2"/>
              </w:numPr>
              <w:spacing w:before="0" w:line="320" w:lineRule="exact"/>
              <w:jc w:val="center"/>
              <w:rPr>
                <w:rFonts w:ascii="宋体" w:hAnsi="宋体" w:cs="宋体"/>
                <w:color w:val="000000"/>
                <w:szCs w:val="24"/>
                <w:lang w:eastAsia="zh-CN"/>
              </w:rPr>
            </w:pPr>
          </w:p>
        </w:tc>
        <w:tc>
          <w:tcPr>
            <w:tcW w:w="6771" w:type="dxa"/>
            <w:vAlign w:val="center"/>
          </w:tcPr>
          <w:p>
            <w:pPr>
              <w:spacing w:line="320" w:lineRule="exact"/>
              <w:rPr>
                <w:rFonts w:ascii="宋体" w:hAnsi="宋体" w:cs="Arial"/>
                <w:bCs/>
                <w:caps/>
                <w:color w:val="000000"/>
                <w:kern w:val="0"/>
                <w:sz w:val="24"/>
                <w:szCs w:val="24"/>
                <w:lang w:val="en-GB"/>
              </w:rPr>
            </w:pPr>
            <w:r>
              <w:rPr>
                <w:rFonts w:hint="eastAsia" w:ascii="宋体" w:hAnsi="宋体" w:cs="Arial"/>
                <w:bCs/>
                <w:caps/>
                <w:color w:val="000000"/>
                <w:kern w:val="0"/>
                <w:sz w:val="24"/>
                <w:szCs w:val="24"/>
                <w:lang w:val="en-GB"/>
              </w:rPr>
              <w:t>供应商所派技术人员所需费用由供应商承担。</w:t>
            </w:r>
          </w:p>
        </w:tc>
        <w:tc>
          <w:tcPr>
            <w:tcW w:w="1150" w:type="dxa"/>
            <w:vAlign w:val="center"/>
          </w:tcPr>
          <w:p>
            <w:pPr>
              <w:pStyle w:val="26"/>
              <w:tabs>
                <w:tab w:val="center" w:pos="2268"/>
                <w:tab w:val="right" w:pos="5387"/>
                <w:tab w:val="clear" w:pos="4820"/>
              </w:tabs>
              <w:spacing w:before="0" w:after="0" w:line="320" w:lineRule="exact"/>
              <w:ind w:left="-108" w:right="-98"/>
              <w:jc w:val="center"/>
              <w:rPr>
                <w:rFonts w:ascii="宋体" w:hAnsi="宋体" w:cs="宋体"/>
                <w:b w:val="0"/>
                <w:caps w:val="0"/>
                <w:szCs w:val="24"/>
                <w:lang w:val="en-US" w:eastAsia="zh-CN"/>
              </w:rPr>
            </w:pPr>
            <w:r>
              <w:rPr>
                <w:rFonts w:ascii="宋体" w:hAnsi="宋体" w:cs="宋体"/>
                <w:b w:val="0"/>
                <w:caps w:val="0"/>
                <w:szCs w:val="24"/>
                <w:lang w:val="en-US"/>
              </w:rPr>
              <w:t>必需</w:t>
            </w:r>
          </w:p>
        </w:tc>
        <w:tc>
          <w:tcPr>
            <w:tcW w:w="945" w:type="dxa"/>
          </w:tcPr>
          <w:p>
            <w:pPr>
              <w:spacing w:line="320" w:lineRule="exact"/>
              <w:jc w:val="center"/>
              <w:rPr>
                <w:rFonts w:ascii="宋体" w:hAnsi="宋体"/>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58" w:type="dxa"/>
            <w:vAlign w:val="center"/>
          </w:tcPr>
          <w:p>
            <w:pPr>
              <w:pStyle w:val="22"/>
              <w:numPr>
                <w:ilvl w:val="0"/>
                <w:numId w:val="2"/>
              </w:numPr>
              <w:spacing w:before="0" w:line="320" w:lineRule="exact"/>
              <w:jc w:val="center"/>
              <w:rPr>
                <w:rFonts w:ascii="宋体" w:hAnsi="宋体" w:cs="宋体"/>
                <w:color w:val="000000"/>
                <w:szCs w:val="24"/>
                <w:lang w:eastAsia="zh-CN"/>
              </w:rPr>
            </w:pPr>
          </w:p>
        </w:tc>
        <w:tc>
          <w:tcPr>
            <w:tcW w:w="6771" w:type="dxa"/>
            <w:vAlign w:val="center"/>
          </w:tcPr>
          <w:p>
            <w:pPr>
              <w:spacing w:line="320" w:lineRule="exact"/>
              <w:rPr>
                <w:rFonts w:hint="default" w:ascii="宋体" w:hAnsi="宋体" w:eastAsia="宋体" w:cs="Arial"/>
                <w:bCs/>
                <w:caps/>
                <w:color w:val="000000"/>
                <w:kern w:val="0"/>
                <w:sz w:val="24"/>
                <w:szCs w:val="24"/>
                <w:lang w:val="en-US" w:eastAsia="zh-CN"/>
              </w:rPr>
            </w:pPr>
            <w:r>
              <w:rPr>
                <w:rFonts w:hint="eastAsia" w:ascii="宋体" w:hAnsi="宋体" w:cs="Arial"/>
                <w:bCs/>
                <w:caps/>
                <w:color w:val="000000"/>
                <w:kern w:val="0"/>
                <w:sz w:val="24"/>
                <w:szCs w:val="24"/>
                <w:lang w:val="en-GB"/>
              </w:rPr>
              <w:t>供应商</w:t>
            </w:r>
            <w:r>
              <w:rPr>
                <w:rFonts w:hint="eastAsia" w:ascii="宋体" w:hAnsi="宋体" w:cs="Arial"/>
                <w:bCs/>
                <w:caps/>
                <w:color w:val="000000"/>
                <w:kern w:val="0"/>
                <w:sz w:val="24"/>
                <w:szCs w:val="24"/>
                <w:lang w:val="en-US" w:eastAsia="zh-CN"/>
              </w:rPr>
              <w:t>必需有相关生产资质</w:t>
            </w:r>
          </w:p>
        </w:tc>
        <w:tc>
          <w:tcPr>
            <w:tcW w:w="1150" w:type="dxa"/>
            <w:vAlign w:val="center"/>
          </w:tcPr>
          <w:p>
            <w:pPr>
              <w:pStyle w:val="26"/>
              <w:tabs>
                <w:tab w:val="center" w:pos="2268"/>
                <w:tab w:val="right" w:pos="5387"/>
                <w:tab w:val="clear" w:pos="4820"/>
              </w:tabs>
              <w:spacing w:before="0" w:after="0" w:line="320" w:lineRule="exact"/>
              <w:ind w:left="-108" w:right="-98"/>
              <w:jc w:val="center"/>
              <w:rPr>
                <w:rFonts w:ascii="宋体" w:hAnsi="宋体" w:cs="宋体"/>
                <w:b w:val="0"/>
                <w:caps w:val="0"/>
                <w:szCs w:val="24"/>
                <w:lang w:val="en-US"/>
              </w:rPr>
            </w:pPr>
            <w:r>
              <w:rPr>
                <w:rFonts w:ascii="宋体" w:hAnsi="宋体" w:cs="宋体"/>
                <w:b w:val="0"/>
                <w:caps w:val="0"/>
                <w:szCs w:val="24"/>
                <w:lang w:val="en-US"/>
              </w:rPr>
              <w:t>必需</w:t>
            </w:r>
          </w:p>
        </w:tc>
        <w:tc>
          <w:tcPr>
            <w:tcW w:w="945" w:type="dxa"/>
          </w:tcPr>
          <w:p>
            <w:pPr>
              <w:spacing w:line="320" w:lineRule="exact"/>
              <w:jc w:val="center"/>
              <w:rPr>
                <w:rFonts w:ascii="宋体" w:hAnsi="宋体"/>
                <w:b/>
                <w:color w:val="000000"/>
              </w:rPr>
            </w:pPr>
          </w:p>
        </w:tc>
      </w:tr>
    </w:tbl>
    <w:p>
      <w:pPr>
        <w:rPr>
          <w:lang w:val="en-GB"/>
        </w:rPr>
      </w:pPr>
    </w:p>
    <w:p>
      <w:pPr>
        <w:pStyle w:val="2"/>
        <w:spacing w:line="360" w:lineRule="auto"/>
        <w:jc w:val="left"/>
        <w:rPr>
          <w:rFonts w:ascii="宋体" w:hAnsi="宋体" w:eastAsia="宋体"/>
          <w:color w:val="000000"/>
          <w:szCs w:val="24"/>
          <w:lang w:eastAsia="zh-CN"/>
        </w:rPr>
      </w:pPr>
      <w:r>
        <w:rPr>
          <w:rFonts w:hint="eastAsia" w:ascii="宋体" w:hAnsi="宋体" w:eastAsia="宋体"/>
          <w:color w:val="000000"/>
          <w:szCs w:val="24"/>
          <w:lang w:val="en-US" w:eastAsia="zh-CN"/>
        </w:rPr>
        <w:t>8</w:t>
      </w:r>
      <w:r>
        <w:rPr>
          <w:rFonts w:hint="eastAsia" w:ascii="宋体" w:hAnsi="宋体" w:eastAsia="宋体"/>
          <w:color w:val="000000"/>
          <w:szCs w:val="24"/>
          <w:lang w:eastAsia="zh-CN"/>
        </w:rPr>
        <w:t>术语</w:t>
      </w:r>
      <w:bookmarkEnd w:id="31"/>
      <w:bookmarkEnd w:id="32"/>
      <w:bookmarkEnd w:id="33"/>
      <w:bookmarkEnd w:id="34"/>
    </w:p>
    <w:tbl>
      <w:tblPr>
        <w:tblStyle w:val="12"/>
        <w:tblW w:w="9889" w:type="dxa"/>
        <w:jc w:val="center"/>
        <w:tblLayout w:type="fixed"/>
        <w:tblCellMar>
          <w:top w:w="0" w:type="dxa"/>
          <w:left w:w="108" w:type="dxa"/>
          <w:bottom w:w="0" w:type="dxa"/>
          <w:right w:w="108" w:type="dxa"/>
        </w:tblCellMar>
      </w:tblPr>
      <w:tblGrid>
        <w:gridCol w:w="2679"/>
        <w:gridCol w:w="7210"/>
      </w:tblGrid>
      <w:tr>
        <w:tblPrEx>
          <w:tblCellMar>
            <w:top w:w="0" w:type="dxa"/>
            <w:left w:w="108" w:type="dxa"/>
            <w:bottom w:w="0" w:type="dxa"/>
            <w:right w:w="108" w:type="dxa"/>
          </w:tblCellMar>
        </w:tblPrEx>
        <w:trPr>
          <w:trHeight w:val="397" w:hRule="atLeast"/>
          <w:jc w:val="center"/>
        </w:trPr>
        <w:tc>
          <w:tcPr>
            <w:tcW w:w="2679" w:type="dxa"/>
            <w:tcBorders>
              <w:top w:val="single" w:color="000000" w:sz="4" w:space="0"/>
              <w:left w:val="single" w:color="000000" w:sz="4" w:space="0"/>
              <w:bottom w:val="single" w:color="000000" w:sz="4" w:space="0"/>
              <w:right w:val="single" w:color="000000" w:sz="4" w:space="0"/>
            </w:tcBorders>
            <w:shd w:val="clear" w:color="auto" w:fill="D9D9D9"/>
            <w:vAlign w:val="center"/>
          </w:tcPr>
          <w:p>
            <w:pPr>
              <w:adjustRightInd w:val="0"/>
              <w:snapToGrid w:val="0"/>
              <w:spacing w:line="320" w:lineRule="exact"/>
              <w:jc w:val="left"/>
              <w:rPr>
                <w:rFonts w:ascii="宋体" w:hAnsi="宋体" w:cs="宋体"/>
                <w:b/>
                <w:color w:val="000000"/>
                <w:sz w:val="24"/>
                <w:szCs w:val="24"/>
              </w:rPr>
            </w:pPr>
            <w:r>
              <w:rPr>
                <w:rFonts w:hint="eastAsia" w:ascii="宋体" w:hAnsi="宋体" w:cs="宋体"/>
                <w:b/>
                <w:color w:val="000000"/>
                <w:sz w:val="24"/>
                <w:szCs w:val="24"/>
              </w:rPr>
              <w:t>术语</w:t>
            </w:r>
          </w:p>
        </w:tc>
        <w:tc>
          <w:tcPr>
            <w:tcW w:w="7210" w:type="dxa"/>
            <w:tcBorders>
              <w:top w:val="single" w:color="000000" w:sz="4" w:space="0"/>
              <w:left w:val="single" w:color="000000" w:sz="4" w:space="0"/>
              <w:bottom w:val="single" w:color="000000" w:sz="4" w:space="0"/>
              <w:right w:val="single" w:color="000000" w:sz="4" w:space="0"/>
            </w:tcBorders>
            <w:shd w:val="clear" w:color="auto" w:fill="D9D9D9"/>
            <w:vAlign w:val="center"/>
          </w:tcPr>
          <w:p>
            <w:pPr>
              <w:adjustRightInd w:val="0"/>
              <w:snapToGrid w:val="0"/>
              <w:spacing w:line="320" w:lineRule="exact"/>
              <w:jc w:val="left"/>
              <w:rPr>
                <w:rFonts w:ascii="宋体" w:hAnsi="宋体" w:cs="宋体"/>
                <w:b/>
                <w:color w:val="000000"/>
                <w:sz w:val="24"/>
                <w:szCs w:val="24"/>
              </w:rPr>
            </w:pPr>
            <w:r>
              <w:rPr>
                <w:rFonts w:hint="eastAsia" w:ascii="宋体" w:hAnsi="宋体" w:cs="宋体"/>
                <w:b/>
                <w:color w:val="000000"/>
                <w:sz w:val="24"/>
                <w:szCs w:val="24"/>
              </w:rPr>
              <w:t xml:space="preserve"> 定义</w:t>
            </w:r>
          </w:p>
        </w:tc>
      </w:tr>
      <w:tr>
        <w:tblPrEx>
          <w:tblCellMar>
            <w:top w:w="0" w:type="dxa"/>
            <w:left w:w="108" w:type="dxa"/>
            <w:bottom w:w="0" w:type="dxa"/>
            <w:right w:w="108" w:type="dxa"/>
          </w:tblCellMar>
        </w:tblPrEx>
        <w:trPr>
          <w:trHeight w:val="397" w:hRule="atLeast"/>
          <w:jc w:val="center"/>
        </w:trPr>
        <w:tc>
          <w:tcPr>
            <w:tcW w:w="267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20" w:lineRule="exact"/>
              <w:jc w:val="left"/>
              <w:rPr>
                <w:rFonts w:ascii="宋体" w:hAnsi="宋体" w:cs="宋体"/>
                <w:color w:val="000000"/>
                <w:sz w:val="24"/>
                <w:szCs w:val="24"/>
              </w:rPr>
            </w:pPr>
            <w:r>
              <w:rPr>
                <w:rFonts w:hint="eastAsia" w:ascii="宋体" w:hAnsi="宋体" w:cs="宋体"/>
                <w:color w:val="000000"/>
                <w:sz w:val="24"/>
                <w:szCs w:val="24"/>
              </w:rPr>
              <w:t>FAT</w:t>
            </w:r>
          </w:p>
        </w:tc>
        <w:tc>
          <w:tcPr>
            <w:tcW w:w="721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20" w:lineRule="exact"/>
              <w:jc w:val="left"/>
              <w:rPr>
                <w:rFonts w:ascii="宋体" w:hAnsi="宋体" w:cs="Arial"/>
                <w:bCs/>
                <w:caps/>
                <w:color w:val="000000"/>
                <w:kern w:val="0"/>
                <w:sz w:val="24"/>
                <w:szCs w:val="24"/>
                <w:lang w:val="en-GB"/>
              </w:rPr>
            </w:pPr>
            <w:r>
              <w:rPr>
                <w:rFonts w:hint="eastAsia" w:ascii="宋体" w:hAnsi="宋体" w:cs="Arial"/>
                <w:bCs/>
                <w:caps/>
                <w:color w:val="000000"/>
                <w:kern w:val="0"/>
                <w:sz w:val="24"/>
                <w:szCs w:val="24"/>
                <w:lang w:val="en-GB"/>
              </w:rPr>
              <w:t>出厂验收测试</w:t>
            </w:r>
          </w:p>
        </w:tc>
      </w:tr>
      <w:tr>
        <w:tblPrEx>
          <w:tblCellMar>
            <w:top w:w="0" w:type="dxa"/>
            <w:left w:w="108" w:type="dxa"/>
            <w:bottom w:w="0" w:type="dxa"/>
            <w:right w:w="108" w:type="dxa"/>
          </w:tblCellMar>
        </w:tblPrEx>
        <w:trPr>
          <w:trHeight w:val="397" w:hRule="atLeast"/>
          <w:jc w:val="center"/>
        </w:trPr>
        <w:tc>
          <w:tcPr>
            <w:tcW w:w="267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20" w:lineRule="exact"/>
              <w:jc w:val="left"/>
              <w:rPr>
                <w:rFonts w:ascii="宋体" w:hAnsi="宋体" w:cs="宋体"/>
                <w:color w:val="000000"/>
                <w:sz w:val="24"/>
                <w:szCs w:val="24"/>
              </w:rPr>
            </w:pPr>
            <w:r>
              <w:rPr>
                <w:rFonts w:hint="eastAsia" w:ascii="宋体" w:hAnsi="宋体" w:cs="宋体"/>
                <w:color w:val="000000"/>
                <w:sz w:val="24"/>
                <w:szCs w:val="24"/>
              </w:rPr>
              <w:t>GAMP</w:t>
            </w:r>
          </w:p>
        </w:tc>
        <w:tc>
          <w:tcPr>
            <w:tcW w:w="721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20" w:lineRule="exact"/>
              <w:jc w:val="left"/>
              <w:rPr>
                <w:rFonts w:ascii="宋体" w:hAnsi="宋体" w:cs="Arial"/>
                <w:bCs/>
                <w:caps/>
                <w:color w:val="000000"/>
                <w:kern w:val="0"/>
                <w:sz w:val="24"/>
                <w:szCs w:val="24"/>
                <w:lang w:val="en-GB"/>
              </w:rPr>
            </w:pPr>
            <w:r>
              <w:rPr>
                <w:rFonts w:hint="eastAsia" w:ascii="宋体" w:hAnsi="宋体" w:cs="Arial"/>
                <w:bCs/>
                <w:caps/>
                <w:color w:val="000000"/>
                <w:kern w:val="0"/>
                <w:sz w:val="24"/>
                <w:szCs w:val="24"/>
                <w:lang w:val="en-GB"/>
              </w:rPr>
              <w:t>良好的自动生产规范</w:t>
            </w:r>
          </w:p>
        </w:tc>
      </w:tr>
      <w:tr>
        <w:tblPrEx>
          <w:tblCellMar>
            <w:top w:w="0" w:type="dxa"/>
            <w:left w:w="108" w:type="dxa"/>
            <w:bottom w:w="0" w:type="dxa"/>
            <w:right w:w="108" w:type="dxa"/>
          </w:tblCellMar>
        </w:tblPrEx>
        <w:trPr>
          <w:trHeight w:val="397" w:hRule="atLeast"/>
          <w:jc w:val="center"/>
        </w:trPr>
        <w:tc>
          <w:tcPr>
            <w:tcW w:w="267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20" w:lineRule="exact"/>
              <w:jc w:val="left"/>
              <w:rPr>
                <w:rFonts w:ascii="宋体" w:hAnsi="宋体" w:cs="宋体"/>
                <w:color w:val="000000"/>
                <w:sz w:val="24"/>
                <w:szCs w:val="24"/>
              </w:rPr>
            </w:pPr>
            <w:r>
              <w:rPr>
                <w:rFonts w:hint="eastAsia" w:ascii="宋体" w:hAnsi="宋体" w:cs="宋体"/>
                <w:color w:val="000000"/>
                <w:sz w:val="24"/>
                <w:szCs w:val="24"/>
              </w:rPr>
              <w:t>GMP</w:t>
            </w:r>
          </w:p>
        </w:tc>
        <w:tc>
          <w:tcPr>
            <w:tcW w:w="721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20" w:lineRule="exact"/>
              <w:jc w:val="left"/>
              <w:rPr>
                <w:rFonts w:ascii="宋体" w:hAnsi="宋体" w:cs="Arial"/>
                <w:bCs/>
                <w:caps/>
                <w:color w:val="000000"/>
                <w:kern w:val="0"/>
                <w:sz w:val="24"/>
                <w:szCs w:val="24"/>
                <w:lang w:val="en-GB"/>
              </w:rPr>
            </w:pPr>
            <w:r>
              <w:rPr>
                <w:rFonts w:hint="eastAsia" w:ascii="宋体" w:hAnsi="宋体" w:cs="Arial"/>
                <w:bCs/>
                <w:caps/>
                <w:color w:val="000000"/>
                <w:kern w:val="0"/>
                <w:sz w:val="24"/>
                <w:szCs w:val="24"/>
                <w:lang w:val="en-GB"/>
              </w:rPr>
              <w:t>药品生产质量管理规范</w:t>
            </w:r>
          </w:p>
        </w:tc>
      </w:tr>
      <w:tr>
        <w:tblPrEx>
          <w:tblCellMar>
            <w:top w:w="0" w:type="dxa"/>
            <w:left w:w="108" w:type="dxa"/>
            <w:bottom w:w="0" w:type="dxa"/>
            <w:right w:w="108" w:type="dxa"/>
          </w:tblCellMar>
        </w:tblPrEx>
        <w:trPr>
          <w:trHeight w:val="397" w:hRule="atLeast"/>
          <w:jc w:val="center"/>
        </w:trPr>
        <w:tc>
          <w:tcPr>
            <w:tcW w:w="267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20" w:lineRule="exact"/>
              <w:jc w:val="left"/>
              <w:rPr>
                <w:rFonts w:ascii="宋体" w:hAnsi="宋体" w:cs="宋体"/>
                <w:color w:val="000000"/>
                <w:sz w:val="24"/>
                <w:szCs w:val="24"/>
              </w:rPr>
            </w:pPr>
            <w:r>
              <w:rPr>
                <w:rFonts w:hint="eastAsia" w:ascii="宋体" w:hAnsi="宋体" w:cs="宋体"/>
                <w:color w:val="000000"/>
                <w:sz w:val="24"/>
                <w:szCs w:val="24"/>
              </w:rPr>
              <w:t>DQ</w:t>
            </w:r>
          </w:p>
        </w:tc>
        <w:tc>
          <w:tcPr>
            <w:tcW w:w="721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20" w:lineRule="exact"/>
              <w:jc w:val="left"/>
              <w:rPr>
                <w:rFonts w:ascii="宋体" w:hAnsi="宋体" w:cs="Arial"/>
                <w:bCs/>
                <w:caps/>
                <w:color w:val="000000"/>
                <w:kern w:val="0"/>
                <w:sz w:val="24"/>
                <w:szCs w:val="24"/>
                <w:lang w:val="en-GB"/>
              </w:rPr>
            </w:pPr>
            <w:r>
              <w:rPr>
                <w:rFonts w:hint="eastAsia" w:ascii="宋体" w:hAnsi="宋体" w:cs="Arial"/>
                <w:bCs/>
                <w:caps/>
                <w:color w:val="000000"/>
                <w:kern w:val="0"/>
                <w:sz w:val="24"/>
                <w:szCs w:val="24"/>
                <w:lang w:val="en-GB"/>
              </w:rPr>
              <w:t>设计确认</w:t>
            </w:r>
          </w:p>
        </w:tc>
      </w:tr>
      <w:tr>
        <w:tblPrEx>
          <w:tblCellMar>
            <w:top w:w="0" w:type="dxa"/>
            <w:left w:w="108" w:type="dxa"/>
            <w:bottom w:w="0" w:type="dxa"/>
            <w:right w:w="108" w:type="dxa"/>
          </w:tblCellMar>
        </w:tblPrEx>
        <w:trPr>
          <w:trHeight w:val="397" w:hRule="atLeast"/>
          <w:jc w:val="center"/>
        </w:trPr>
        <w:tc>
          <w:tcPr>
            <w:tcW w:w="267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20" w:lineRule="exact"/>
              <w:jc w:val="left"/>
              <w:rPr>
                <w:rFonts w:ascii="宋体" w:hAnsi="宋体" w:cs="宋体"/>
                <w:color w:val="000000"/>
                <w:sz w:val="24"/>
                <w:szCs w:val="24"/>
              </w:rPr>
            </w:pPr>
            <w:r>
              <w:rPr>
                <w:rFonts w:hint="eastAsia" w:ascii="宋体" w:hAnsi="宋体" w:cs="宋体"/>
                <w:color w:val="000000"/>
                <w:sz w:val="24"/>
                <w:szCs w:val="24"/>
              </w:rPr>
              <w:t>IQ</w:t>
            </w:r>
          </w:p>
        </w:tc>
        <w:tc>
          <w:tcPr>
            <w:tcW w:w="721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20" w:lineRule="exact"/>
              <w:jc w:val="left"/>
              <w:rPr>
                <w:rFonts w:ascii="宋体" w:hAnsi="宋体" w:cs="Arial"/>
                <w:bCs/>
                <w:caps/>
                <w:color w:val="000000"/>
                <w:kern w:val="0"/>
                <w:sz w:val="24"/>
                <w:szCs w:val="24"/>
                <w:lang w:val="en-GB"/>
              </w:rPr>
            </w:pPr>
            <w:r>
              <w:rPr>
                <w:rFonts w:hint="eastAsia" w:ascii="宋体" w:hAnsi="宋体" w:cs="Arial"/>
                <w:bCs/>
                <w:caps/>
                <w:color w:val="000000"/>
                <w:kern w:val="0"/>
                <w:sz w:val="24"/>
                <w:szCs w:val="24"/>
                <w:lang w:val="en-GB"/>
              </w:rPr>
              <w:t>安装确认</w:t>
            </w:r>
          </w:p>
        </w:tc>
      </w:tr>
      <w:tr>
        <w:tblPrEx>
          <w:tblCellMar>
            <w:top w:w="0" w:type="dxa"/>
            <w:left w:w="108" w:type="dxa"/>
            <w:bottom w:w="0" w:type="dxa"/>
            <w:right w:w="108" w:type="dxa"/>
          </w:tblCellMar>
        </w:tblPrEx>
        <w:trPr>
          <w:trHeight w:val="397" w:hRule="atLeast"/>
          <w:jc w:val="center"/>
        </w:trPr>
        <w:tc>
          <w:tcPr>
            <w:tcW w:w="267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20" w:lineRule="exact"/>
              <w:jc w:val="left"/>
              <w:rPr>
                <w:rFonts w:ascii="宋体" w:hAnsi="宋体" w:cs="宋体"/>
                <w:color w:val="000000"/>
                <w:sz w:val="24"/>
                <w:szCs w:val="24"/>
              </w:rPr>
            </w:pPr>
            <w:r>
              <w:rPr>
                <w:rFonts w:hint="eastAsia" w:ascii="宋体" w:hAnsi="宋体" w:cs="宋体"/>
                <w:color w:val="000000"/>
                <w:sz w:val="24"/>
                <w:szCs w:val="24"/>
              </w:rPr>
              <w:t>ISO</w:t>
            </w:r>
          </w:p>
        </w:tc>
        <w:tc>
          <w:tcPr>
            <w:tcW w:w="721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20" w:lineRule="exact"/>
              <w:jc w:val="left"/>
              <w:rPr>
                <w:rFonts w:ascii="宋体" w:hAnsi="宋体" w:cs="Arial"/>
                <w:bCs/>
                <w:caps/>
                <w:color w:val="000000"/>
                <w:kern w:val="0"/>
                <w:sz w:val="24"/>
                <w:szCs w:val="24"/>
                <w:lang w:val="en-GB"/>
              </w:rPr>
            </w:pPr>
            <w:r>
              <w:rPr>
                <w:rFonts w:hint="eastAsia" w:ascii="宋体" w:hAnsi="宋体" w:cs="Arial"/>
                <w:bCs/>
                <w:caps/>
                <w:color w:val="000000"/>
                <w:kern w:val="0"/>
                <w:sz w:val="24"/>
                <w:szCs w:val="24"/>
                <w:lang w:val="en-GB"/>
              </w:rPr>
              <w:t>国际标准组织</w:t>
            </w:r>
          </w:p>
        </w:tc>
      </w:tr>
      <w:tr>
        <w:tblPrEx>
          <w:tblCellMar>
            <w:top w:w="0" w:type="dxa"/>
            <w:left w:w="108" w:type="dxa"/>
            <w:bottom w:w="0" w:type="dxa"/>
            <w:right w:w="108" w:type="dxa"/>
          </w:tblCellMar>
        </w:tblPrEx>
        <w:trPr>
          <w:trHeight w:val="397" w:hRule="atLeast"/>
          <w:jc w:val="center"/>
        </w:trPr>
        <w:tc>
          <w:tcPr>
            <w:tcW w:w="267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20" w:lineRule="exact"/>
              <w:jc w:val="left"/>
              <w:rPr>
                <w:rFonts w:ascii="宋体" w:hAnsi="宋体" w:cs="宋体"/>
                <w:color w:val="000000"/>
                <w:sz w:val="24"/>
                <w:szCs w:val="24"/>
              </w:rPr>
            </w:pPr>
            <w:r>
              <w:rPr>
                <w:rFonts w:hint="eastAsia" w:ascii="宋体" w:hAnsi="宋体" w:cs="宋体"/>
                <w:color w:val="000000"/>
                <w:sz w:val="24"/>
                <w:szCs w:val="24"/>
              </w:rPr>
              <w:t>OQ</w:t>
            </w:r>
          </w:p>
        </w:tc>
        <w:tc>
          <w:tcPr>
            <w:tcW w:w="721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20" w:lineRule="exact"/>
              <w:jc w:val="left"/>
              <w:rPr>
                <w:rFonts w:ascii="宋体" w:hAnsi="宋体" w:cs="Arial"/>
                <w:bCs/>
                <w:caps/>
                <w:color w:val="000000"/>
                <w:kern w:val="0"/>
                <w:sz w:val="24"/>
                <w:szCs w:val="24"/>
                <w:lang w:val="en-GB"/>
              </w:rPr>
            </w:pPr>
            <w:r>
              <w:rPr>
                <w:rFonts w:hint="eastAsia" w:ascii="宋体" w:hAnsi="宋体" w:cs="Arial"/>
                <w:bCs/>
                <w:caps/>
                <w:color w:val="000000"/>
                <w:kern w:val="0"/>
                <w:sz w:val="24"/>
                <w:szCs w:val="24"/>
                <w:lang w:val="en-GB"/>
              </w:rPr>
              <w:t>运行确认</w:t>
            </w:r>
          </w:p>
        </w:tc>
      </w:tr>
      <w:tr>
        <w:tblPrEx>
          <w:tblCellMar>
            <w:top w:w="0" w:type="dxa"/>
            <w:left w:w="108" w:type="dxa"/>
            <w:bottom w:w="0" w:type="dxa"/>
            <w:right w:w="108" w:type="dxa"/>
          </w:tblCellMar>
        </w:tblPrEx>
        <w:trPr>
          <w:trHeight w:val="397" w:hRule="atLeast"/>
          <w:jc w:val="center"/>
        </w:trPr>
        <w:tc>
          <w:tcPr>
            <w:tcW w:w="267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20" w:lineRule="exact"/>
              <w:jc w:val="left"/>
              <w:rPr>
                <w:rFonts w:ascii="宋体" w:hAnsi="宋体" w:cs="宋体"/>
                <w:color w:val="000000"/>
                <w:sz w:val="24"/>
                <w:szCs w:val="24"/>
              </w:rPr>
            </w:pPr>
            <w:r>
              <w:rPr>
                <w:rFonts w:hint="eastAsia" w:ascii="宋体" w:hAnsi="宋体" w:cs="宋体"/>
                <w:color w:val="000000"/>
                <w:sz w:val="24"/>
                <w:szCs w:val="24"/>
              </w:rPr>
              <w:t>PQ</w:t>
            </w:r>
          </w:p>
        </w:tc>
        <w:tc>
          <w:tcPr>
            <w:tcW w:w="721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20" w:lineRule="exact"/>
              <w:jc w:val="left"/>
              <w:rPr>
                <w:rFonts w:ascii="宋体" w:hAnsi="宋体" w:cs="Arial"/>
                <w:bCs/>
                <w:caps/>
                <w:color w:val="000000"/>
                <w:kern w:val="0"/>
                <w:sz w:val="24"/>
                <w:szCs w:val="24"/>
                <w:lang w:val="en-GB"/>
              </w:rPr>
            </w:pPr>
            <w:r>
              <w:rPr>
                <w:rFonts w:hint="eastAsia" w:ascii="宋体" w:hAnsi="宋体" w:cs="Arial"/>
                <w:bCs/>
                <w:caps/>
                <w:color w:val="000000"/>
                <w:kern w:val="0"/>
                <w:sz w:val="24"/>
                <w:szCs w:val="24"/>
                <w:lang w:val="en-GB"/>
              </w:rPr>
              <w:t>性能确认</w:t>
            </w:r>
          </w:p>
        </w:tc>
      </w:tr>
      <w:tr>
        <w:tblPrEx>
          <w:tblCellMar>
            <w:top w:w="0" w:type="dxa"/>
            <w:left w:w="108" w:type="dxa"/>
            <w:bottom w:w="0" w:type="dxa"/>
            <w:right w:w="108" w:type="dxa"/>
          </w:tblCellMar>
        </w:tblPrEx>
        <w:trPr>
          <w:trHeight w:val="397" w:hRule="atLeast"/>
          <w:jc w:val="center"/>
        </w:trPr>
        <w:tc>
          <w:tcPr>
            <w:tcW w:w="267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20" w:lineRule="exact"/>
              <w:jc w:val="left"/>
              <w:rPr>
                <w:rFonts w:ascii="宋体" w:hAnsi="宋体" w:cs="宋体"/>
                <w:color w:val="000000"/>
                <w:sz w:val="24"/>
                <w:szCs w:val="24"/>
              </w:rPr>
            </w:pPr>
            <w:r>
              <w:rPr>
                <w:rFonts w:hint="eastAsia" w:ascii="宋体" w:hAnsi="宋体" w:cs="宋体"/>
                <w:color w:val="000000"/>
                <w:sz w:val="24"/>
                <w:szCs w:val="24"/>
              </w:rPr>
              <w:t>SAT</w:t>
            </w:r>
          </w:p>
        </w:tc>
        <w:tc>
          <w:tcPr>
            <w:tcW w:w="721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20" w:lineRule="exact"/>
              <w:jc w:val="left"/>
              <w:rPr>
                <w:rFonts w:ascii="宋体" w:hAnsi="宋体" w:cs="Arial"/>
                <w:bCs/>
                <w:caps/>
                <w:color w:val="000000"/>
                <w:kern w:val="0"/>
                <w:sz w:val="24"/>
                <w:szCs w:val="24"/>
                <w:lang w:val="en-GB"/>
              </w:rPr>
            </w:pPr>
            <w:r>
              <w:rPr>
                <w:rFonts w:hint="eastAsia" w:ascii="宋体" w:hAnsi="宋体" w:cs="Arial"/>
                <w:bCs/>
                <w:caps/>
                <w:color w:val="000000"/>
                <w:kern w:val="0"/>
                <w:sz w:val="24"/>
                <w:szCs w:val="24"/>
                <w:lang w:val="en-GB"/>
              </w:rPr>
              <w:t>现场验收测试</w:t>
            </w:r>
          </w:p>
        </w:tc>
      </w:tr>
      <w:tr>
        <w:tblPrEx>
          <w:tblCellMar>
            <w:top w:w="0" w:type="dxa"/>
            <w:left w:w="108" w:type="dxa"/>
            <w:bottom w:w="0" w:type="dxa"/>
            <w:right w:w="108" w:type="dxa"/>
          </w:tblCellMar>
        </w:tblPrEx>
        <w:trPr>
          <w:trHeight w:val="397" w:hRule="atLeast"/>
          <w:jc w:val="center"/>
        </w:trPr>
        <w:tc>
          <w:tcPr>
            <w:tcW w:w="267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20" w:lineRule="exact"/>
              <w:jc w:val="left"/>
              <w:rPr>
                <w:rFonts w:ascii="宋体" w:hAnsi="宋体" w:cs="宋体"/>
                <w:color w:val="000000"/>
                <w:sz w:val="24"/>
                <w:szCs w:val="24"/>
              </w:rPr>
            </w:pPr>
            <w:r>
              <w:rPr>
                <w:rFonts w:hint="eastAsia" w:ascii="宋体" w:hAnsi="宋体" w:cs="宋体"/>
                <w:color w:val="000000"/>
                <w:sz w:val="24"/>
                <w:szCs w:val="24"/>
              </w:rPr>
              <w:t>SOP</w:t>
            </w:r>
          </w:p>
        </w:tc>
        <w:tc>
          <w:tcPr>
            <w:tcW w:w="721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20" w:lineRule="exact"/>
              <w:jc w:val="left"/>
              <w:rPr>
                <w:rFonts w:ascii="宋体" w:hAnsi="宋体" w:cs="Arial"/>
                <w:bCs/>
                <w:caps/>
                <w:color w:val="000000"/>
                <w:kern w:val="0"/>
                <w:sz w:val="24"/>
                <w:szCs w:val="24"/>
                <w:lang w:val="en-GB"/>
              </w:rPr>
            </w:pPr>
            <w:r>
              <w:rPr>
                <w:rFonts w:hint="eastAsia" w:ascii="宋体" w:hAnsi="宋体" w:cs="Arial"/>
                <w:bCs/>
                <w:caps/>
                <w:color w:val="000000"/>
                <w:kern w:val="0"/>
                <w:sz w:val="24"/>
                <w:szCs w:val="24"/>
                <w:lang w:val="en-GB"/>
              </w:rPr>
              <w:t>标准操作规程</w:t>
            </w:r>
          </w:p>
        </w:tc>
      </w:tr>
    </w:tbl>
    <w:p>
      <w:pPr>
        <w:sectPr>
          <w:pgSz w:w="11906" w:h="16838"/>
          <w:pgMar w:top="1440" w:right="1800" w:bottom="1440" w:left="1800" w:header="851" w:footer="992" w:gutter="0"/>
          <w:cols w:space="425" w:num="1"/>
          <w:docGrid w:type="lines" w:linePitch="312" w:charSpace="0"/>
        </w:sectPr>
      </w:pPr>
    </w:p>
    <w:p>
      <w:pPr>
        <w:pStyle w:val="5"/>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10E506"/>
    <w:multiLevelType w:val="singleLevel"/>
    <w:tmpl w:val="5A10E506"/>
    <w:lvl w:ilvl="0" w:tentative="0">
      <w:start w:val="1"/>
      <w:numFmt w:val="bullet"/>
      <w:lvlText w:val=""/>
      <w:lvlJc w:val="left"/>
      <w:pPr>
        <w:ind w:left="420" w:hanging="420"/>
      </w:pPr>
      <w:rPr>
        <w:rFonts w:hint="default" w:ascii="Wingdings" w:hAnsi="Wingdings"/>
      </w:rPr>
    </w:lvl>
  </w:abstractNum>
  <w:abstractNum w:abstractNumId="1">
    <w:nsid w:val="662EAF08"/>
    <w:multiLevelType w:val="multilevel"/>
    <w:tmpl w:val="662EAF08"/>
    <w:lvl w:ilvl="0" w:tentative="0">
      <w:start w:val="1"/>
      <w:numFmt w:val="decimalZero"/>
      <w:lvlText w:val="URS%1"/>
      <w:lvlJc w:val="left"/>
      <w:pPr>
        <w:tabs>
          <w:tab w:val="left" w:pos="420"/>
        </w:tabs>
        <w:ind w:left="420" w:hanging="420"/>
      </w:pPr>
      <w:rPr>
        <w:rFonts w:hint="default" w:ascii="宋体" w:hAnsi="宋体" w:eastAsia="宋体" w:cs="宋体"/>
        <w:b w:val="0"/>
        <w:bCs w:val="0"/>
        <w:sz w:val="24"/>
        <w:szCs w:val="24"/>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JjMTJkOTAxODRlM2Y2N2Y0Y2JhNzhhNThiZjkyOTEifQ=="/>
  </w:docVars>
  <w:rsids>
    <w:rsidRoot w:val="00D83CC9"/>
    <w:rsid w:val="00035656"/>
    <w:rsid w:val="000938EC"/>
    <w:rsid w:val="000A1670"/>
    <w:rsid w:val="000C314F"/>
    <w:rsid w:val="000C707D"/>
    <w:rsid w:val="000D37A1"/>
    <w:rsid w:val="000D5B2E"/>
    <w:rsid w:val="000D7754"/>
    <w:rsid w:val="001010CE"/>
    <w:rsid w:val="0011662F"/>
    <w:rsid w:val="00125745"/>
    <w:rsid w:val="00125C3C"/>
    <w:rsid w:val="001262D1"/>
    <w:rsid w:val="001303D7"/>
    <w:rsid w:val="00136BF4"/>
    <w:rsid w:val="0015536A"/>
    <w:rsid w:val="00166014"/>
    <w:rsid w:val="001C05B7"/>
    <w:rsid w:val="002230C0"/>
    <w:rsid w:val="00233533"/>
    <w:rsid w:val="002361E3"/>
    <w:rsid w:val="002431E9"/>
    <w:rsid w:val="002440C2"/>
    <w:rsid w:val="00247635"/>
    <w:rsid w:val="00252C7F"/>
    <w:rsid w:val="00260C2A"/>
    <w:rsid w:val="002747B0"/>
    <w:rsid w:val="00283593"/>
    <w:rsid w:val="002837F6"/>
    <w:rsid w:val="002A03DC"/>
    <w:rsid w:val="002A6BEC"/>
    <w:rsid w:val="002A7EC8"/>
    <w:rsid w:val="002B6A89"/>
    <w:rsid w:val="002C2BFA"/>
    <w:rsid w:val="002E648D"/>
    <w:rsid w:val="002E6DD7"/>
    <w:rsid w:val="002F1EFB"/>
    <w:rsid w:val="0032677C"/>
    <w:rsid w:val="00334778"/>
    <w:rsid w:val="00337ED5"/>
    <w:rsid w:val="003517F2"/>
    <w:rsid w:val="003528DA"/>
    <w:rsid w:val="00353172"/>
    <w:rsid w:val="003560EF"/>
    <w:rsid w:val="00382349"/>
    <w:rsid w:val="003B375E"/>
    <w:rsid w:val="003E227D"/>
    <w:rsid w:val="003E4042"/>
    <w:rsid w:val="003F573C"/>
    <w:rsid w:val="00436028"/>
    <w:rsid w:val="00445633"/>
    <w:rsid w:val="004461DB"/>
    <w:rsid w:val="00486C1E"/>
    <w:rsid w:val="00491410"/>
    <w:rsid w:val="004A7495"/>
    <w:rsid w:val="004B060A"/>
    <w:rsid w:val="004B328A"/>
    <w:rsid w:val="004B7719"/>
    <w:rsid w:val="004C5133"/>
    <w:rsid w:val="004D022E"/>
    <w:rsid w:val="004F530E"/>
    <w:rsid w:val="00511CE7"/>
    <w:rsid w:val="0052298B"/>
    <w:rsid w:val="00524B62"/>
    <w:rsid w:val="00524D6A"/>
    <w:rsid w:val="0056320E"/>
    <w:rsid w:val="00590055"/>
    <w:rsid w:val="005A1A18"/>
    <w:rsid w:val="005A7C2A"/>
    <w:rsid w:val="005C5112"/>
    <w:rsid w:val="005C7C7A"/>
    <w:rsid w:val="00601DBA"/>
    <w:rsid w:val="00605E27"/>
    <w:rsid w:val="0062505C"/>
    <w:rsid w:val="006268B9"/>
    <w:rsid w:val="00641A7B"/>
    <w:rsid w:val="00645169"/>
    <w:rsid w:val="00645D17"/>
    <w:rsid w:val="00666ACC"/>
    <w:rsid w:val="00667ECA"/>
    <w:rsid w:val="006711F5"/>
    <w:rsid w:val="006858B6"/>
    <w:rsid w:val="006C087C"/>
    <w:rsid w:val="006C6FB0"/>
    <w:rsid w:val="006F2686"/>
    <w:rsid w:val="007178D0"/>
    <w:rsid w:val="0072110D"/>
    <w:rsid w:val="00725121"/>
    <w:rsid w:val="00736C45"/>
    <w:rsid w:val="00737BD7"/>
    <w:rsid w:val="007427C7"/>
    <w:rsid w:val="00750E89"/>
    <w:rsid w:val="0075159C"/>
    <w:rsid w:val="00757594"/>
    <w:rsid w:val="00767090"/>
    <w:rsid w:val="007A154B"/>
    <w:rsid w:val="007B18ED"/>
    <w:rsid w:val="007B5DD0"/>
    <w:rsid w:val="007C6845"/>
    <w:rsid w:val="007D321E"/>
    <w:rsid w:val="007D5598"/>
    <w:rsid w:val="007D6DAE"/>
    <w:rsid w:val="007E76E0"/>
    <w:rsid w:val="00805775"/>
    <w:rsid w:val="00806833"/>
    <w:rsid w:val="00812C15"/>
    <w:rsid w:val="0083671B"/>
    <w:rsid w:val="00840B7C"/>
    <w:rsid w:val="00842D58"/>
    <w:rsid w:val="008526F6"/>
    <w:rsid w:val="0085363F"/>
    <w:rsid w:val="0085586F"/>
    <w:rsid w:val="008676D3"/>
    <w:rsid w:val="00871830"/>
    <w:rsid w:val="00883C1C"/>
    <w:rsid w:val="00887DFE"/>
    <w:rsid w:val="00893E14"/>
    <w:rsid w:val="008A496C"/>
    <w:rsid w:val="008B7088"/>
    <w:rsid w:val="008C4218"/>
    <w:rsid w:val="008D77D6"/>
    <w:rsid w:val="008E1B52"/>
    <w:rsid w:val="008F19F7"/>
    <w:rsid w:val="008F7DBB"/>
    <w:rsid w:val="009001B9"/>
    <w:rsid w:val="00902BFF"/>
    <w:rsid w:val="00904594"/>
    <w:rsid w:val="00955317"/>
    <w:rsid w:val="009606A2"/>
    <w:rsid w:val="009614E9"/>
    <w:rsid w:val="00987110"/>
    <w:rsid w:val="009A1972"/>
    <w:rsid w:val="009D6E1B"/>
    <w:rsid w:val="009E3F92"/>
    <w:rsid w:val="00A20456"/>
    <w:rsid w:val="00A358D0"/>
    <w:rsid w:val="00A42271"/>
    <w:rsid w:val="00A426A7"/>
    <w:rsid w:val="00A52228"/>
    <w:rsid w:val="00A619B8"/>
    <w:rsid w:val="00A65443"/>
    <w:rsid w:val="00A66E35"/>
    <w:rsid w:val="00A6732F"/>
    <w:rsid w:val="00A81CDF"/>
    <w:rsid w:val="00A87579"/>
    <w:rsid w:val="00A97F14"/>
    <w:rsid w:val="00AB136B"/>
    <w:rsid w:val="00AC4FE0"/>
    <w:rsid w:val="00AE7D46"/>
    <w:rsid w:val="00B11D46"/>
    <w:rsid w:val="00B32953"/>
    <w:rsid w:val="00B43A48"/>
    <w:rsid w:val="00B50EBB"/>
    <w:rsid w:val="00B75023"/>
    <w:rsid w:val="00B9732F"/>
    <w:rsid w:val="00BA28B9"/>
    <w:rsid w:val="00BB766F"/>
    <w:rsid w:val="00BD6D2B"/>
    <w:rsid w:val="00BF34D9"/>
    <w:rsid w:val="00BF63B2"/>
    <w:rsid w:val="00C0196D"/>
    <w:rsid w:val="00C12F4D"/>
    <w:rsid w:val="00C33207"/>
    <w:rsid w:val="00C4474A"/>
    <w:rsid w:val="00C44C08"/>
    <w:rsid w:val="00C52849"/>
    <w:rsid w:val="00C778B1"/>
    <w:rsid w:val="00C8132C"/>
    <w:rsid w:val="00C81401"/>
    <w:rsid w:val="00C862D6"/>
    <w:rsid w:val="00C87DCF"/>
    <w:rsid w:val="00C95EEE"/>
    <w:rsid w:val="00CA7DAA"/>
    <w:rsid w:val="00CB1F63"/>
    <w:rsid w:val="00CB2308"/>
    <w:rsid w:val="00CC1CB7"/>
    <w:rsid w:val="00CD2D48"/>
    <w:rsid w:val="00CD350D"/>
    <w:rsid w:val="00CD3ABD"/>
    <w:rsid w:val="00CE6935"/>
    <w:rsid w:val="00D6100E"/>
    <w:rsid w:val="00D73544"/>
    <w:rsid w:val="00D83CC9"/>
    <w:rsid w:val="00D84EAE"/>
    <w:rsid w:val="00DA2E0B"/>
    <w:rsid w:val="00DF532F"/>
    <w:rsid w:val="00E41E9A"/>
    <w:rsid w:val="00E42F1B"/>
    <w:rsid w:val="00E54987"/>
    <w:rsid w:val="00E66626"/>
    <w:rsid w:val="00E74489"/>
    <w:rsid w:val="00E80E3F"/>
    <w:rsid w:val="00E92B96"/>
    <w:rsid w:val="00EA7041"/>
    <w:rsid w:val="00EA7FCF"/>
    <w:rsid w:val="00EB0214"/>
    <w:rsid w:val="00EC2674"/>
    <w:rsid w:val="00EC31FE"/>
    <w:rsid w:val="00EC5E82"/>
    <w:rsid w:val="00ED1EC8"/>
    <w:rsid w:val="00ED49ED"/>
    <w:rsid w:val="00ED4BC9"/>
    <w:rsid w:val="00ED776D"/>
    <w:rsid w:val="00EE534D"/>
    <w:rsid w:val="00F04B0C"/>
    <w:rsid w:val="00F06E20"/>
    <w:rsid w:val="00F07CC9"/>
    <w:rsid w:val="00F1166C"/>
    <w:rsid w:val="00F1196B"/>
    <w:rsid w:val="00F23FC0"/>
    <w:rsid w:val="00F315B8"/>
    <w:rsid w:val="00F461D4"/>
    <w:rsid w:val="00F64422"/>
    <w:rsid w:val="00F70245"/>
    <w:rsid w:val="00F71918"/>
    <w:rsid w:val="00FA09D6"/>
    <w:rsid w:val="00FA3A87"/>
    <w:rsid w:val="00FC4A4F"/>
    <w:rsid w:val="00FC5848"/>
    <w:rsid w:val="00FC7C5B"/>
    <w:rsid w:val="00FE0FC6"/>
    <w:rsid w:val="00FE288F"/>
    <w:rsid w:val="00FE3E61"/>
    <w:rsid w:val="03B8732D"/>
    <w:rsid w:val="047433C4"/>
    <w:rsid w:val="06A64F55"/>
    <w:rsid w:val="0AA24833"/>
    <w:rsid w:val="0AEA2281"/>
    <w:rsid w:val="0AEB3ADB"/>
    <w:rsid w:val="0E15476E"/>
    <w:rsid w:val="0E697AD3"/>
    <w:rsid w:val="10724ACB"/>
    <w:rsid w:val="1160746F"/>
    <w:rsid w:val="120705C2"/>
    <w:rsid w:val="122306AF"/>
    <w:rsid w:val="14E05041"/>
    <w:rsid w:val="1654784F"/>
    <w:rsid w:val="18B60D92"/>
    <w:rsid w:val="18EE0441"/>
    <w:rsid w:val="18FE6393"/>
    <w:rsid w:val="1934492D"/>
    <w:rsid w:val="1AC91EB0"/>
    <w:rsid w:val="1B7B22DA"/>
    <w:rsid w:val="1F0102AB"/>
    <w:rsid w:val="220C5475"/>
    <w:rsid w:val="24B97F86"/>
    <w:rsid w:val="2692228A"/>
    <w:rsid w:val="28626115"/>
    <w:rsid w:val="29CB5C25"/>
    <w:rsid w:val="2ACB139D"/>
    <w:rsid w:val="2AE1796F"/>
    <w:rsid w:val="2BC323B3"/>
    <w:rsid w:val="2BF52233"/>
    <w:rsid w:val="2E660B16"/>
    <w:rsid w:val="2F4C6E5F"/>
    <w:rsid w:val="32431DC0"/>
    <w:rsid w:val="33D26133"/>
    <w:rsid w:val="37FB2225"/>
    <w:rsid w:val="39180AEB"/>
    <w:rsid w:val="39903780"/>
    <w:rsid w:val="3B600D6D"/>
    <w:rsid w:val="3CDE455B"/>
    <w:rsid w:val="4316159F"/>
    <w:rsid w:val="436454D9"/>
    <w:rsid w:val="43DF34D8"/>
    <w:rsid w:val="463377B0"/>
    <w:rsid w:val="47B15DC1"/>
    <w:rsid w:val="480D76D9"/>
    <w:rsid w:val="4B1D3925"/>
    <w:rsid w:val="4C9C6D0B"/>
    <w:rsid w:val="4DC733E4"/>
    <w:rsid w:val="4DFD2BA1"/>
    <w:rsid w:val="4E7416CB"/>
    <w:rsid w:val="51F021AD"/>
    <w:rsid w:val="52CD0741"/>
    <w:rsid w:val="53CD420F"/>
    <w:rsid w:val="5420094E"/>
    <w:rsid w:val="544306A7"/>
    <w:rsid w:val="55182DEB"/>
    <w:rsid w:val="562D3763"/>
    <w:rsid w:val="57F93682"/>
    <w:rsid w:val="59E5419E"/>
    <w:rsid w:val="5BD72F7E"/>
    <w:rsid w:val="5D9E14AD"/>
    <w:rsid w:val="5E360443"/>
    <w:rsid w:val="5E9B20D1"/>
    <w:rsid w:val="5FFD1B50"/>
    <w:rsid w:val="60420557"/>
    <w:rsid w:val="63921F4C"/>
    <w:rsid w:val="66E43751"/>
    <w:rsid w:val="682B1D3A"/>
    <w:rsid w:val="6A7A3EC8"/>
    <w:rsid w:val="6CC52037"/>
    <w:rsid w:val="6DE75C17"/>
    <w:rsid w:val="6FE82ACB"/>
    <w:rsid w:val="72A1604C"/>
    <w:rsid w:val="740E0851"/>
    <w:rsid w:val="76470CDF"/>
    <w:rsid w:val="79550401"/>
    <w:rsid w:val="7B7D63CD"/>
    <w:rsid w:val="7F363046"/>
    <w:rsid w:val="7F7016C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7"/>
    <w:autoRedefine/>
    <w:qFormat/>
    <w:uiPriority w:val="0"/>
    <w:pPr>
      <w:keepNext/>
      <w:widowControl/>
      <w:jc w:val="center"/>
      <w:outlineLvl w:val="0"/>
    </w:pPr>
    <w:rPr>
      <w:rFonts w:eastAsia="Arial"/>
      <w:b/>
      <w:kern w:val="0"/>
      <w:sz w:val="24"/>
      <w:lang w:val="da-DK" w:eastAsia="en-GB"/>
    </w:rPr>
  </w:style>
  <w:style w:type="paragraph" w:styleId="3">
    <w:name w:val="heading 2"/>
    <w:basedOn w:val="1"/>
    <w:next w:val="1"/>
    <w:link w:val="23"/>
    <w:autoRedefine/>
    <w:qFormat/>
    <w:uiPriority w:val="0"/>
    <w:pPr>
      <w:keepNext/>
      <w:keepLines/>
      <w:spacing w:before="260" w:after="260" w:line="416" w:lineRule="auto"/>
      <w:outlineLvl w:val="1"/>
    </w:pPr>
    <w:rPr>
      <w:rFonts w:ascii="Arial" w:hAnsi="Arial" w:eastAsia="黑体"/>
      <w:b/>
      <w:bCs/>
      <w:sz w:val="32"/>
      <w:szCs w:val="32"/>
    </w:rPr>
  </w:style>
  <w:style w:type="character" w:default="1" w:styleId="14">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4">
    <w:name w:val="annotation text"/>
    <w:basedOn w:val="1"/>
    <w:link w:val="25"/>
    <w:autoRedefine/>
    <w:semiHidden/>
    <w:qFormat/>
    <w:uiPriority w:val="0"/>
    <w:pPr>
      <w:jc w:val="left"/>
    </w:pPr>
  </w:style>
  <w:style w:type="paragraph" w:styleId="5">
    <w:name w:val="Body Text"/>
    <w:basedOn w:val="1"/>
    <w:link w:val="20"/>
    <w:autoRedefine/>
    <w:semiHidden/>
    <w:unhideWhenUsed/>
    <w:qFormat/>
    <w:uiPriority w:val="99"/>
    <w:pPr>
      <w:spacing w:after="120"/>
    </w:pPr>
  </w:style>
  <w:style w:type="paragraph" w:styleId="6">
    <w:name w:val="Plain Text"/>
    <w:basedOn w:val="1"/>
    <w:autoRedefine/>
    <w:qFormat/>
    <w:uiPriority w:val="0"/>
    <w:rPr>
      <w:rFonts w:ascii="宋体" w:hAnsi="Courier New"/>
      <w:kern w:val="0"/>
      <w:sz w:val="20"/>
    </w:rPr>
  </w:style>
  <w:style w:type="paragraph" w:styleId="7">
    <w:name w:val="Balloon Text"/>
    <w:basedOn w:val="1"/>
    <w:link w:val="27"/>
    <w:autoRedefine/>
    <w:semiHidden/>
    <w:unhideWhenUsed/>
    <w:qFormat/>
    <w:uiPriority w:val="99"/>
    <w:rPr>
      <w:sz w:val="18"/>
      <w:szCs w:val="18"/>
    </w:rPr>
  </w:style>
  <w:style w:type="paragraph" w:styleId="8">
    <w:name w:val="footer"/>
    <w:basedOn w:val="1"/>
    <w:link w:val="16"/>
    <w:autoRedefine/>
    <w:unhideWhenUsed/>
    <w:qFormat/>
    <w:uiPriority w:val="99"/>
    <w:pPr>
      <w:tabs>
        <w:tab w:val="center" w:pos="4153"/>
        <w:tab w:val="right" w:pos="8306"/>
      </w:tabs>
      <w:snapToGrid w:val="0"/>
      <w:jc w:val="left"/>
    </w:pPr>
    <w:rPr>
      <w:sz w:val="18"/>
      <w:szCs w:val="18"/>
    </w:rPr>
  </w:style>
  <w:style w:type="paragraph" w:styleId="9">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autoRedefine/>
    <w:qFormat/>
    <w:uiPriority w:val="39"/>
  </w:style>
  <w:style w:type="paragraph" w:styleId="11">
    <w:name w:val="annotation subject"/>
    <w:basedOn w:val="4"/>
    <w:next w:val="4"/>
    <w:link w:val="29"/>
    <w:autoRedefine/>
    <w:qFormat/>
    <w:uiPriority w:val="0"/>
    <w:rPr>
      <w:b/>
      <w:bCs/>
    </w:rPr>
  </w:style>
  <w:style w:type="table" w:styleId="13">
    <w:name w:val="Table Grid"/>
    <w:basedOn w:val="12"/>
    <w:autoRedefine/>
    <w:qFormat/>
    <w:uiPriority w:val="59"/>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页眉 字符"/>
    <w:basedOn w:val="14"/>
    <w:link w:val="9"/>
    <w:qFormat/>
    <w:uiPriority w:val="99"/>
    <w:rPr>
      <w:sz w:val="18"/>
      <w:szCs w:val="18"/>
    </w:rPr>
  </w:style>
  <w:style w:type="character" w:customStyle="1" w:styleId="16">
    <w:name w:val="页脚 字符"/>
    <w:basedOn w:val="14"/>
    <w:link w:val="8"/>
    <w:autoRedefine/>
    <w:qFormat/>
    <w:uiPriority w:val="99"/>
    <w:rPr>
      <w:sz w:val="18"/>
      <w:szCs w:val="18"/>
    </w:rPr>
  </w:style>
  <w:style w:type="character" w:customStyle="1" w:styleId="17">
    <w:name w:val="标题 1 字符"/>
    <w:basedOn w:val="14"/>
    <w:link w:val="2"/>
    <w:qFormat/>
    <w:uiPriority w:val="0"/>
    <w:rPr>
      <w:rFonts w:ascii="Times New Roman" w:hAnsi="Times New Roman" w:eastAsia="Arial" w:cs="Times New Roman"/>
      <w:b/>
      <w:kern w:val="0"/>
      <w:sz w:val="24"/>
      <w:szCs w:val="20"/>
      <w:lang w:val="da-DK" w:eastAsia="en-GB"/>
    </w:rPr>
  </w:style>
  <w:style w:type="paragraph" w:customStyle="1" w:styleId="18">
    <w:name w:val="正文1"/>
    <w:basedOn w:val="1"/>
    <w:autoRedefine/>
    <w:qFormat/>
    <w:uiPriority w:val="0"/>
    <w:pPr>
      <w:spacing w:line="312" w:lineRule="auto"/>
      <w:ind w:firstLine="200" w:firstLineChars="200"/>
    </w:pPr>
    <w:rPr>
      <w:lang w:val="zh-CN"/>
    </w:rPr>
  </w:style>
  <w:style w:type="paragraph" w:styleId="19">
    <w:name w:val="List Paragraph"/>
    <w:basedOn w:val="1"/>
    <w:autoRedefine/>
    <w:qFormat/>
    <w:uiPriority w:val="0"/>
    <w:pPr>
      <w:ind w:firstLine="420" w:firstLineChars="200"/>
    </w:pPr>
    <w:rPr>
      <w:rFonts w:ascii="Calibri" w:hAnsi="Calibri"/>
      <w:szCs w:val="22"/>
    </w:rPr>
  </w:style>
  <w:style w:type="character" w:customStyle="1" w:styleId="20">
    <w:name w:val="正文文本 字符"/>
    <w:basedOn w:val="14"/>
    <w:link w:val="5"/>
    <w:autoRedefine/>
    <w:semiHidden/>
    <w:qFormat/>
    <w:uiPriority w:val="99"/>
    <w:rPr>
      <w:rFonts w:ascii="Times New Roman" w:hAnsi="Times New Roman" w:eastAsia="宋体" w:cs="Times New Roman"/>
      <w:szCs w:val="20"/>
    </w:rPr>
  </w:style>
  <w:style w:type="character" w:customStyle="1" w:styleId="21">
    <w:name w:val="Text Char"/>
    <w:link w:val="22"/>
    <w:autoRedefine/>
    <w:qFormat/>
    <w:locked/>
    <w:uiPriority w:val="0"/>
    <w:rPr>
      <w:rFonts w:eastAsia="宋体"/>
      <w:sz w:val="24"/>
      <w:lang w:eastAsia="en-US"/>
    </w:rPr>
  </w:style>
  <w:style w:type="paragraph" w:customStyle="1" w:styleId="22">
    <w:name w:val="Text"/>
    <w:basedOn w:val="1"/>
    <w:link w:val="21"/>
    <w:autoRedefine/>
    <w:qFormat/>
    <w:uiPriority w:val="0"/>
    <w:pPr>
      <w:widowControl/>
      <w:spacing w:before="120"/>
    </w:pPr>
    <w:rPr>
      <w:rFonts w:asciiTheme="minorHAnsi" w:hAnsiTheme="minorHAnsi" w:cstheme="minorBidi"/>
      <w:sz w:val="24"/>
      <w:szCs w:val="22"/>
      <w:lang w:eastAsia="en-US"/>
    </w:rPr>
  </w:style>
  <w:style w:type="character" w:customStyle="1" w:styleId="23">
    <w:name w:val="标题 2 字符"/>
    <w:basedOn w:val="14"/>
    <w:link w:val="3"/>
    <w:autoRedefine/>
    <w:qFormat/>
    <w:uiPriority w:val="0"/>
    <w:rPr>
      <w:rFonts w:ascii="Arial" w:hAnsi="Arial" w:eastAsia="黑体" w:cs="Times New Roman"/>
      <w:b/>
      <w:bCs/>
      <w:sz w:val="32"/>
      <w:szCs w:val="32"/>
    </w:rPr>
  </w:style>
  <w:style w:type="paragraph" w:customStyle="1" w:styleId="24">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25">
    <w:name w:val="批注文字 字符"/>
    <w:basedOn w:val="14"/>
    <w:link w:val="4"/>
    <w:autoRedefine/>
    <w:semiHidden/>
    <w:qFormat/>
    <w:uiPriority w:val="0"/>
    <w:rPr>
      <w:rFonts w:ascii="Times New Roman" w:hAnsi="Times New Roman" w:eastAsia="宋体" w:cs="Times New Roman"/>
      <w:szCs w:val="20"/>
    </w:rPr>
  </w:style>
  <w:style w:type="paragraph" w:customStyle="1" w:styleId="26">
    <w:name w:val="Heading Left"/>
    <w:basedOn w:val="1"/>
    <w:autoRedefine/>
    <w:qFormat/>
    <w:uiPriority w:val="0"/>
    <w:pPr>
      <w:widowControl/>
      <w:tabs>
        <w:tab w:val="center" w:pos="4820"/>
        <w:tab w:val="right" w:pos="9639"/>
      </w:tabs>
      <w:spacing w:before="120" w:after="120"/>
      <w:jc w:val="left"/>
    </w:pPr>
    <w:rPr>
      <w:rFonts w:ascii="Arial" w:hAnsi="Arial"/>
      <w:b/>
      <w:caps/>
      <w:kern w:val="0"/>
      <w:sz w:val="24"/>
      <w:lang w:val="en-GB" w:eastAsia="en-US"/>
    </w:rPr>
  </w:style>
  <w:style w:type="character" w:customStyle="1" w:styleId="27">
    <w:name w:val="批注框文本 字符"/>
    <w:basedOn w:val="14"/>
    <w:link w:val="7"/>
    <w:autoRedefine/>
    <w:semiHidden/>
    <w:qFormat/>
    <w:uiPriority w:val="99"/>
    <w:rPr>
      <w:rFonts w:ascii="Times New Roman" w:hAnsi="Times New Roman" w:eastAsia="宋体" w:cs="Times New Roman"/>
      <w:sz w:val="18"/>
      <w:szCs w:val="18"/>
    </w:rPr>
  </w:style>
  <w:style w:type="character" w:customStyle="1" w:styleId="28">
    <w:name w:val="Text Char Char"/>
    <w:autoRedefine/>
    <w:qFormat/>
    <w:uiPriority w:val="0"/>
    <w:rPr>
      <w:sz w:val="24"/>
      <w:lang w:eastAsia="en-US"/>
    </w:rPr>
  </w:style>
  <w:style w:type="character" w:customStyle="1" w:styleId="29">
    <w:name w:val="批注主题 字符"/>
    <w:basedOn w:val="25"/>
    <w:link w:val="11"/>
    <w:autoRedefine/>
    <w:qFormat/>
    <w:uiPriority w:val="0"/>
    <w:rPr>
      <w:rFonts w:ascii="Times New Roman" w:hAnsi="Times New Roman" w:eastAsia="宋体" w:cs="Times New Roman"/>
      <w:b/>
      <w:bCs/>
      <w:szCs w:val="20"/>
    </w:rPr>
  </w:style>
  <w:style w:type="paragraph" w:customStyle="1" w:styleId="30">
    <w:name w:val="Revision"/>
    <w:autoRedefine/>
    <w:hidden/>
    <w:unhideWhenUsed/>
    <w:qFormat/>
    <w:uiPriority w:val="99"/>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8B4BDCF-6C0B-4CF1-B19D-BE902C155DC3}">
  <ds:schemaRefs/>
</ds:datastoreItem>
</file>

<file path=docProps/app.xml><?xml version="1.0" encoding="utf-8"?>
<Properties xmlns="http://schemas.openxmlformats.org/officeDocument/2006/extended-properties" xmlns:vt="http://schemas.openxmlformats.org/officeDocument/2006/docPropsVTypes">
  <Template>Normal</Template>
  <Pages>10</Pages>
  <Words>746</Words>
  <Characters>4256</Characters>
  <Lines>35</Lines>
  <Paragraphs>9</Paragraphs>
  <TotalTime>2</TotalTime>
  <ScaleCrop>false</ScaleCrop>
  <LinksUpToDate>false</LinksUpToDate>
  <CharactersWithSpaces>4993</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2022-10-10T03:15:00Z</dcterms:created>
  <dc:creator>123</dc:creator>
  <cp:lastModifiedBy>_Soso</cp:lastModifiedBy>
  <cp:lastPrinted>2024-01-04T02:55:00Z</cp:lastPrinted>
  <dcterms:modified xsi:type="dcterms:W3CDTF">2024-01-09T07:47:48Z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B591A3A804254BEAA29F2ECB148E6896_13</vt:lpwstr>
  </property>
</Properties>
</file>