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bookmarkStart w:id="0" w:name="_Toc450905282"/>
      <w:bookmarkStart w:id="1" w:name="_Toc302564004"/>
      <w:bookmarkStart w:id="2" w:name="_Toc288827310"/>
      <w:bookmarkStart w:id="3" w:name="_Toc340348721"/>
      <w:bookmarkStart w:id="4" w:name="_Toc28454"/>
      <w:bookmarkStart w:id="5" w:name="_Toc28115"/>
    </w:p>
    <w:p>
      <w:pPr>
        <w:jc w:val="center"/>
        <w:rPr>
          <w:b/>
          <w:sz w:val="52"/>
          <w:szCs w:val="52"/>
        </w:rPr>
      </w:pPr>
    </w:p>
    <w:p>
      <w:pPr>
        <w:jc w:val="center"/>
        <w:rPr>
          <w:b/>
          <w:sz w:val="52"/>
          <w:szCs w:val="52"/>
        </w:rPr>
      </w:pPr>
    </w:p>
    <w:p>
      <w:pPr>
        <w:jc w:val="center"/>
        <w:rPr>
          <w:b/>
          <w:sz w:val="52"/>
          <w:szCs w:val="52"/>
        </w:rPr>
      </w:pPr>
      <w:r>
        <w:rPr>
          <w:rFonts w:hint="eastAsia"/>
          <w:b/>
          <w:sz w:val="52"/>
          <w:szCs w:val="52"/>
        </w:rPr>
        <w:t>广州白云山明兴制药有限公司</w:t>
      </w:r>
    </w:p>
    <w:p>
      <w:pPr>
        <w:jc w:val="center"/>
        <w:rPr>
          <w:b/>
          <w:sz w:val="52"/>
          <w:szCs w:val="52"/>
        </w:rPr>
      </w:pPr>
      <w:r>
        <w:rPr>
          <w:rFonts w:hint="eastAsia"/>
          <w:b/>
          <w:sz w:val="52"/>
          <w:szCs w:val="52"/>
        </w:rPr>
        <w:t>用户需求书</w:t>
      </w:r>
    </w:p>
    <w:p>
      <w:pPr>
        <w:rPr>
          <w:b/>
          <w:sz w:val="52"/>
          <w:szCs w:val="52"/>
        </w:rPr>
      </w:pPr>
    </w:p>
    <w:p>
      <w:pPr>
        <w:rPr>
          <w:b/>
          <w:sz w:val="52"/>
          <w:szCs w:val="52"/>
        </w:rPr>
      </w:pPr>
    </w:p>
    <w:p>
      <w:pPr>
        <w:spacing w:before="100" w:beforeAutospacing="1" w:after="100" w:afterAutospacing="1"/>
        <w:ind w:firstLine="361" w:firstLineChars="100"/>
        <w:rPr>
          <w:b/>
          <w:sz w:val="36"/>
          <w:szCs w:val="36"/>
        </w:rPr>
      </w:pPr>
      <w:r>
        <w:rPr>
          <w:b/>
          <w:sz w:val="36"/>
          <w:szCs w:val="36"/>
        </w:rPr>
        <w:pict>
          <v:line id="直接连接符 6" o:spid="_x0000_s1026" o:spt="20" style="position:absolute;left:0pt;margin-left:103.9pt;margin-top:39pt;height:0.05pt;width:305.3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">
            <v:path arrowok="t"/>
            <v:fill focussize="0,0"/>
            <v:stroke/>
            <v:imagedata o:title=""/>
            <o:lock v:ext="edit"/>
          </v:line>
        </w:pict>
      </w:r>
      <w:r>
        <w:rPr>
          <w:rFonts w:hint="eastAsia"/>
          <w:b/>
          <w:sz w:val="36"/>
          <w:szCs w:val="36"/>
        </w:rPr>
        <w:t>项目名称：</w:t>
      </w:r>
      <w:r>
        <w:rPr>
          <w:rFonts w:hint="eastAsia"/>
          <w:b/>
          <w:sz w:val="36"/>
          <w:szCs w:val="36"/>
          <w:lang w:val="en-US" w:eastAsia="zh-CN"/>
        </w:rPr>
        <w:t>片剂</w:t>
      </w:r>
      <w:r>
        <w:rPr>
          <w:rFonts w:hint="eastAsia"/>
          <w:b/>
          <w:sz w:val="36"/>
          <w:szCs w:val="36"/>
        </w:rPr>
        <w:t>自动装盒机购置</w:t>
      </w:r>
    </w:p>
    <w:p>
      <w:pPr>
        <w:spacing w:before="100" w:beforeAutospacing="1" w:after="100" w:afterAutospacing="1"/>
        <w:ind w:firstLine="361" w:firstLineChars="100"/>
        <w:rPr>
          <w:b/>
          <w:sz w:val="36"/>
          <w:szCs w:val="36"/>
        </w:rPr>
      </w:pPr>
    </w:p>
    <w:p>
      <w:pPr>
        <w:spacing w:before="100" w:beforeAutospacing="1" w:after="100" w:afterAutospacing="1"/>
        <w:ind w:firstLine="361" w:firstLineChars="100"/>
        <w:rPr>
          <w:b/>
          <w:sz w:val="36"/>
          <w:szCs w:val="36"/>
        </w:rPr>
      </w:pPr>
    </w:p>
    <w:p>
      <w:pPr>
        <w:spacing w:before="100" w:beforeAutospacing="1" w:after="100" w:afterAutospacing="1"/>
        <w:ind w:firstLine="361" w:firstLineChars="100"/>
        <w:rPr>
          <w:b/>
          <w:sz w:val="36"/>
          <w:szCs w:val="36"/>
        </w:rPr>
      </w:pPr>
    </w:p>
    <w:p>
      <w:pPr>
        <w:tabs>
          <w:tab w:val="center" w:pos="4153"/>
        </w:tabs>
        <w:spacing w:before="100" w:beforeAutospacing="1" w:after="100" w:afterAutospacing="1" w:line="480" w:lineRule="auto"/>
        <w:rPr>
          <w:rFonts w:ascii="宋体" w:hAnsi="宋体"/>
          <w:b/>
          <w:sz w:val="28"/>
          <w:szCs w:val="28"/>
        </w:rPr>
      </w:pPr>
      <w:r>
        <w:rPr>
          <w:rFonts w:ascii="宋体" w:hAnsi="宋体"/>
          <w:b/>
          <w:sz w:val="28"/>
          <w:szCs w:val="28"/>
        </w:rPr>
        <w:pict>
          <v:line id="直接连接符 5" o:spid="_x0000_s1027" o:spt="20" style="position:absolute;left:0pt;margin-left:104.3pt;margin-top:24.25pt;height:0pt;width:288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">
            <v:path arrowok="t"/>
            <v:fill focussize="0,0"/>
            <v:stroke/>
            <v:imagedata o:title=""/>
            <o:lock v:ext="edit"/>
          </v:line>
        </w:pict>
      </w:r>
      <w:r>
        <w:rPr>
          <w:rFonts w:hint="eastAsia" w:ascii="宋体" w:hAnsi="宋体"/>
          <w:b/>
          <w:sz w:val="28"/>
          <w:szCs w:val="28"/>
        </w:rPr>
        <w:t>拟稿人：</w:t>
      </w:r>
      <w:r>
        <w:rPr>
          <w:rFonts w:ascii="宋体" w:hAnsi="宋体"/>
          <w:b/>
          <w:sz w:val="28"/>
          <w:szCs w:val="28"/>
        </w:rPr>
        <w:tab/>
      </w:r>
    </w:p>
    <w:p>
      <w:pPr>
        <w:spacing w:before="100" w:beforeAutospacing="1" w:after="100" w:afterAutospacing="1" w:line="480" w:lineRule="auto"/>
        <w:rPr>
          <w:rFonts w:ascii="宋体" w:hAnsi="宋体"/>
          <w:b/>
          <w:sz w:val="28"/>
          <w:szCs w:val="28"/>
        </w:rPr>
      </w:pPr>
      <w:r>
        <w:rPr>
          <w:rFonts w:ascii="宋体" w:hAnsi="宋体"/>
          <w:b/>
          <w:sz w:val="28"/>
          <w:szCs w:val="28"/>
        </w:rPr>
        <w:pict>
          <v:line id="直接连接符 4" o:spid="_x0000_s1028" o:spt="20" style="position:absolute;left:0pt;margin-left:105.05pt;margin-top:22.8pt;height:0pt;width:288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">
            <v:path arrowok="t"/>
            <v:fill focussize="0,0"/>
            <v:stroke/>
            <v:imagedata o:title=""/>
            <o:lock v:ext="edit"/>
          </v:line>
        </w:pict>
      </w:r>
      <w:r>
        <w:rPr>
          <w:rFonts w:hint="eastAsia" w:ascii="宋体" w:hAnsi="宋体"/>
          <w:b/>
          <w:sz w:val="28"/>
          <w:szCs w:val="28"/>
        </w:rPr>
        <w:t>部门审核：</w:t>
      </w:r>
    </w:p>
    <w:p>
      <w:pPr>
        <w:spacing w:before="100" w:beforeAutospacing="1" w:after="100" w:afterAutospacing="1" w:line="480" w:lineRule="auto"/>
        <w:rPr>
          <w:rFonts w:ascii="宋体" w:hAnsi="宋体"/>
          <w:b/>
          <w:sz w:val="28"/>
          <w:szCs w:val="28"/>
        </w:rPr>
      </w:pPr>
      <w:r>
        <w:rPr>
          <w:rFonts w:ascii="宋体" w:hAnsi="宋体"/>
          <w:b/>
          <w:sz w:val="28"/>
          <w:szCs w:val="28"/>
        </w:rPr>
        <w:pict>
          <v:line id="直接连接符 3" o:spid="_x0000_s1029" o:spt="20" style="position:absolute;left:0pt;margin-left:106pt;margin-top:24.8pt;height:0pt;width:288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">
            <v:path arrowok="t"/>
            <v:fill focussize="0,0"/>
            <v:stroke/>
            <v:imagedata o:title=""/>
            <o:lock v:ext="edit"/>
          </v:line>
        </w:pict>
      </w:r>
      <w:r>
        <w:rPr>
          <w:rFonts w:hint="eastAsia" w:ascii="宋体" w:hAnsi="宋体"/>
          <w:b/>
          <w:sz w:val="28"/>
          <w:szCs w:val="28"/>
        </w:rPr>
        <w:t>主管领导审核：</w:t>
      </w:r>
    </w:p>
    <w:p>
      <w:pPr>
        <w:spacing w:before="100" w:beforeAutospacing="1" w:after="100" w:afterAutospacing="1" w:line="480" w:lineRule="auto"/>
        <w:rPr>
          <w:rFonts w:ascii="宋体" w:hAnsi="宋体"/>
          <w:b/>
          <w:sz w:val="28"/>
          <w:szCs w:val="28"/>
        </w:rPr>
      </w:pPr>
      <w:r>
        <w:rPr>
          <w:rFonts w:ascii="宋体" w:hAnsi="宋体"/>
          <w:b/>
          <w:sz w:val="28"/>
          <w:szCs w:val="28"/>
        </w:rPr>
        <w:pict>
          <v:line id="直接连接符 2" o:spid="_x0000_s1030" o:spt="20" style="position:absolute;left:0pt;margin-left:107.8pt;margin-top:26.8pt;height:0pt;width:288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">
            <v:path arrowok="t"/>
            <v:fill focussize="0,0"/>
            <v:stroke/>
            <v:imagedata o:title=""/>
            <o:lock v:ext="edit"/>
          </v:line>
        </w:pict>
      </w:r>
      <w:r>
        <w:rPr>
          <w:rFonts w:hint="eastAsia" w:ascii="宋体" w:hAnsi="宋体"/>
          <w:b/>
          <w:sz w:val="28"/>
          <w:szCs w:val="28"/>
        </w:rPr>
        <w:t>质量受权人审批：</w:t>
      </w:r>
    </w:p>
    <w:p>
      <w:pPr>
        <w:spacing w:before="100" w:beforeAutospacing="1" w:after="100" w:afterAutospacing="1" w:line="480" w:lineRule="auto"/>
        <w:rPr>
          <w:rFonts w:ascii="宋体" w:hAnsi="宋体"/>
          <w:b/>
          <w:sz w:val="28"/>
          <w:szCs w:val="28"/>
        </w:rPr>
      </w:pPr>
      <w:r>
        <w:rPr>
          <w:rFonts w:ascii="宋体" w:hAnsi="宋体"/>
          <w:b/>
          <w:sz w:val="28"/>
          <w:szCs w:val="28"/>
        </w:rPr>
        <w:pict>
          <v:line id="直接连接符 1" o:spid="_x0000_s1031" o:spt="20" style="position:absolute;left:0pt;margin-left:107.2pt;margin-top:25.2pt;height:0pt;width:288pt;z-index:2516684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">
            <v:path arrowok="t"/>
            <v:fill focussize="0,0"/>
            <v:stroke/>
            <v:imagedata o:title=""/>
            <o:lock v:ext="edit"/>
          </v:line>
        </w:pict>
      </w:r>
      <w:r>
        <w:rPr>
          <w:rFonts w:hint="eastAsia" w:ascii="宋体" w:hAnsi="宋体"/>
          <w:b/>
          <w:sz w:val="28"/>
          <w:szCs w:val="28"/>
        </w:rPr>
        <w:t>审批时间：</w:t>
      </w:r>
    </w:p>
    <w:p>
      <w:pPr>
        <w:rPr>
          <w:rFonts w:ascii="宋体" w:hAnsi="宋体"/>
          <w:b/>
          <w:kern w:val="0"/>
          <w:sz w:val="24"/>
          <w:szCs w:val="24"/>
          <w:lang w:val="da-DK"/>
        </w:rPr>
      </w:pPr>
    </w:p>
    <w:p>
      <w:pPr>
        <w:rPr>
          <w:rFonts w:ascii="宋体" w:hAnsi="宋体"/>
          <w:b/>
          <w:kern w:val="0"/>
          <w:sz w:val="24"/>
          <w:szCs w:val="24"/>
          <w:lang w:val="da-DK"/>
        </w:rPr>
      </w:pPr>
    </w:p>
    <w:p>
      <w:pPr>
        <w:rPr>
          <w:rFonts w:ascii="宋体" w:hAnsi="宋体"/>
          <w:b/>
          <w:kern w:val="0"/>
          <w:sz w:val="24"/>
          <w:szCs w:val="24"/>
          <w:lang w:val="da-DK"/>
        </w:rPr>
      </w:pPr>
      <w:r>
        <w:rPr>
          <w:rFonts w:hint="eastAsia" w:ascii="宋体" w:hAnsi="宋体"/>
          <w:b/>
          <w:kern w:val="0"/>
          <w:sz w:val="24"/>
          <w:szCs w:val="24"/>
          <w:lang w:val="da-DK"/>
        </w:rPr>
        <w:t>1</w:t>
      </w:r>
      <w:bookmarkEnd w:id="0"/>
      <w:bookmarkEnd w:id="1"/>
      <w:bookmarkEnd w:id="2"/>
      <w:bookmarkEnd w:id="3"/>
      <w:r>
        <w:rPr>
          <w:rFonts w:hint="eastAsia" w:ascii="宋体" w:hAnsi="宋体"/>
          <w:b/>
          <w:kern w:val="0"/>
          <w:sz w:val="24"/>
          <w:szCs w:val="24"/>
          <w:lang w:val="da-DK"/>
        </w:rPr>
        <w:t>简介</w:t>
      </w:r>
      <w:bookmarkEnd w:id="4"/>
      <w:bookmarkEnd w:id="5"/>
    </w:p>
    <w:p>
      <w:pPr>
        <w:pStyle w:val="16"/>
        <w:spacing w:line="360" w:lineRule="auto"/>
        <w:ind w:firstLine="480"/>
        <w:jc w:val="left"/>
        <w:rPr>
          <w:rFonts w:ascii="宋体" w:hAnsi="宋体" w:cs="Arial"/>
          <w:sz w:val="24"/>
          <w:szCs w:val="24"/>
          <w:lang w:val="en-GB"/>
        </w:rPr>
      </w:pPr>
      <w:r>
        <w:rPr>
          <w:rFonts w:hint="eastAsia" w:ascii="宋体" w:hAnsi="宋体" w:cs="Arial"/>
          <w:sz w:val="24"/>
          <w:szCs w:val="24"/>
          <w:lang w:val="en-US"/>
        </w:rPr>
        <w:t>本文是广州白云山明兴制药有限公司所编写的</w:t>
      </w:r>
      <w:r>
        <w:rPr>
          <w:rFonts w:hint="eastAsia" w:ascii="宋体" w:hAnsi="宋体" w:cs="Arial"/>
          <w:sz w:val="24"/>
          <w:szCs w:val="24"/>
          <w:lang w:val="en-US" w:eastAsia="zh-CN"/>
        </w:rPr>
        <w:t>片剂</w:t>
      </w:r>
      <w:r>
        <w:rPr>
          <w:rFonts w:hint="eastAsia" w:ascii="宋体" w:hAnsi="宋体" w:cs="Arial"/>
          <w:sz w:val="24"/>
          <w:szCs w:val="24"/>
          <w:lang w:val="en-US"/>
        </w:rPr>
        <w:t>自动装盒机购置的用户需求标准，为供应商设计、制造符合我司要求的自动装盒机的相关设备提供依据，也为我司采购、安装、验收和后期的确认、验证提供依据。同时，此份URS也将作为供需双方签订采购合同中的重要组成部分。</w:t>
      </w:r>
    </w:p>
    <w:p>
      <w:pPr>
        <w:pStyle w:val="16"/>
        <w:spacing w:line="360" w:lineRule="auto"/>
        <w:ind w:firstLine="480"/>
        <w:rPr>
          <w:rFonts w:ascii="宋体" w:cs="宋体"/>
          <w:kern w:val="0"/>
          <w:sz w:val="24"/>
          <w:szCs w:val="24"/>
        </w:rPr>
      </w:pPr>
      <w:r>
        <w:rPr>
          <w:rFonts w:hint="eastAsia" w:ascii="宋体" w:cs="宋体"/>
          <w:kern w:val="0"/>
          <w:sz w:val="24"/>
          <w:szCs w:val="24"/>
        </w:rPr>
        <w:t>本份用户需求书详细描述了设备的用途介绍和基本需求，包括：生产要求、设备要求</w:t>
      </w:r>
      <w:r>
        <w:rPr>
          <w:rFonts w:hint="eastAsia" w:ascii="宋体" w:hAnsi="宋体" w:cs="Arial"/>
          <w:sz w:val="24"/>
          <w:szCs w:val="24"/>
          <w:lang w:val="en-GB"/>
        </w:rPr>
        <w:t>、厂房设施及公用系统要求、仪表、电气及控制系统要求、RAM（可靠性、适用性、维修性）</w:t>
      </w:r>
      <w:r>
        <w:rPr>
          <w:rFonts w:hint="eastAsia" w:ascii="宋体" w:hAnsi="宋体" w:cs="Arial"/>
          <w:sz w:val="24"/>
          <w:szCs w:val="24"/>
        </w:rPr>
        <w:t>要求</w:t>
      </w:r>
      <w:r>
        <w:rPr>
          <w:rFonts w:hint="eastAsia" w:ascii="宋体" w:hAnsi="宋体" w:cs="Arial"/>
          <w:sz w:val="24"/>
          <w:szCs w:val="24"/>
          <w:lang w:val="en-GB"/>
        </w:rPr>
        <w:t>、EHS（安全、环保、健康）要求、机械及外观要求、清洁要求和相关服务要求等。</w:t>
      </w:r>
      <w:r>
        <w:rPr>
          <w:rFonts w:hint="eastAsia" w:ascii="宋体" w:hAnsi="宋体" w:cs="Arial"/>
          <w:sz w:val="24"/>
          <w:szCs w:val="24"/>
          <w:lang w:val="en-US"/>
        </w:rPr>
        <w:t>供应商应严格按照URS中所明确的法规标准、技术和服务要求，提供相应的设备设施和服务。</w:t>
      </w:r>
    </w:p>
    <w:p>
      <w:pPr>
        <w:pStyle w:val="2"/>
        <w:tabs>
          <w:tab w:val="left" w:pos="720"/>
        </w:tabs>
        <w:spacing w:before="120" w:after="120" w:line="360" w:lineRule="auto"/>
        <w:jc w:val="left"/>
        <w:rPr>
          <w:rFonts w:ascii="宋体" w:cs="宋体"/>
          <w:szCs w:val="24"/>
          <w:lang w:val="zh-CN"/>
        </w:rPr>
      </w:pPr>
      <w:bookmarkStart w:id="6" w:name="_Toc14260"/>
      <w:bookmarkStart w:id="7" w:name="_Toc29168"/>
      <w:bookmarkStart w:id="8" w:name="_Toc424287330"/>
      <w:bookmarkStart w:id="9" w:name="_Toc424286424"/>
      <w:r>
        <w:rPr>
          <w:rFonts w:hint="eastAsia" w:ascii="宋体" w:hAnsi="宋体" w:eastAsia="宋体"/>
          <w:szCs w:val="24"/>
          <w:lang w:eastAsia="zh-CN"/>
        </w:rPr>
        <w:t>2招标范围及内容</w:t>
      </w:r>
      <w:bookmarkEnd w:id="6"/>
      <w:bookmarkEnd w:id="7"/>
      <w:bookmarkEnd w:id="8"/>
      <w:bookmarkEnd w:id="9"/>
      <w:r>
        <w:rPr>
          <w:rFonts w:hint="eastAsia" w:ascii="宋体" w:hAnsi="宋体" w:eastAsia="宋体"/>
          <w:szCs w:val="24"/>
          <w:lang w:eastAsia="zh-CN"/>
        </w:rPr>
        <w:t>如下表</w:t>
      </w:r>
    </w:p>
    <w:tbl>
      <w:tblPr>
        <w:tblStyle w:val="10"/>
        <w:tblW w:w="8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4635"/>
        <w:gridCol w:w="3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pPr>
              <w:jc w:val="center"/>
              <w:rPr>
                <w:rFonts w:ascii="宋体" w:hAnsi="宋体" w:cs="宋体"/>
                <w:b/>
                <w:bCs/>
                <w:color w:val="000000"/>
                <w:sz w:val="24"/>
              </w:rPr>
            </w:pPr>
            <w:r>
              <w:rPr>
                <w:rFonts w:hint="eastAsia" w:ascii="宋体" w:hAnsi="宋体" w:cs="宋体"/>
                <w:b/>
                <w:bCs/>
                <w:color w:val="000000"/>
                <w:sz w:val="24"/>
              </w:rPr>
              <w:t>序号</w:t>
            </w:r>
          </w:p>
        </w:tc>
        <w:tc>
          <w:tcPr>
            <w:tcW w:w="4635" w:type="dxa"/>
            <w:vAlign w:val="center"/>
          </w:tcPr>
          <w:p>
            <w:pPr>
              <w:jc w:val="center"/>
              <w:rPr>
                <w:rFonts w:ascii="宋体" w:hAnsi="宋体" w:cs="宋体"/>
                <w:b/>
                <w:bCs/>
                <w:color w:val="000000"/>
                <w:sz w:val="24"/>
              </w:rPr>
            </w:pPr>
            <w:r>
              <w:rPr>
                <w:rFonts w:hint="eastAsia" w:ascii="宋体" w:hAnsi="宋体" w:cs="宋体"/>
                <w:b/>
                <w:bCs/>
                <w:color w:val="000000"/>
                <w:sz w:val="24"/>
              </w:rPr>
              <w:t>招标范围及内容</w:t>
            </w:r>
          </w:p>
        </w:tc>
        <w:tc>
          <w:tcPr>
            <w:tcW w:w="3144" w:type="dxa"/>
            <w:vAlign w:val="center"/>
          </w:tcPr>
          <w:p>
            <w:pPr>
              <w:jc w:val="center"/>
              <w:rPr>
                <w:rFonts w:ascii="宋体" w:hAnsi="宋体" w:cs="宋体"/>
                <w:b/>
                <w:bCs/>
                <w:color w:val="000000"/>
                <w:sz w:val="24"/>
              </w:rPr>
            </w:pPr>
            <w:r>
              <w:rPr>
                <w:rFonts w:hint="eastAsia" w:ascii="宋体" w:hAnsi="宋体" w:cs="宋体"/>
                <w:b/>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7" w:type="dxa"/>
            <w:vAlign w:val="center"/>
          </w:tcPr>
          <w:p>
            <w:pPr>
              <w:jc w:val="center"/>
              <w:rPr>
                <w:rFonts w:ascii="宋体" w:hAnsi="宋体" w:cs="宋体"/>
                <w:color w:val="000000"/>
                <w:sz w:val="24"/>
              </w:rPr>
            </w:pPr>
            <w:r>
              <w:rPr>
                <w:rFonts w:hint="eastAsia" w:ascii="宋体" w:hAnsi="宋体" w:cs="宋体"/>
                <w:color w:val="000000"/>
                <w:sz w:val="24"/>
              </w:rPr>
              <w:t>1</w:t>
            </w:r>
          </w:p>
        </w:tc>
        <w:tc>
          <w:tcPr>
            <w:tcW w:w="4635" w:type="dxa"/>
            <w:vAlign w:val="center"/>
          </w:tcPr>
          <w:p>
            <w:pPr>
              <w:jc w:val="center"/>
              <w:rPr>
                <w:rFonts w:hint="eastAsia" w:ascii="宋体" w:hAnsi="宋体" w:eastAsia="宋体" w:cs="宋体"/>
                <w:sz w:val="24"/>
                <w:lang w:eastAsia="zh-CN"/>
              </w:rPr>
            </w:pPr>
            <w:r>
              <w:rPr>
                <w:rFonts w:hint="eastAsia" w:ascii="宋体" w:hAnsi="宋体" w:cs="Arial"/>
                <w:sz w:val="24"/>
                <w:szCs w:val="24"/>
              </w:rPr>
              <w:t>自动装盒机</w:t>
            </w:r>
            <w:r>
              <w:rPr>
                <w:rFonts w:hint="eastAsia" w:ascii="宋体" w:hAnsi="宋体" w:cs="Arial"/>
                <w:sz w:val="24"/>
                <w:szCs w:val="24"/>
                <w:lang w:eastAsia="zh-CN"/>
              </w:rPr>
              <w:t>（</w:t>
            </w:r>
            <w:r>
              <w:rPr>
                <w:rFonts w:hint="eastAsia" w:ascii="宋体" w:hAnsi="宋体" w:cs="Arial"/>
                <w:sz w:val="24"/>
                <w:szCs w:val="24"/>
                <w:lang w:val="en-US" w:eastAsia="zh-CN"/>
              </w:rPr>
              <w:t>含下料器</w:t>
            </w:r>
            <w:r>
              <w:rPr>
                <w:rFonts w:hint="eastAsia" w:ascii="宋体" w:hAnsi="宋体" w:cs="Arial"/>
                <w:sz w:val="24"/>
                <w:szCs w:val="24"/>
                <w:lang w:eastAsia="zh-CN"/>
              </w:rPr>
              <w:t>）</w:t>
            </w:r>
          </w:p>
        </w:tc>
        <w:tc>
          <w:tcPr>
            <w:tcW w:w="3144" w:type="dxa"/>
          </w:tcPr>
          <w:p>
            <w:pPr>
              <w:jc w:val="center"/>
              <w:rPr>
                <w:rFonts w:ascii="宋体" w:hAnsi="宋体" w:cs="宋体"/>
                <w:color w:val="000000"/>
                <w:sz w:val="24"/>
              </w:rPr>
            </w:pPr>
            <w:r>
              <w:rPr>
                <w:rFonts w:hint="eastAsia" w:ascii="宋体" w:hAnsi="宋体" w:cs="宋体"/>
                <w:color w:val="000000"/>
                <w:sz w:val="24"/>
              </w:rPr>
              <w:t>1台</w:t>
            </w:r>
          </w:p>
        </w:tc>
      </w:tr>
    </w:tbl>
    <w:p>
      <w:pPr>
        <w:pStyle w:val="2"/>
        <w:tabs>
          <w:tab w:val="left" w:pos="720"/>
        </w:tabs>
        <w:spacing w:before="120" w:after="120" w:line="360" w:lineRule="auto"/>
        <w:jc w:val="left"/>
        <w:rPr>
          <w:rFonts w:ascii="宋体" w:hAnsi="宋体" w:eastAsia="宋体"/>
          <w:szCs w:val="24"/>
          <w:lang w:eastAsia="zh-CN"/>
        </w:rPr>
      </w:pPr>
      <w:bookmarkStart w:id="10" w:name="_Toc5995"/>
      <w:bookmarkStart w:id="11" w:name="_Toc26762"/>
      <w:r>
        <w:rPr>
          <w:rFonts w:hint="eastAsia" w:ascii="宋体" w:hAnsi="宋体" w:eastAsia="宋体"/>
          <w:szCs w:val="24"/>
          <w:lang w:val="en-US" w:eastAsia="zh-CN"/>
        </w:rPr>
        <w:t>3</w:t>
      </w:r>
      <w:r>
        <w:rPr>
          <w:rFonts w:hint="eastAsia" w:ascii="宋体" w:hAnsi="宋体" w:eastAsia="宋体"/>
          <w:szCs w:val="24"/>
          <w:lang w:eastAsia="zh-CN"/>
        </w:rPr>
        <w:t>法规和国家标准</w:t>
      </w:r>
      <w:bookmarkEnd w:id="10"/>
      <w:bookmarkEnd w:id="11"/>
      <w:bookmarkStart w:id="12" w:name="_Ref450560553"/>
    </w:p>
    <w:p>
      <w:pPr>
        <w:spacing w:before="120" w:after="120" w:line="360" w:lineRule="auto"/>
        <w:ind w:firstLine="480" w:firstLineChars="200"/>
        <w:rPr>
          <w:rFonts w:ascii="Arial" w:hAnsi="Arial" w:cs="Arial"/>
        </w:rPr>
      </w:pPr>
      <w:r>
        <w:rPr>
          <w:rFonts w:hint="eastAsia" w:ascii="宋体" w:hAnsi="宋体" w:cs="Arial"/>
          <w:sz w:val="24"/>
          <w:szCs w:val="24"/>
        </w:rPr>
        <w:t>供应商在设计、制造本次自动装盒机相关设备的过程中，必须符合相关法规和行业标准等要求，主要包括：</w:t>
      </w:r>
    </w:p>
    <w:p>
      <w:pPr>
        <w:pStyle w:val="17"/>
        <w:numPr>
          <w:ilvl w:val="0"/>
          <w:numId w:val="1"/>
        </w:numPr>
        <w:snapToGrid w:val="0"/>
        <w:spacing w:line="360" w:lineRule="auto"/>
        <w:ind w:firstLineChars="0"/>
        <w:rPr>
          <w:rFonts w:ascii="宋体" w:hAnsi="宋体" w:cs="宋体"/>
          <w:sz w:val="24"/>
        </w:rPr>
      </w:pPr>
      <w:r>
        <w:rPr>
          <w:rFonts w:hint="eastAsia" w:ascii="宋体" w:hAnsi="宋体" w:cs="宋体"/>
          <w:sz w:val="24"/>
        </w:rPr>
        <w:t>《药品生产质量管理规范(GMP)》及附录（2010版）</w:t>
      </w:r>
    </w:p>
    <w:p>
      <w:pPr>
        <w:pStyle w:val="17"/>
        <w:numPr>
          <w:ilvl w:val="0"/>
          <w:numId w:val="1"/>
        </w:numPr>
        <w:snapToGrid w:val="0"/>
        <w:spacing w:line="360" w:lineRule="auto"/>
        <w:ind w:firstLineChars="0"/>
        <w:rPr>
          <w:rFonts w:ascii="宋体" w:hAnsi="宋体" w:cs="宋体"/>
          <w:sz w:val="24"/>
        </w:rPr>
      </w:pPr>
      <w:r>
        <w:rPr>
          <w:rFonts w:hint="eastAsia" w:ascii="宋体" w:hAnsi="宋体" w:cs="宋体"/>
          <w:sz w:val="24"/>
        </w:rPr>
        <w:t>GB28670-2012</w:t>
      </w:r>
      <w:r>
        <w:rPr>
          <w:rFonts w:ascii="宋体" w:hAnsi="宋体" w:cs="宋体"/>
          <w:sz w:val="24"/>
        </w:rPr>
        <w:t>制药机械（设备）实施药品生产质量管理规范的通则</w:t>
      </w:r>
    </w:p>
    <w:p>
      <w:pPr>
        <w:pStyle w:val="17"/>
        <w:widowControl/>
        <w:numPr>
          <w:ilvl w:val="0"/>
          <w:numId w:val="1"/>
        </w:numPr>
        <w:spacing w:line="360" w:lineRule="auto"/>
        <w:ind w:firstLineChars="0"/>
        <w:jc w:val="left"/>
        <w:rPr>
          <w:rFonts w:ascii="宋体" w:hAnsi="宋体" w:cs="Arial"/>
          <w:sz w:val="24"/>
          <w:szCs w:val="24"/>
        </w:rPr>
      </w:pPr>
      <w:r>
        <w:rPr>
          <w:rFonts w:hint="eastAsia" w:ascii="宋体" w:hAnsi="宋体" w:cs="宋体"/>
          <w:sz w:val="24"/>
        </w:rPr>
        <w:t>GBT28671—2012制药机械〔设备）验证指导</w:t>
      </w:r>
    </w:p>
    <w:p>
      <w:pPr>
        <w:pStyle w:val="17"/>
        <w:numPr>
          <w:ilvl w:val="0"/>
          <w:numId w:val="1"/>
        </w:numPr>
        <w:snapToGrid w:val="0"/>
        <w:spacing w:line="360" w:lineRule="auto"/>
        <w:ind w:firstLineChars="0"/>
        <w:rPr>
          <w:rFonts w:ascii="宋体" w:hAnsi="宋体" w:cs="宋体"/>
          <w:sz w:val="24"/>
        </w:rPr>
      </w:pPr>
      <w:r>
        <w:rPr>
          <w:rFonts w:hint="eastAsia" w:ascii="宋体" w:hAnsi="宋体" w:cs="宋体"/>
          <w:sz w:val="24"/>
        </w:rPr>
        <w:t>GB</w:t>
      </w:r>
      <w:r>
        <w:rPr>
          <w:rFonts w:ascii="宋体" w:hAnsi="宋体" w:cs="宋体"/>
          <w:sz w:val="24"/>
        </w:rPr>
        <w:t>/T</w:t>
      </w:r>
      <w:r>
        <w:rPr>
          <w:rFonts w:hint="eastAsia" w:ascii="宋体" w:hAnsi="宋体" w:cs="宋体"/>
          <w:sz w:val="24"/>
        </w:rPr>
        <w:t>5226.1-2019机械电气安全 机械电气设备 第1部分：通用技术条件</w:t>
      </w:r>
    </w:p>
    <w:p>
      <w:pPr>
        <w:widowControl/>
        <w:numPr>
          <w:ilvl w:val="0"/>
          <w:numId w:val="1"/>
        </w:numPr>
        <w:spacing w:line="360" w:lineRule="auto"/>
        <w:jc w:val="left"/>
        <w:rPr>
          <w:rFonts w:ascii="宋体" w:hAnsi="宋体" w:cs="Arial"/>
          <w:sz w:val="24"/>
          <w:szCs w:val="24"/>
        </w:rPr>
      </w:pPr>
      <w:r>
        <w:rPr>
          <w:rFonts w:hint="eastAsia"/>
          <w:sz w:val="24"/>
          <w:szCs w:val="24"/>
        </w:rPr>
        <w:t xml:space="preserve">《文件管理的规定》 </w:t>
      </w:r>
      <w:r>
        <w:rPr>
          <w:rFonts w:hint="eastAsia" w:ascii="宋体" w:hAnsi="宋体"/>
          <w:sz w:val="24"/>
        </w:rPr>
        <w:t>SMPLQA-ZH001</w:t>
      </w:r>
    </w:p>
    <w:p>
      <w:pPr>
        <w:pStyle w:val="17"/>
        <w:numPr>
          <w:ilvl w:val="0"/>
          <w:numId w:val="1"/>
        </w:numPr>
        <w:spacing w:line="360" w:lineRule="auto"/>
        <w:ind w:firstLineChars="0"/>
        <w:rPr>
          <w:rFonts w:ascii="宋体" w:hAnsi="宋体"/>
          <w:sz w:val="24"/>
        </w:rPr>
      </w:pPr>
      <w:r>
        <w:rPr>
          <w:rFonts w:hint="eastAsia"/>
          <w:sz w:val="24"/>
          <w:szCs w:val="24"/>
        </w:rPr>
        <w:t>《确认与验证管理规程》</w:t>
      </w:r>
      <w:r>
        <w:rPr>
          <w:rFonts w:hint="eastAsia" w:ascii="宋体" w:hAnsi="宋体"/>
          <w:sz w:val="24"/>
        </w:rPr>
        <w:t>SMPLQA-ZH002</w:t>
      </w:r>
    </w:p>
    <w:p>
      <w:pPr>
        <w:widowControl/>
        <w:numPr>
          <w:ilvl w:val="0"/>
          <w:numId w:val="1"/>
        </w:numPr>
        <w:spacing w:line="360" w:lineRule="auto"/>
        <w:jc w:val="left"/>
        <w:rPr>
          <w:rFonts w:ascii="宋体" w:hAnsi="宋体" w:cs="Arial"/>
          <w:sz w:val="24"/>
          <w:szCs w:val="24"/>
        </w:rPr>
      </w:pPr>
      <w:r>
        <w:rPr>
          <w:rFonts w:hint="eastAsia" w:ascii="宋体" w:hAnsi="宋体" w:cs="宋体"/>
          <w:sz w:val="24"/>
          <w:szCs w:val="24"/>
        </w:rPr>
        <w:t>《药品生产质量管理规范》（2010年）</w:t>
      </w:r>
    </w:p>
    <w:p>
      <w:pPr>
        <w:widowControl/>
        <w:numPr>
          <w:ilvl w:val="0"/>
          <w:numId w:val="1"/>
        </w:numPr>
        <w:spacing w:line="360" w:lineRule="auto"/>
        <w:jc w:val="left"/>
        <w:rPr>
          <w:rFonts w:ascii="宋体" w:hAnsi="宋体"/>
          <w:sz w:val="24"/>
        </w:rPr>
      </w:pPr>
      <w:r>
        <w:rPr>
          <w:rFonts w:hint="eastAsia" w:ascii="宋体" w:hAnsi="宋体" w:cs="宋体"/>
          <w:sz w:val="24"/>
          <w:szCs w:val="24"/>
        </w:rPr>
        <w:t>《确认与验证》（2015年）</w:t>
      </w:r>
    </w:p>
    <w:p>
      <w:pPr>
        <w:widowControl/>
        <w:numPr>
          <w:ilvl w:val="0"/>
          <w:numId w:val="1"/>
        </w:numPr>
        <w:spacing w:line="360" w:lineRule="auto"/>
        <w:jc w:val="left"/>
        <w:rPr>
          <w:rFonts w:ascii="宋体" w:hAnsi="宋体"/>
          <w:sz w:val="24"/>
        </w:rPr>
      </w:pPr>
      <w:r>
        <w:rPr>
          <w:rFonts w:hint="eastAsia" w:ascii="宋体" w:hAnsi="宋体" w:cs="宋体"/>
          <w:sz w:val="24"/>
          <w:szCs w:val="24"/>
        </w:rPr>
        <w:t>《药品GMP指南·质量管理体系》（2011年</w:t>
      </w:r>
    </w:p>
    <w:p>
      <w:pPr>
        <w:widowControl/>
        <w:numPr>
          <w:ilvl w:val="0"/>
          <w:numId w:val="1"/>
        </w:numPr>
        <w:spacing w:line="360" w:lineRule="auto"/>
        <w:jc w:val="left"/>
        <w:rPr>
          <w:rFonts w:ascii="宋体" w:hAnsi="宋体"/>
          <w:sz w:val="24"/>
        </w:rPr>
      </w:pPr>
      <w:r>
        <w:rPr>
          <w:rFonts w:hint="eastAsia" w:ascii="宋体" w:hAnsi="宋体" w:cs="宋体"/>
          <w:sz w:val="24"/>
          <w:szCs w:val="24"/>
        </w:rPr>
        <w:t>产品使用说明书：符合GB9969.1-2008《工业产品使用说明书总则》</w:t>
      </w:r>
    </w:p>
    <w:p>
      <w:pPr>
        <w:widowControl/>
        <w:numPr>
          <w:ilvl w:val="0"/>
          <w:numId w:val="1"/>
        </w:numPr>
        <w:spacing w:line="360" w:lineRule="auto"/>
        <w:jc w:val="left"/>
        <w:rPr>
          <w:rFonts w:ascii="宋体" w:hAnsi="宋体" w:cs="Arial"/>
          <w:sz w:val="24"/>
          <w:szCs w:val="24"/>
        </w:rPr>
      </w:pPr>
      <w:r>
        <w:rPr>
          <w:rFonts w:hint="eastAsia" w:ascii="宋体" w:hAnsi="宋体" w:cs="宋体"/>
          <w:sz w:val="24"/>
          <w:szCs w:val="24"/>
        </w:rPr>
        <w:t>设备机械电气设备部分：符合GB 5226.1-2008《机械电气安全机械电气设备第1部分通用技术条件》</w:t>
      </w:r>
    </w:p>
    <w:p>
      <w:pPr>
        <w:pStyle w:val="17"/>
        <w:numPr>
          <w:ilvl w:val="0"/>
          <w:numId w:val="1"/>
        </w:numPr>
        <w:spacing w:line="360" w:lineRule="auto"/>
        <w:ind w:firstLineChars="0"/>
        <w:rPr>
          <w:rFonts w:ascii="宋体" w:hAnsi="宋体"/>
          <w:sz w:val="24"/>
          <w:szCs w:val="24"/>
        </w:rPr>
      </w:pPr>
      <w:r>
        <w:rPr>
          <w:rFonts w:hint="eastAsia" w:ascii="宋体" w:hAnsi="宋体" w:cs="宋体"/>
          <w:sz w:val="24"/>
          <w:szCs w:val="24"/>
        </w:rPr>
        <w:t>GAMP5良好自动化生产实践指南</w:t>
      </w:r>
    </w:p>
    <w:p>
      <w:pPr>
        <w:pStyle w:val="17"/>
        <w:numPr>
          <w:ilvl w:val="0"/>
          <w:numId w:val="1"/>
        </w:numPr>
        <w:spacing w:line="360" w:lineRule="auto"/>
        <w:ind w:firstLineChars="0"/>
        <w:rPr>
          <w:rFonts w:ascii="宋体" w:hAnsi="宋体"/>
          <w:sz w:val="24"/>
          <w:szCs w:val="24"/>
        </w:rPr>
      </w:pPr>
      <w:r>
        <w:rPr>
          <w:rFonts w:hint="eastAsia" w:ascii="宋体" w:hAnsi="宋体" w:cs="宋体"/>
          <w:sz w:val="24"/>
          <w:szCs w:val="24"/>
        </w:rPr>
        <w:t>中华人民共和国国家计量检定规程及其他国家标准</w:t>
      </w:r>
    </w:p>
    <w:p>
      <w:pPr>
        <w:widowControl/>
        <w:numPr>
          <w:ilvl w:val="0"/>
          <w:numId w:val="1"/>
        </w:numPr>
        <w:spacing w:line="360" w:lineRule="auto"/>
        <w:jc w:val="left"/>
        <w:rPr>
          <w:rFonts w:ascii="宋体" w:hAnsi="宋体" w:cs="Arial"/>
          <w:sz w:val="24"/>
          <w:szCs w:val="24"/>
        </w:rPr>
      </w:pPr>
      <w:r>
        <w:rPr>
          <w:rFonts w:hint="eastAsia" w:ascii="宋体" w:hAnsi="宋体" w:cs="宋体"/>
          <w:sz w:val="24"/>
          <w:szCs w:val="24"/>
        </w:rPr>
        <w:t>设备运输包装及收发货标志符合GB/T 6388-1986《运输包装收发货标志》</w:t>
      </w:r>
    </w:p>
    <w:p>
      <w:pPr>
        <w:widowControl/>
        <w:numPr>
          <w:ilvl w:val="0"/>
          <w:numId w:val="1"/>
        </w:numPr>
        <w:spacing w:line="360" w:lineRule="auto"/>
        <w:jc w:val="left"/>
        <w:rPr>
          <w:rFonts w:ascii="宋体" w:hAnsi="宋体" w:cs="Arial"/>
          <w:sz w:val="24"/>
          <w:szCs w:val="24"/>
        </w:rPr>
      </w:pPr>
      <w:r>
        <w:rPr>
          <w:rFonts w:hint="eastAsia" w:ascii="宋体" w:hAnsi="宋体" w:cs="宋体"/>
          <w:sz w:val="24"/>
          <w:szCs w:val="24"/>
        </w:rPr>
        <w:t>整机达到国家安全设计标准GB/T 33940-2017《机械安全设计与精益制造指南》</w:t>
      </w:r>
    </w:p>
    <w:p>
      <w:pPr>
        <w:widowControl/>
        <w:numPr>
          <w:ilvl w:val="0"/>
          <w:numId w:val="1"/>
        </w:numPr>
        <w:spacing w:line="360" w:lineRule="auto"/>
        <w:jc w:val="left"/>
        <w:rPr>
          <w:rFonts w:ascii="宋体" w:hAnsi="宋体" w:cs="Arial"/>
          <w:sz w:val="24"/>
          <w:szCs w:val="24"/>
        </w:rPr>
      </w:pPr>
      <w:r>
        <w:rPr>
          <w:rFonts w:hint="eastAsia" w:ascii="宋体" w:hAnsi="宋体" w:cs="宋体"/>
          <w:sz w:val="24"/>
          <w:szCs w:val="24"/>
        </w:rPr>
        <w:t>整机达到国家环保标准GB 12348-2008《工业企业厂界环境噪声排放标准》</w:t>
      </w:r>
    </w:p>
    <w:bookmarkEnd w:id="12"/>
    <w:p>
      <w:pPr>
        <w:pStyle w:val="2"/>
        <w:spacing w:before="120" w:after="120" w:line="360" w:lineRule="auto"/>
        <w:jc w:val="both"/>
        <w:rPr>
          <w:rFonts w:ascii="宋体" w:hAnsi="宋体" w:eastAsia="宋体"/>
          <w:szCs w:val="24"/>
          <w:lang w:eastAsia="zh-CN"/>
        </w:rPr>
      </w:pPr>
      <w:bookmarkStart w:id="13" w:name="_Toc35746522"/>
      <w:bookmarkEnd w:id="13"/>
      <w:bookmarkStart w:id="14" w:name="_Toc35745966"/>
      <w:bookmarkEnd w:id="14"/>
      <w:bookmarkStart w:id="15" w:name="_Toc35744288"/>
      <w:bookmarkEnd w:id="15"/>
      <w:bookmarkStart w:id="16" w:name="_Toc35764266"/>
      <w:bookmarkEnd w:id="16"/>
      <w:bookmarkStart w:id="17" w:name="_Toc14843"/>
      <w:bookmarkStart w:id="18" w:name="_Toc340348727"/>
      <w:bookmarkStart w:id="19" w:name="_Toc24693"/>
      <w:bookmarkStart w:id="20" w:name="_Toc450905288"/>
      <w:r>
        <w:rPr>
          <w:rFonts w:hint="eastAsia" w:ascii="宋体" w:hAnsi="宋体" w:eastAsia="宋体"/>
          <w:bCs/>
          <w:szCs w:val="24"/>
          <w:lang w:eastAsia="zh-CN"/>
        </w:rPr>
        <w:t>4 生产线</w:t>
      </w:r>
      <w:r>
        <w:rPr>
          <w:rFonts w:hint="eastAsia" w:ascii="宋体" w:hAnsi="宋体"/>
          <w:szCs w:val="24"/>
          <w:lang w:val="en-US" w:eastAsia="zh-CN"/>
        </w:rPr>
        <w:t>/系统用途介绍</w:t>
      </w:r>
      <w:bookmarkEnd w:id="17"/>
      <w:bookmarkEnd w:id="18"/>
      <w:bookmarkEnd w:id="19"/>
      <w:bookmarkEnd w:id="20"/>
    </w:p>
    <w:p>
      <w:pPr>
        <w:spacing w:line="360" w:lineRule="auto"/>
        <w:ind w:firstLine="480" w:firstLineChars="200"/>
        <w:rPr>
          <w:rFonts w:ascii="宋体" w:hAnsi="宋体"/>
          <w:sz w:val="24"/>
          <w:szCs w:val="24"/>
        </w:rPr>
      </w:pPr>
      <w:r>
        <w:rPr>
          <w:rFonts w:hint="eastAsia" w:ascii="宋体" w:hAnsi="宋体"/>
          <w:sz w:val="24"/>
          <w:szCs w:val="24"/>
        </w:rPr>
        <w:t>根据本公司制造二部</w:t>
      </w:r>
      <w:r>
        <w:rPr>
          <w:rFonts w:hint="eastAsia" w:ascii="宋体" w:hAnsi="宋体"/>
          <w:sz w:val="24"/>
          <w:szCs w:val="24"/>
          <w:lang w:val="en-US" w:eastAsia="zh-CN"/>
        </w:rPr>
        <w:t>11</w:t>
      </w:r>
      <w:r>
        <w:rPr>
          <w:rFonts w:hint="eastAsia" w:ascii="宋体" w:hAnsi="宋体"/>
          <w:sz w:val="24"/>
          <w:szCs w:val="24"/>
        </w:rPr>
        <w:t>号楼</w:t>
      </w:r>
      <w:r>
        <w:rPr>
          <w:rFonts w:hint="eastAsia" w:ascii="宋体" w:hAnsi="宋体"/>
          <w:sz w:val="24"/>
          <w:szCs w:val="24"/>
          <w:lang w:val="en-US" w:eastAsia="zh-CN"/>
        </w:rPr>
        <w:t>3</w:t>
      </w:r>
      <w:r>
        <w:rPr>
          <w:rFonts w:hint="eastAsia" w:ascii="宋体" w:hAnsi="宋体"/>
          <w:sz w:val="24"/>
          <w:szCs w:val="24"/>
        </w:rPr>
        <w:t>楼</w:t>
      </w:r>
      <w:r>
        <w:rPr>
          <w:rFonts w:hint="eastAsia" w:ascii="宋体" w:hAnsi="宋体"/>
          <w:sz w:val="24"/>
          <w:szCs w:val="24"/>
          <w:lang w:val="en-US" w:eastAsia="zh-CN"/>
        </w:rPr>
        <w:t>片剂后包装</w:t>
      </w:r>
      <w:r>
        <w:rPr>
          <w:rFonts w:hint="eastAsia" w:ascii="宋体" w:hAnsi="宋体"/>
          <w:sz w:val="24"/>
          <w:szCs w:val="24"/>
        </w:rPr>
        <w:t>改造购置</w:t>
      </w:r>
      <w:r>
        <w:rPr>
          <w:rFonts w:hint="eastAsia" w:ascii="宋体" w:hAnsi="宋体"/>
          <w:sz w:val="24"/>
          <w:szCs w:val="24"/>
          <w:lang w:val="en-US" w:eastAsia="zh-CN"/>
        </w:rPr>
        <w:t>片剂</w:t>
      </w:r>
      <w:r>
        <w:rPr>
          <w:rFonts w:hint="eastAsia" w:ascii="宋体" w:hAnsi="宋体"/>
          <w:bCs/>
          <w:sz w:val="24"/>
          <w:szCs w:val="24"/>
        </w:rPr>
        <w:t>自动装盒机</w:t>
      </w:r>
      <w:r>
        <w:rPr>
          <w:rFonts w:hint="eastAsia" w:ascii="宋体" w:hAnsi="宋体"/>
          <w:sz w:val="24"/>
          <w:szCs w:val="24"/>
        </w:rPr>
        <w:t>安装必须符合现行</w:t>
      </w:r>
      <w:r>
        <w:rPr>
          <w:rFonts w:ascii="宋体" w:hAnsi="宋体"/>
          <w:sz w:val="24"/>
          <w:szCs w:val="24"/>
        </w:rPr>
        <w:t>中国GMP对制药设备的</w:t>
      </w:r>
      <w:r>
        <w:rPr>
          <w:rFonts w:hint="eastAsia" w:ascii="宋体" w:hAnsi="宋体"/>
          <w:sz w:val="24"/>
          <w:szCs w:val="24"/>
        </w:rPr>
        <w:t>要求，设备性能满足生产要求。</w:t>
      </w:r>
    </w:p>
    <w:p>
      <w:pPr>
        <w:pStyle w:val="2"/>
        <w:spacing w:before="120" w:after="120" w:line="360" w:lineRule="auto"/>
        <w:jc w:val="both"/>
        <w:rPr>
          <w:rFonts w:ascii="宋体" w:hAnsi="宋体" w:eastAsia="宋体"/>
          <w:szCs w:val="24"/>
          <w:lang w:eastAsia="zh-CN"/>
        </w:rPr>
      </w:pPr>
      <w:r>
        <w:rPr>
          <w:rFonts w:hint="eastAsia" w:ascii="宋体" w:hAnsi="宋体" w:eastAsia="宋体"/>
          <w:bCs/>
          <w:szCs w:val="24"/>
          <w:lang w:val="en-US" w:eastAsia="zh-CN"/>
        </w:rPr>
        <w:t>5</w:t>
      </w:r>
      <w:r>
        <w:rPr>
          <w:rFonts w:hint="eastAsia" w:ascii="宋体" w:hAnsi="宋体" w:eastAsia="宋体"/>
          <w:bCs/>
          <w:szCs w:val="24"/>
          <w:lang w:eastAsia="zh-CN"/>
        </w:rPr>
        <w:t xml:space="preserve"> 工艺</w:t>
      </w:r>
      <w:r>
        <w:rPr>
          <w:rFonts w:hint="eastAsia" w:ascii="宋体" w:hAnsi="宋体"/>
          <w:szCs w:val="24"/>
          <w:lang w:val="en-US" w:eastAsia="zh-CN"/>
        </w:rPr>
        <w:t>/流程描述</w:t>
      </w:r>
    </w:p>
    <w:p>
      <w:pPr>
        <w:spacing w:line="360" w:lineRule="auto"/>
        <w:ind w:firstLine="480" w:firstLineChars="200"/>
        <w:rPr>
          <w:rFonts w:hint="eastAsia" w:ascii="宋体" w:cs="宋体"/>
          <w:kern w:val="0"/>
          <w:sz w:val="24"/>
          <w:szCs w:val="24"/>
        </w:rPr>
      </w:pPr>
      <w:r>
        <w:rPr>
          <w:rFonts w:hint="eastAsia" w:ascii="宋体" w:cs="宋体"/>
          <w:kern w:val="0"/>
          <w:sz w:val="24"/>
          <w:szCs w:val="24"/>
        </w:rPr>
        <w:t>自动装盒机的工艺流程具体如下：</w:t>
      </w:r>
    </w:p>
    <w:p>
      <w:pPr>
        <w:pStyle w:val="5"/>
      </w:pPr>
      <w:r>
        <w:rPr>
          <w:sz w:val="28"/>
        </w:rPr>
        <w:pict>
          <v:roundrect id="_x0000_s1035" o:spid="_x0000_s1035" o:spt="2" style="position:absolute;left:0pt;margin-left:76.05pt;margin-top:7.65pt;height:23.8pt;width:89pt;z-index:251665408;mso-width-relative:page;mso-height-relative:page;" fillcolor="#FFFFFF" filled="t" stroked="t"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">
            <v:path/>
            <v:fill on="t" color2="#FFFFFF" focussize="0,0"/>
            <v:stroke color="#000000"/>
            <v:imagedata o:title=""/>
            <o:lock v:ext="edit" aspectratio="f"/>
            <v:textbox>
              <w:txbxContent>
                <w:p>
                  <w:pPr>
                    <w:jc w:val="center"/>
                    <w:rPr>
                      <w:rFonts w:hint="eastAsia"/>
                      <w:sz w:val="21"/>
                      <w:szCs w:val="21"/>
                      <w:lang w:val="en-US" w:eastAsia="zh-CN"/>
                    </w:rPr>
                  </w:pPr>
                  <w:r>
                    <w:rPr>
                      <w:rFonts w:hint="eastAsia"/>
                      <w:lang w:val="en-US" w:eastAsia="zh-CN"/>
                    </w:rPr>
                    <w:t>伺服下料分板</w:t>
                  </w:r>
                </w:p>
              </w:txbxContent>
            </v:textbox>
          </v:roundrect>
        </w:pict>
      </w:r>
      <w:r>
        <w:rPr>
          <w:sz w:val="28"/>
        </w:rPr>
        <w:pict>
          <v:shape id="箭头: 右 14" o:spid="_x0000_s1038" o:spt="13" type="#_x0000_t13" style="position:absolute;left:0pt;margin-left:173.6pt;margin-top:16.6pt;height:5.95pt;width:12.25pt;z-index:2516695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">
            <v:path/>
            <v:fill focussize="0,0"/>
            <v:stroke joinstyle="miter"/>
            <v:imagedata o:title=""/>
            <o:lock v:ext="edit"/>
          </v:shape>
        </w:pict>
      </w:r>
      <w:r>
        <w:rPr>
          <w:sz w:val="28"/>
        </w:rPr>
        <w:pict>
          <v:roundrect id="矩形: 圆角 13" o:spid="_x0000_s1039" o:spt="2" style="position:absolute;left:0pt;margin-left:205.45pt;margin-top:7.65pt;height:23.8pt;width:58.6pt;z-index:251659264;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">
            <v:path/>
            <v:fill focussize="0,0"/>
            <v:stroke/>
            <v:imagedata o:title=""/>
            <o:lock v:ext="edit"/>
            <v:textbox>
              <w:txbxContent>
                <w:p>
                  <w:pPr>
                    <w:jc w:val="center"/>
                  </w:pPr>
                  <w:r>
                    <w:t>下盒</w:t>
                  </w:r>
                </w:p>
              </w:txbxContent>
            </v:textbox>
          </v:roundrect>
        </w:pict>
      </w:r>
      <w:r>
        <w:rPr>
          <w:sz w:val="28"/>
        </w:rPr>
        <w:pict>
          <v:shape id="箭头: 右 16" o:spid="_x0000_s1037" o:spt="13" type="#_x0000_t13" style="position:absolute;left:0pt;margin-left:279.85pt;margin-top:16.6pt;height:5.95pt;width:12.25pt;z-index:25167155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">
            <v:path/>
            <v:fill focussize="0,0"/>
            <v:stroke joinstyle="miter"/>
            <v:imagedata o:title=""/>
            <o:lock v:ext="edit"/>
          </v:shape>
        </w:pict>
      </w:r>
      <w:r>
        <w:rPr>
          <w:sz w:val="28"/>
        </w:rPr>
        <w:pict>
          <v:roundrect id="矩形: 圆角 15" o:spid="_x0000_s1036" o:spt="2" style="position:absolute;left:0pt;margin-left:302.1pt;margin-top:7.3pt;height:24.55pt;width:57.95pt;z-index:251661312;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">
            <v:path/>
            <v:fill focussize="0,0"/>
            <v:stroke/>
            <v:imagedata o:title=""/>
            <o:lock v:ext="edit"/>
            <v:textbox>
              <w:txbxContent>
                <w:p>
                  <w:pPr>
                    <w:jc w:val="center"/>
                  </w:pPr>
                  <w:r>
                    <w:t>开盒</w:t>
                  </w:r>
                </w:p>
              </w:txbxContent>
            </v:textbox>
          </v:roundrect>
        </w:pict>
      </w:r>
      <w:r>
        <w:rPr>
          <w:sz w:val="28"/>
        </w:rPr>
        <w:pict>
          <v:shape id="_x0000_s1032" o:spid="_x0000_s1032" o:spt="103" type="#_x0000_t103" style="position:absolute;left:0pt;margin-left:375.85pt;margin-top:15.9pt;height:58.5pt;width:23.5pt;z-index:251674624;mso-width-relative:page;mso-height-relative:page;" fillcolor="#FFFFFF" filled="t" stroked="t" coordsize="21600,21600" adj="12960,19440,7200">
            <v:path/>
            <v:fill on="t" color2="#FFFFFF" focussize="0,0"/>
            <v:stroke color="#000000"/>
            <v:imagedata o:title=""/>
            <o:lock v:ext="edit" aspectratio="f"/>
          </v:shape>
        </w:pict>
      </w:r>
    </w:p>
    <w:p>
      <w:pPr>
        <w:pStyle w:val="5"/>
      </w:pPr>
    </w:p>
    <w:p>
      <w:pPr>
        <w:spacing w:line="360" w:lineRule="auto"/>
        <w:rPr>
          <w:rFonts w:ascii="宋体"/>
          <w:b/>
          <w:bCs/>
          <w:sz w:val="28"/>
          <w:shd w:val="pct10" w:color="auto" w:fill="FFFFFF"/>
        </w:rPr>
      </w:pPr>
      <w:r>
        <w:rPr>
          <w:sz w:val="28"/>
        </w:rPr>
        <w:pict>
          <v:shape id="箭头: 右 18" o:spid="_x0000_s1033" o:spt="13" type="#_x0000_t13" style="position:absolute;left:0pt;margin-left:267pt;margin-top:22.05pt;height:5.95pt;width:12.25pt;rotation:11796480f;z-index:251672576;mso-width-relative:page;mso-height-relative:page;" fillcolor="#FFFFFF" filled="t" stroked="t" coordsize="21600,21600" adj="16200,5400">
            <v:path/>
            <v:fill on="t" color2="#FFFFFF" focussize="0,0"/>
            <v:stroke color="#000000" joinstyle="miter"/>
            <v:imagedata o:title=""/>
            <o:lock v:ext="edit" aspectratio="f"/>
          </v:shape>
        </w:pict>
      </w:r>
      <w:r>
        <w:rPr>
          <w:sz w:val="28"/>
        </w:rPr>
        <w:pict>
          <v:roundrect id="矩形: 圆角 17" o:spid="_x0000_s1034" o:spt="2" style="position:absolute;left:0pt;margin-left:285.35pt;margin-top:10.95pt;height:25.9pt;width:74.85pt;z-index:251662336;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">
            <v:path/>
            <v:fill focussize="0,0"/>
            <v:stroke/>
            <v:imagedata o:title=""/>
            <o:lock v:ext="edit"/>
            <v:textbox>
              <w:txbxContent>
                <w:p>
                  <w:pPr>
                    <w:jc w:val="center"/>
                  </w:pPr>
                  <w:r>
                    <w:rPr>
                      <w:rFonts w:hint="eastAsia"/>
                    </w:rPr>
                    <w:t>传输</w:t>
                  </w:r>
                  <w:r>
                    <w:t>说明书</w:t>
                  </w:r>
                </w:p>
              </w:txbxContent>
            </v:textbox>
          </v:roundrect>
        </w:pict>
      </w:r>
      <w:r>
        <w:rPr>
          <w:sz w:val="28"/>
        </w:rPr>
        <w:pict>
          <v:roundrect id="矩形: 圆角 19" o:spid="_x0000_s1040" o:spt="2" style="position:absolute;left:0pt;margin-left:200.4pt;margin-top:10.95pt;height:25.9pt;width:61.35pt;z-index:251670528;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">
            <v:path/>
            <v:fill focussize="0,0"/>
            <v:stroke/>
            <v:imagedata o:title=""/>
            <o:lock v:ext="edit"/>
            <v:textbox>
              <w:txbxContent>
                <w:p>
                  <w:pPr>
                    <w:jc w:val="center"/>
                  </w:pPr>
                  <w:r>
                    <w:t>推入</w:t>
                  </w:r>
                </w:p>
              </w:txbxContent>
            </v:textbox>
          </v:roundrect>
        </w:pict>
      </w:r>
      <w:r>
        <w:rPr>
          <w:sz w:val="28"/>
        </w:rPr>
        <w:pict>
          <v:shape id="箭头: 右 20" o:spid="_x0000_s1041" o:spt="13" type="#_x0000_t13" style="position:absolute;left:0pt;margin-left:176pt;margin-top:22.05pt;height:5.95pt;width:12.25pt;rotation:11796480f;z-index:251673600;mso-width-relative:page;mso-height-relative:page;" fillcolor="#FFFFFF" filled="t" stroked="t" coordsize="21600,21600" adj="16200,5400">
            <v:path/>
            <v:fill on="t" color2="#FFFFFF" focussize="0,0"/>
            <v:stroke color="#000000" joinstyle="miter"/>
            <v:imagedata o:title=""/>
            <o:lock v:ext="edit" aspectratio="f"/>
          </v:shape>
        </w:pict>
      </w:r>
      <w:r>
        <w:rPr>
          <w:sz w:val="28"/>
        </w:rPr>
        <w:pict>
          <v:roundrect id="矩形: 圆角 21" o:spid="_x0000_s1042" o:spt="2" style="position:absolute;left:0pt;margin-left:108.9pt;margin-top:10.05pt;height:27.7pt;width:60.9pt;z-index:251660288;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">
            <v:path/>
            <v:fill focussize="0,0"/>
            <v:stroke/>
            <v:imagedata o:title=""/>
            <o:lock v:ext="edit"/>
            <v:textbox>
              <w:txbxContent>
                <w:p>
                  <w:pPr>
                    <w:jc w:val="center"/>
                  </w:pPr>
                  <w:r>
                    <w:t>封盒</w:t>
                  </w:r>
                </w:p>
              </w:txbxContent>
            </v:textbox>
          </v:roundrect>
        </w:pict>
      </w:r>
    </w:p>
    <w:p>
      <w:pPr>
        <w:pStyle w:val="5"/>
      </w:pPr>
    </w:p>
    <w:p>
      <w:pPr>
        <w:pStyle w:val="2"/>
        <w:spacing w:before="120" w:after="120" w:line="360" w:lineRule="auto"/>
        <w:jc w:val="both"/>
        <w:rPr>
          <w:rFonts w:ascii="宋体" w:hAnsi="宋体" w:eastAsia="宋体"/>
          <w:szCs w:val="24"/>
          <w:lang w:eastAsia="zh-CN"/>
        </w:rPr>
      </w:pPr>
      <w:bookmarkStart w:id="21" w:name="_Toc7075"/>
      <w:bookmarkStart w:id="22" w:name="_Toc450905289"/>
      <w:bookmarkStart w:id="23" w:name="_Toc24564"/>
      <w:bookmarkStart w:id="24" w:name="_Toc302564013"/>
      <w:bookmarkStart w:id="25" w:name="_Toc340348730"/>
      <w:bookmarkStart w:id="26" w:name="_Toc288827320"/>
      <w:r>
        <w:rPr>
          <w:rFonts w:ascii="宋体" w:hAnsi="宋体" w:eastAsia="宋体"/>
          <w:szCs w:val="24"/>
          <w:lang w:val="en-US" w:eastAsia="zh-CN"/>
        </w:rPr>
        <w:t>6</w:t>
      </w:r>
      <w:r>
        <w:rPr>
          <w:rFonts w:hint="eastAsia" w:ascii="宋体" w:hAnsi="宋体" w:eastAsia="宋体"/>
          <w:szCs w:val="24"/>
          <w:lang w:eastAsia="zh-CN"/>
        </w:rPr>
        <w:t>生产线及系统需求</w:t>
      </w:r>
      <w:bookmarkEnd w:id="21"/>
      <w:bookmarkEnd w:id="22"/>
      <w:bookmarkEnd w:id="23"/>
      <w:bookmarkEnd w:id="24"/>
      <w:bookmarkEnd w:id="25"/>
      <w:bookmarkEnd w:id="26"/>
    </w:p>
    <w:p>
      <w:pPr>
        <w:pStyle w:val="3"/>
        <w:keepNext w:val="0"/>
        <w:spacing w:before="0" w:after="0" w:line="360" w:lineRule="auto"/>
        <w:rPr>
          <w:rFonts w:ascii="宋体" w:hAnsi="宋体" w:eastAsia="宋体" w:cs="Arial"/>
          <w:b w:val="0"/>
          <w:bCs w:val="0"/>
          <w:sz w:val="24"/>
          <w:szCs w:val="24"/>
          <w:lang w:val="en-GB"/>
        </w:rPr>
      </w:pPr>
      <w:bookmarkStart w:id="27" w:name="_Toc302564015"/>
      <w:bookmarkStart w:id="28" w:name="_Toc450905290"/>
      <w:bookmarkStart w:id="29" w:name="_Toc12539"/>
      <w:bookmarkStart w:id="30" w:name="_Toc31419"/>
      <w:r>
        <w:rPr>
          <w:rFonts w:ascii="宋体" w:hAnsi="宋体" w:eastAsia="宋体" w:cs="Arial"/>
          <w:b w:val="0"/>
          <w:bCs w:val="0"/>
          <w:sz w:val="24"/>
          <w:szCs w:val="24"/>
        </w:rPr>
        <w:t>6</w:t>
      </w:r>
      <w:r>
        <w:rPr>
          <w:rFonts w:hint="eastAsia" w:ascii="宋体" w:hAnsi="宋体" w:eastAsia="宋体" w:cs="Arial"/>
          <w:b w:val="0"/>
          <w:bCs w:val="0"/>
          <w:sz w:val="24"/>
          <w:szCs w:val="24"/>
          <w:lang w:val="en-GB"/>
        </w:rPr>
        <w:t>.1生产要求</w:t>
      </w:r>
      <w:bookmarkEnd w:id="27"/>
      <w:bookmarkEnd w:id="28"/>
      <w:bookmarkEnd w:id="29"/>
      <w:bookmarkEnd w:id="30"/>
    </w:p>
    <w:p>
      <w:pPr>
        <w:pStyle w:val="5"/>
        <w:rPr>
          <w:lang w:val="en-GB"/>
        </w:rPr>
      </w:pPr>
    </w:p>
    <w:tbl>
      <w:tblPr>
        <w:tblStyle w:val="10"/>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8"/>
        <w:gridCol w:w="116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4" w:type="dxa"/>
            <w:shd w:val="pct20" w:color="auto" w:fill="FFFFFF"/>
            <w:vAlign w:val="center"/>
          </w:tcPr>
          <w:p>
            <w:pPr>
              <w:jc w:val="center"/>
              <w:rPr>
                <w:b/>
              </w:rPr>
            </w:pPr>
            <w:r>
              <w:rPr>
                <w:rFonts w:hint="eastAsia"/>
                <w:b/>
              </w:rPr>
              <w:t>序号</w:t>
            </w:r>
          </w:p>
        </w:tc>
        <w:tc>
          <w:tcPr>
            <w:tcW w:w="7028" w:type="dxa"/>
            <w:shd w:val="pct20" w:color="auto" w:fill="FFFFFF"/>
            <w:vAlign w:val="center"/>
          </w:tcPr>
          <w:p>
            <w:pPr>
              <w:jc w:val="center"/>
              <w:rPr>
                <w:b/>
              </w:rPr>
            </w:pPr>
            <w:r>
              <w:rPr>
                <w:rFonts w:hint="eastAsia"/>
                <w:b/>
              </w:rPr>
              <w:t>要求内容</w:t>
            </w:r>
          </w:p>
        </w:tc>
        <w:tc>
          <w:tcPr>
            <w:tcW w:w="1167" w:type="dxa"/>
            <w:shd w:val="pct20" w:color="auto" w:fill="FFFFFF"/>
            <w:vAlign w:val="center"/>
          </w:tcPr>
          <w:p>
            <w:pPr>
              <w:jc w:val="center"/>
              <w:rPr>
                <w:rFonts w:ascii="宋体"/>
                <w:b/>
              </w:rPr>
            </w:pPr>
            <w:r>
              <w:rPr>
                <w:rFonts w:hint="eastAsia"/>
                <w:b/>
              </w:rPr>
              <w:t>必需/期望</w:t>
            </w:r>
          </w:p>
        </w:tc>
        <w:tc>
          <w:tcPr>
            <w:tcW w:w="940" w:type="dxa"/>
            <w:shd w:val="pct20" w:color="auto" w:fill="FFFFFF"/>
            <w:vAlign w:val="center"/>
          </w:tcPr>
          <w:p>
            <w:pPr>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4" w:type="dxa"/>
            <w:vAlign w:val="center"/>
          </w:tcPr>
          <w:p>
            <w:pPr>
              <w:pStyle w:val="22"/>
              <w:numPr>
                <w:ilvl w:val="0"/>
                <w:numId w:val="2"/>
              </w:numPr>
              <w:ind w:left="425" w:leftChars="0" w:hanging="425" w:firstLineChars="0"/>
              <w:jc w:val="center"/>
            </w:pPr>
          </w:p>
        </w:tc>
        <w:tc>
          <w:tcPr>
            <w:tcW w:w="7028"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该设备能适用于我公司提供的包材要求（包括：说明书、</w:t>
            </w:r>
            <w:r>
              <w:rPr>
                <w:rFonts w:hint="eastAsia" w:ascii="宋体" w:hAnsi="宋体" w:cs="宋体"/>
                <w:sz w:val="24"/>
                <w:szCs w:val="24"/>
                <w:lang w:val="en-US" w:eastAsia="zh-CN"/>
              </w:rPr>
              <w:t>药板</w:t>
            </w:r>
            <w:r>
              <w:rPr>
                <w:rFonts w:hint="eastAsia" w:ascii="宋体" w:hAnsi="宋体" w:cs="宋体"/>
                <w:sz w:val="24"/>
                <w:szCs w:val="24"/>
              </w:rPr>
              <w:t>、纸盒的尺寸规格与材质）</w:t>
            </w:r>
          </w:p>
        </w:tc>
        <w:tc>
          <w:tcPr>
            <w:tcW w:w="1167" w:type="dxa"/>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ind w:left="425" w:leftChars="0" w:hanging="425" w:firstLineChars="0"/>
              <w:jc w:val="center"/>
            </w:pPr>
          </w:p>
        </w:tc>
        <w:tc>
          <w:tcPr>
            <w:tcW w:w="7028"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说明书折页破损率≤1‰</w:t>
            </w:r>
          </w:p>
        </w:tc>
        <w:tc>
          <w:tcPr>
            <w:tcW w:w="1167" w:type="dxa"/>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ind w:left="425" w:leftChars="0" w:hanging="425" w:firstLineChars="0"/>
              <w:jc w:val="center"/>
            </w:pPr>
          </w:p>
        </w:tc>
        <w:tc>
          <w:tcPr>
            <w:tcW w:w="7028"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装盒破损率≤2‰, 盒中无托无说明书自动剔除率100%</w:t>
            </w:r>
          </w:p>
        </w:tc>
        <w:tc>
          <w:tcPr>
            <w:tcW w:w="1167" w:type="dxa"/>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ind w:left="425" w:leftChars="0" w:hanging="425" w:firstLineChars="0"/>
              <w:jc w:val="center"/>
            </w:pPr>
          </w:p>
        </w:tc>
        <w:tc>
          <w:tcPr>
            <w:tcW w:w="7028" w:type="dxa"/>
          </w:tcPr>
          <w:p>
            <w:pPr>
              <w:autoSpaceDE w:val="0"/>
              <w:autoSpaceDN w:val="0"/>
              <w:adjustRightInd w:val="0"/>
              <w:spacing w:line="360" w:lineRule="auto"/>
              <w:rPr>
                <w:rFonts w:ascii="宋体" w:hAnsi="宋体" w:cs="宋体"/>
                <w:color w:val="000000"/>
                <w:sz w:val="24"/>
                <w:szCs w:val="24"/>
              </w:rPr>
            </w:pPr>
            <w:r>
              <w:rPr>
                <w:rFonts w:hint="eastAsia" w:ascii="宋体" w:hAnsi="宋体" w:cs="宋体"/>
                <w:sz w:val="24"/>
                <w:szCs w:val="24"/>
              </w:rPr>
              <w:t>无成形盒或说明书不推药成功率≥99.5%</w:t>
            </w:r>
          </w:p>
        </w:tc>
        <w:tc>
          <w:tcPr>
            <w:tcW w:w="1167" w:type="dxa"/>
            <w:vAlign w:val="center"/>
          </w:tcPr>
          <w:p>
            <w:pPr>
              <w:pStyle w:val="20"/>
              <w:spacing w:before="0" w:line="360" w:lineRule="auto"/>
              <w:jc w:val="center"/>
              <w:rPr>
                <w:rFonts w:ascii="宋体" w:hAnsi="宋体" w:cs="宋体"/>
                <w:bCs/>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ind w:left="425" w:leftChars="0" w:hanging="425" w:firstLineChars="0"/>
              <w:jc w:val="center"/>
            </w:pPr>
          </w:p>
        </w:tc>
        <w:tc>
          <w:tcPr>
            <w:tcW w:w="7028"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纸盒喂料架或说明书放料架储量少于设定值时停机率≥99%；</w:t>
            </w:r>
          </w:p>
          <w:p>
            <w:pPr>
              <w:autoSpaceDE w:val="0"/>
              <w:autoSpaceDN w:val="0"/>
              <w:adjustRightInd w:val="0"/>
              <w:spacing w:line="360" w:lineRule="auto"/>
              <w:rPr>
                <w:rFonts w:ascii="宋体" w:hAnsi="宋体" w:cs="宋体"/>
                <w:color w:val="000000"/>
                <w:sz w:val="24"/>
                <w:szCs w:val="24"/>
              </w:rPr>
            </w:pPr>
            <w:r>
              <w:rPr>
                <w:rFonts w:hint="eastAsia" w:ascii="宋体" w:hAnsi="宋体" w:cs="宋体"/>
                <w:sz w:val="24"/>
                <w:szCs w:val="24"/>
              </w:rPr>
              <w:t>折页及盒成形异常时停机率≥99%</w:t>
            </w:r>
          </w:p>
        </w:tc>
        <w:tc>
          <w:tcPr>
            <w:tcW w:w="1167" w:type="dxa"/>
            <w:vAlign w:val="center"/>
          </w:tcPr>
          <w:p>
            <w:pPr>
              <w:pStyle w:val="20"/>
              <w:spacing w:before="0" w:line="360" w:lineRule="auto"/>
              <w:jc w:val="center"/>
              <w:rPr>
                <w:rFonts w:ascii="宋体" w:hAnsi="宋体" w:cs="宋体"/>
                <w:bCs/>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ind w:left="425" w:leftChars="0" w:hanging="425" w:firstLineChars="0"/>
              <w:jc w:val="center"/>
            </w:pPr>
          </w:p>
        </w:tc>
        <w:tc>
          <w:tcPr>
            <w:tcW w:w="7028" w:type="dxa"/>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装盒封舌牢固，成品外观整齐无损；</w:t>
            </w:r>
          </w:p>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打印字迹清晰可辨，无重叠和模糊现象，成品合格率≥99%</w:t>
            </w:r>
          </w:p>
        </w:tc>
        <w:tc>
          <w:tcPr>
            <w:tcW w:w="1167" w:type="dxa"/>
            <w:vAlign w:val="center"/>
          </w:tcPr>
          <w:p>
            <w:pPr>
              <w:pStyle w:val="20"/>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bl>
    <w:tbl>
      <w:tblPr>
        <w:tblStyle w:val="10"/>
        <w:tblpPr w:leftFromText="180" w:rightFromText="180" w:vertAnchor="text" w:horzAnchor="page" w:tblpX="992" w:tblpY="152"/>
        <w:tblOverlap w:val="never"/>
        <w:tblW w:w="102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8"/>
        <w:gridCol w:w="116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trPr>
        <w:tc>
          <w:tcPr>
            <w:tcW w:w="1114" w:type="dxa"/>
            <w:shd w:val="pct20" w:color="auto" w:fill="FFFFFF"/>
            <w:vAlign w:val="center"/>
          </w:tcPr>
          <w:p>
            <w:pPr>
              <w:rPr>
                <w:b/>
              </w:rPr>
            </w:pPr>
            <w:r>
              <w:rPr>
                <w:rFonts w:hint="eastAsia"/>
                <w:b/>
              </w:rPr>
              <w:t>序号</w:t>
            </w:r>
          </w:p>
        </w:tc>
        <w:tc>
          <w:tcPr>
            <w:tcW w:w="7028" w:type="dxa"/>
            <w:shd w:val="pct20" w:color="auto" w:fill="FFFFFF"/>
            <w:vAlign w:val="center"/>
          </w:tcPr>
          <w:p>
            <w:pPr>
              <w:jc w:val="center"/>
              <w:rPr>
                <w:b/>
              </w:rPr>
            </w:pPr>
            <w:r>
              <w:rPr>
                <w:rFonts w:hint="eastAsia"/>
                <w:b/>
              </w:rPr>
              <w:t>要求内容</w:t>
            </w:r>
          </w:p>
        </w:tc>
        <w:tc>
          <w:tcPr>
            <w:tcW w:w="1167" w:type="dxa"/>
            <w:shd w:val="pct20" w:color="auto" w:fill="FFFFFF"/>
            <w:vAlign w:val="center"/>
          </w:tcPr>
          <w:p>
            <w:pPr>
              <w:jc w:val="center"/>
              <w:rPr>
                <w:rFonts w:ascii="宋体"/>
                <w:b/>
              </w:rPr>
            </w:pPr>
            <w:r>
              <w:rPr>
                <w:rFonts w:hint="eastAsia"/>
                <w:b/>
              </w:rPr>
              <w:t>必需/期望</w:t>
            </w:r>
          </w:p>
        </w:tc>
        <w:tc>
          <w:tcPr>
            <w:tcW w:w="940" w:type="dxa"/>
            <w:shd w:val="pct20" w:color="auto" w:fill="FFFFFF"/>
            <w:vAlign w:val="center"/>
          </w:tcPr>
          <w:p>
            <w:pPr>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4" w:type="dxa"/>
            <w:vAlign w:val="center"/>
          </w:tcPr>
          <w:p>
            <w:pPr>
              <w:pStyle w:val="22"/>
              <w:numPr>
                <w:ilvl w:val="0"/>
                <w:numId w:val="2"/>
              </w:numPr>
              <w:ind w:left="425" w:leftChars="0" w:hanging="425" w:firstLineChars="0"/>
              <w:jc w:val="center"/>
              <w:rPr>
                <w:rFonts w:hint="eastAsia" w:eastAsia="宋体"/>
                <w:sz w:val="24"/>
                <w:szCs w:val="24"/>
                <w:lang w:eastAsia="zh-CN"/>
              </w:rPr>
            </w:pPr>
          </w:p>
        </w:tc>
        <w:tc>
          <w:tcPr>
            <w:tcW w:w="7028" w:type="dxa"/>
          </w:tcPr>
          <w:p>
            <w:pPr>
              <w:autoSpaceDE w:val="0"/>
              <w:autoSpaceDN w:val="0"/>
              <w:adjustRightInd w:val="0"/>
              <w:spacing w:line="360" w:lineRule="auto"/>
              <w:rPr>
                <w:rFonts w:hint="default" w:ascii="宋体" w:hAnsi="宋体" w:eastAsia="宋体" w:cs="宋体"/>
                <w:sz w:val="24"/>
                <w:szCs w:val="24"/>
                <w:lang w:val="en-US" w:eastAsia="zh-CN"/>
              </w:rPr>
            </w:pPr>
            <w:r>
              <w:rPr>
                <w:rFonts w:hint="eastAsia" w:ascii="宋体" w:hAnsi="宋体" w:cs="宋体"/>
                <w:color w:val="000000"/>
                <w:sz w:val="24"/>
                <w:szCs w:val="24"/>
              </w:rPr>
              <w:t>将</w:t>
            </w:r>
            <w:r>
              <w:rPr>
                <w:rFonts w:hint="eastAsia" w:ascii="宋体" w:hAnsi="宋体" w:cs="宋体"/>
                <w:color w:val="000000"/>
                <w:sz w:val="24"/>
                <w:szCs w:val="24"/>
                <w:lang w:val="en-US" w:eastAsia="zh-CN"/>
              </w:rPr>
              <w:t>药板</w:t>
            </w:r>
            <w:r>
              <w:rPr>
                <w:rFonts w:hint="eastAsia" w:ascii="宋体" w:hAnsi="宋体" w:cs="宋体"/>
                <w:color w:val="000000"/>
                <w:sz w:val="24"/>
                <w:szCs w:val="24"/>
              </w:rPr>
              <w:t>推入小盒前先用压后推</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药板无破损推入小盒内。</w:t>
            </w:r>
          </w:p>
        </w:tc>
        <w:tc>
          <w:tcPr>
            <w:tcW w:w="1167" w:type="dxa"/>
            <w:vAlign w:val="center"/>
          </w:tcPr>
          <w:p>
            <w:pPr>
              <w:pStyle w:val="20"/>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4" w:type="dxa"/>
            <w:vAlign w:val="center"/>
          </w:tcPr>
          <w:p>
            <w:pPr>
              <w:pStyle w:val="22"/>
              <w:numPr>
                <w:ilvl w:val="0"/>
                <w:numId w:val="2"/>
              </w:numPr>
              <w:ind w:left="425" w:leftChars="0" w:hanging="425" w:firstLineChars="0"/>
              <w:jc w:val="center"/>
              <w:rPr>
                <w:rFonts w:hint="eastAsia" w:ascii="Times New Roman" w:hAnsi="Times New Roman" w:eastAsia="宋体" w:cs="Times New Roman"/>
                <w:color w:val="000000"/>
                <w:kern w:val="0"/>
                <w:sz w:val="24"/>
                <w:szCs w:val="24"/>
                <w:lang w:val="en-US" w:eastAsia="zh-CN" w:bidi="ar-SA"/>
              </w:rPr>
            </w:pPr>
          </w:p>
        </w:tc>
        <w:tc>
          <w:tcPr>
            <w:tcW w:w="7028" w:type="dxa"/>
            <w:vAlign w:val="top"/>
          </w:tcPr>
          <w:p>
            <w:pPr>
              <w:autoSpaceDE w:val="0"/>
              <w:autoSpaceDN w:val="0"/>
              <w:adjustRightInd w:val="0"/>
              <w:spacing w:line="360" w:lineRule="auto"/>
              <w:rPr>
                <w:rFonts w:hint="eastAsia" w:ascii="宋体" w:hAnsi="宋体" w:eastAsia="宋体" w:cs="宋体"/>
                <w:kern w:val="2"/>
                <w:sz w:val="24"/>
                <w:szCs w:val="24"/>
                <w:lang w:val="en-GB" w:eastAsia="zh-CN" w:bidi="ar-SA"/>
              </w:rPr>
            </w:pPr>
            <w:r>
              <w:rPr>
                <w:rFonts w:hint="eastAsia" w:ascii="宋体" w:hAnsi="宋体" w:cs="宋体"/>
                <w:sz w:val="24"/>
                <w:szCs w:val="24"/>
              </w:rPr>
              <w:t>操作过程中可以实现药品破碎率控制在0.2‰</w:t>
            </w:r>
          </w:p>
        </w:tc>
        <w:tc>
          <w:tcPr>
            <w:tcW w:w="1167" w:type="dxa"/>
            <w:vAlign w:val="center"/>
          </w:tcPr>
          <w:p>
            <w:pPr>
              <w:pStyle w:val="20"/>
              <w:spacing w:before="0" w:line="360" w:lineRule="auto"/>
              <w:jc w:val="center"/>
              <w:rPr>
                <w:rFonts w:hint="eastAsia" w:ascii="宋体" w:hAnsi="宋体" w:eastAsia="宋体" w:cs="宋体"/>
                <w:bCs/>
                <w:kern w:val="2"/>
                <w:sz w:val="24"/>
                <w:szCs w:val="24"/>
                <w:lang w:val="en-US" w:eastAsia="zh-CN" w:bidi="ar-SA"/>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114" w:type="dxa"/>
            <w:vAlign w:val="center"/>
          </w:tcPr>
          <w:p>
            <w:pPr>
              <w:pStyle w:val="22"/>
              <w:numPr>
                <w:ilvl w:val="0"/>
                <w:numId w:val="2"/>
              </w:numPr>
              <w:ind w:left="425" w:leftChars="0" w:hanging="425" w:firstLineChars="0"/>
              <w:jc w:val="center"/>
              <w:rPr>
                <w:sz w:val="24"/>
                <w:szCs w:val="24"/>
              </w:rPr>
            </w:pPr>
          </w:p>
        </w:tc>
        <w:tc>
          <w:tcPr>
            <w:tcW w:w="7028" w:type="dxa"/>
            <w:vAlign w:val="center"/>
          </w:tcPr>
          <w:p>
            <w:pPr>
              <w:pStyle w:val="24"/>
              <w:tabs>
                <w:tab w:val="center" w:pos="2268"/>
                <w:tab w:val="right" w:pos="5387"/>
                <w:tab w:val="clear" w:pos="4820"/>
              </w:tabs>
              <w:spacing w:line="240" w:lineRule="auto"/>
              <w:jc w:val="both"/>
              <w:rPr>
                <w:rFonts w:ascii="宋体" w:hAnsi="宋体" w:cs="宋体"/>
                <w:b w:val="0"/>
                <w:szCs w:val="24"/>
                <w:lang w:val="en-US" w:eastAsia="zh-CN"/>
              </w:rPr>
            </w:pPr>
            <w:r>
              <w:rPr>
                <w:rFonts w:hint="eastAsia" w:ascii="宋体" w:hAnsi="宋体" w:cs="宋体"/>
                <w:b w:val="0"/>
                <w:color w:val="000000"/>
                <w:szCs w:val="24"/>
                <w:lang w:eastAsia="zh-CN"/>
              </w:rPr>
              <w:t>能够实现</w:t>
            </w:r>
            <w:r>
              <w:rPr>
                <w:rFonts w:hint="eastAsia" w:ascii="宋体" w:hAnsi="宋体" w:cs="宋体"/>
                <w:b w:val="0"/>
                <w:szCs w:val="24"/>
                <w:lang w:eastAsia="zh-CN"/>
              </w:rPr>
              <w:t>在线钢字打印。</w:t>
            </w:r>
          </w:p>
        </w:tc>
        <w:tc>
          <w:tcPr>
            <w:tcW w:w="1167" w:type="dxa"/>
            <w:vAlign w:val="center"/>
          </w:tcPr>
          <w:p>
            <w:pPr>
              <w:pStyle w:val="20"/>
              <w:spacing w:before="0" w:line="360" w:lineRule="auto"/>
              <w:jc w:val="center"/>
              <w:rPr>
                <w:rFonts w:ascii="宋体" w:hAnsi="宋体" w:cs="宋体"/>
                <w:bCs/>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14" w:type="dxa"/>
            <w:vAlign w:val="center"/>
          </w:tcPr>
          <w:p>
            <w:pPr>
              <w:pStyle w:val="22"/>
              <w:numPr>
                <w:ilvl w:val="0"/>
                <w:numId w:val="2"/>
              </w:numPr>
              <w:ind w:left="425" w:leftChars="0" w:hanging="425" w:firstLineChars="0"/>
              <w:jc w:val="center"/>
              <w:rPr>
                <w:sz w:val="24"/>
                <w:szCs w:val="24"/>
              </w:rPr>
            </w:pPr>
          </w:p>
        </w:tc>
        <w:tc>
          <w:tcPr>
            <w:tcW w:w="7028" w:type="dxa"/>
          </w:tcPr>
          <w:p>
            <w:pPr>
              <w:spacing w:line="360" w:lineRule="auto"/>
              <w:rPr>
                <w:rFonts w:hint="eastAsia" w:ascii="宋体" w:hAnsi="宋体" w:cs="宋体"/>
                <w:color w:val="000000"/>
                <w:sz w:val="24"/>
                <w:szCs w:val="24"/>
              </w:rPr>
            </w:pPr>
            <w:r>
              <w:rPr>
                <w:rFonts w:hint="eastAsia" w:ascii="宋体" w:hAnsi="宋体" w:cs="宋体"/>
                <w:color w:val="000000"/>
                <w:sz w:val="24"/>
                <w:szCs w:val="24"/>
              </w:rPr>
              <w:t>打印内容包括批号、生产日期、有效期，按我司要求进行定制。</w:t>
            </w:r>
          </w:p>
        </w:tc>
        <w:tc>
          <w:tcPr>
            <w:tcW w:w="1167" w:type="dxa"/>
            <w:vAlign w:val="center"/>
          </w:tcPr>
          <w:p>
            <w:pPr>
              <w:pStyle w:val="20"/>
              <w:spacing w:before="0" w:line="360" w:lineRule="auto"/>
              <w:jc w:val="center"/>
              <w:rPr>
                <w:rFonts w:ascii="宋体" w:hAnsi="宋体" w:cs="宋体"/>
                <w:bCs/>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sz w:val="24"/>
                <w:szCs w:val="24"/>
                <w:lang w:bidi="th-TH"/>
              </w:rPr>
            </w:pPr>
          </w:p>
        </w:tc>
        <w:tc>
          <w:tcPr>
            <w:tcW w:w="70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 w:val="24"/>
                <w:szCs w:val="24"/>
                <w:lang w:val="en-GB"/>
              </w:rPr>
            </w:pPr>
            <w:r>
              <w:rPr>
                <w:rFonts w:hint="eastAsia" w:ascii="宋体" w:hAnsi="宋体" w:cs="宋体"/>
                <w:color w:val="000000"/>
                <w:sz w:val="24"/>
                <w:szCs w:val="24"/>
              </w:rPr>
              <w:t>打印内容清晰、打印内容在指定范围内</w:t>
            </w:r>
          </w:p>
        </w:tc>
        <w:tc>
          <w:tcPr>
            <w:tcW w:w="1167"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szCs w:val="24"/>
                <w:lang w:eastAsia="zh-CN"/>
              </w:rPr>
            </w:pPr>
            <w:r>
              <w:rPr>
                <w:rFonts w:hint="eastAsia" w:ascii="宋体" w:hAnsi="宋体" w:cs="宋体"/>
                <w:bCs/>
                <w:szCs w:val="24"/>
              </w:rPr>
              <w:t>必需</w:t>
            </w:r>
          </w:p>
        </w:tc>
        <w:tc>
          <w:tcPr>
            <w:tcW w:w="940"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sz w:val="24"/>
                <w:szCs w:val="24"/>
                <w:lang w:bidi="th-TH"/>
              </w:rPr>
            </w:pPr>
          </w:p>
        </w:tc>
        <w:tc>
          <w:tcPr>
            <w:tcW w:w="70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 w:val="24"/>
                <w:szCs w:val="24"/>
                <w:lang w:val="en-GB"/>
              </w:rPr>
            </w:pPr>
            <w:r>
              <w:rPr>
                <w:rFonts w:hint="eastAsia" w:ascii="宋体" w:hAnsi="宋体" w:cs="宋体"/>
                <w:color w:val="000000"/>
                <w:sz w:val="24"/>
                <w:szCs w:val="24"/>
              </w:rPr>
              <w:t>预留通信端口，能够SCADA系统、电子监管码输送系统进行联机使用</w:t>
            </w:r>
          </w:p>
        </w:tc>
        <w:tc>
          <w:tcPr>
            <w:tcW w:w="1167"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lang w:eastAsia="zh-CN"/>
              </w:rPr>
              <w:t>必需</w:t>
            </w:r>
          </w:p>
        </w:tc>
        <w:tc>
          <w:tcPr>
            <w:tcW w:w="940"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sz w:val="24"/>
                <w:szCs w:val="24"/>
                <w:lang w:bidi="th-TH"/>
              </w:rPr>
            </w:pPr>
          </w:p>
        </w:tc>
        <w:tc>
          <w:tcPr>
            <w:tcW w:w="70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 w:val="24"/>
                <w:szCs w:val="24"/>
                <w:lang w:val="en-GB"/>
              </w:rPr>
            </w:pPr>
            <w:r>
              <w:rPr>
                <w:rFonts w:hint="eastAsia" w:ascii="宋体" w:hAnsi="宋体" w:cs="宋体"/>
                <w:color w:val="000000"/>
                <w:sz w:val="24"/>
                <w:szCs w:val="24"/>
              </w:rPr>
              <w:t>能够实现无药托不吸盒，</w:t>
            </w:r>
            <w:r>
              <w:rPr>
                <w:rFonts w:hint="eastAsia" w:ascii="宋体" w:hAnsi="宋体" w:cs="宋体"/>
                <w:bCs/>
                <w:color w:val="000000"/>
                <w:sz w:val="24"/>
                <w:szCs w:val="24"/>
              </w:rPr>
              <w:t>双吸盘便于更换</w:t>
            </w:r>
          </w:p>
        </w:tc>
        <w:tc>
          <w:tcPr>
            <w:tcW w:w="1167"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sz w:val="24"/>
                <w:szCs w:val="24"/>
                <w:lang w:bidi="th-TH"/>
              </w:rPr>
            </w:pPr>
          </w:p>
        </w:tc>
        <w:tc>
          <w:tcPr>
            <w:tcW w:w="70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 w:val="24"/>
                <w:szCs w:val="24"/>
              </w:rPr>
            </w:pPr>
            <w:r>
              <w:rPr>
                <w:rFonts w:hint="eastAsia" w:ascii="宋体" w:hAnsi="宋体" w:cs="宋体"/>
                <w:color w:val="000000"/>
                <w:sz w:val="24"/>
                <w:szCs w:val="24"/>
              </w:rPr>
              <w:t>便于操作人员向说明书加料器中加料，</w:t>
            </w:r>
            <w:r>
              <w:rPr>
                <w:rFonts w:hint="eastAsia" w:ascii="宋体" w:hAnsi="宋体" w:cs="宋体"/>
                <w:bCs/>
                <w:color w:val="000000"/>
                <w:sz w:val="24"/>
                <w:szCs w:val="24"/>
              </w:rPr>
              <w:t>喂料形式为未成形说明书整刀进入,</w:t>
            </w:r>
            <w:r>
              <w:rPr>
                <w:rFonts w:hint="eastAsia" w:ascii="宋体" w:hAnsi="宋体" w:cs="宋体"/>
                <w:color w:val="000000"/>
                <w:sz w:val="24"/>
                <w:szCs w:val="24"/>
              </w:rPr>
              <w:t xml:space="preserve"> 能够在添加未成形说明书过程中保持装盒的连续运行</w:t>
            </w:r>
          </w:p>
        </w:tc>
        <w:tc>
          <w:tcPr>
            <w:tcW w:w="1167"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kern w:val="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sz w:val="24"/>
                <w:szCs w:val="24"/>
                <w:lang w:bidi="th-TH"/>
              </w:rPr>
            </w:pPr>
          </w:p>
        </w:tc>
        <w:tc>
          <w:tcPr>
            <w:tcW w:w="70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 w:val="24"/>
                <w:szCs w:val="24"/>
              </w:rPr>
            </w:pPr>
            <w:r>
              <w:rPr>
                <w:rFonts w:hint="eastAsia" w:ascii="宋体" w:hAnsi="宋体" w:cs="宋体"/>
                <w:bCs/>
                <w:color w:val="000000"/>
                <w:sz w:val="24"/>
                <w:szCs w:val="24"/>
              </w:rPr>
              <w:t>盒子喂料形式为未成形盒整刀进入，</w:t>
            </w:r>
            <w:r>
              <w:rPr>
                <w:rFonts w:hint="eastAsia" w:ascii="宋体" w:hAnsi="宋体" w:cs="宋体"/>
                <w:color w:val="000000"/>
                <w:sz w:val="24"/>
                <w:szCs w:val="24"/>
              </w:rPr>
              <w:t>能够在添加未成形小盒过程中保持装盒的连续运行</w:t>
            </w:r>
          </w:p>
        </w:tc>
        <w:tc>
          <w:tcPr>
            <w:tcW w:w="1167"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kern w:val="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sz w:val="24"/>
                <w:szCs w:val="24"/>
                <w:lang w:bidi="th-TH"/>
              </w:rPr>
            </w:pPr>
          </w:p>
        </w:tc>
        <w:tc>
          <w:tcPr>
            <w:tcW w:w="70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lang w:val="en-GB"/>
              </w:rPr>
            </w:pPr>
            <w:r>
              <w:rPr>
                <w:rFonts w:hint="eastAsia" w:ascii="宋体" w:hAnsi="宋体" w:cs="宋体"/>
                <w:sz w:val="24"/>
                <w:szCs w:val="24"/>
              </w:rPr>
              <w:t>纸盒打印产品信息时，确保打印位置正确，调换字粒简单快捷，批号位置误差&lt;±1.5mm；说明书的放料架应易调节和放纸方便，放料架说明书的储量需大于</w:t>
            </w:r>
            <w:r>
              <w:rPr>
                <w:rFonts w:hint="eastAsia" w:ascii="宋体" w:hAnsi="宋体" w:cs="宋体"/>
                <w:color w:val="auto"/>
                <w:sz w:val="24"/>
                <w:szCs w:val="24"/>
              </w:rPr>
              <w:t>10分钟按</w:t>
            </w:r>
            <w:r>
              <w:rPr>
                <w:rFonts w:hint="eastAsia" w:ascii="宋体" w:hAnsi="宋体" w:cs="宋体"/>
                <w:color w:val="000000" w:themeColor="text1"/>
                <w:sz w:val="24"/>
                <w:szCs w:val="24"/>
              </w:rPr>
              <w:t>80盒/分钟的</w:t>
            </w:r>
            <w:r>
              <w:rPr>
                <w:rFonts w:hint="eastAsia" w:ascii="宋体" w:hAnsi="宋体" w:cs="宋体"/>
                <w:sz w:val="24"/>
                <w:szCs w:val="24"/>
              </w:rPr>
              <w:t>生产速度。说明书放料架的调节能适应说明书规格的变化。说明书吸落动作正确，释放针确保每次吸纸动作只带出一只纸，经机械折页过程能方便完成一到四折要求。且释放和折页过程不得有损坏说明书的现象</w:t>
            </w:r>
          </w:p>
        </w:tc>
        <w:tc>
          <w:tcPr>
            <w:tcW w:w="1167"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sz w:val="24"/>
                <w:szCs w:val="24"/>
                <w:lang w:bidi="th-TH"/>
              </w:rPr>
            </w:pPr>
          </w:p>
        </w:tc>
        <w:tc>
          <w:tcPr>
            <w:tcW w:w="70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lang w:val="en-GB"/>
              </w:rPr>
            </w:pPr>
            <w:r>
              <w:rPr>
                <w:rFonts w:hint="eastAsia" w:ascii="宋体" w:hAnsi="宋体" w:cs="宋体"/>
                <w:sz w:val="24"/>
                <w:szCs w:val="24"/>
              </w:rPr>
              <w:t>喂料架下方的释放装置，确保每次吸盒动作只带出一只纸盒。真空吸盒与成形机构协调，使成形呈现四方形。同时真空度能方便调整（设备自带真空泵）</w:t>
            </w:r>
          </w:p>
        </w:tc>
        <w:tc>
          <w:tcPr>
            <w:tcW w:w="1167"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lang w:eastAsia="zh-CN"/>
              </w:rPr>
              <w:t>必需</w:t>
            </w:r>
          </w:p>
        </w:tc>
        <w:tc>
          <w:tcPr>
            <w:tcW w:w="940"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sz w:val="24"/>
                <w:szCs w:val="24"/>
                <w:lang w:bidi="th-TH"/>
              </w:rPr>
            </w:pPr>
          </w:p>
        </w:tc>
        <w:tc>
          <w:tcPr>
            <w:tcW w:w="70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szCs w:val="24"/>
                <w:lang w:val="en-GB"/>
              </w:rPr>
            </w:pPr>
            <w:r>
              <w:rPr>
                <w:rFonts w:hint="eastAsia" w:ascii="宋体" w:hAnsi="宋体" w:cs="宋体"/>
                <w:sz w:val="24"/>
                <w:szCs w:val="24"/>
              </w:rPr>
              <w:t>折叠后的说明书和药托入盒机构应有缓冲防过载的结构，做到软性推入，推入过程不得损坏纸盒。盒子二边折舌有前后的折舌插舌过程，折舌轨道光滑，插舌刀摆动过程能真实封舌而不损盒体</w:t>
            </w:r>
          </w:p>
        </w:tc>
        <w:tc>
          <w:tcPr>
            <w:tcW w:w="1167"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sz w:val="24"/>
                <w:szCs w:val="24"/>
              </w:rPr>
            </w:pPr>
          </w:p>
        </w:tc>
        <w:tc>
          <w:tcPr>
            <w:tcW w:w="70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sz w:val="24"/>
                <w:szCs w:val="24"/>
              </w:rPr>
            </w:pPr>
            <w:r>
              <w:rPr>
                <w:rFonts w:hint="eastAsia" w:ascii="宋体" w:hAnsi="宋体" w:cs="宋体"/>
                <w:sz w:val="24"/>
                <w:szCs w:val="24"/>
              </w:rPr>
              <w:t>装盒封舌牢固，成品外观整齐无损；</w:t>
            </w:r>
          </w:p>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打印字迹清晰可辨，无重叠和模糊现象，成品合格率≥99%</w:t>
            </w:r>
          </w:p>
        </w:tc>
        <w:tc>
          <w:tcPr>
            <w:tcW w:w="1167"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rPr>
                <w:rFonts w:ascii="宋体" w:hAnsi="宋体"/>
                <w:b/>
              </w:rPr>
            </w:pPr>
          </w:p>
        </w:tc>
      </w:tr>
    </w:tbl>
    <w:p>
      <w:pPr>
        <w:pStyle w:val="5"/>
      </w:pPr>
    </w:p>
    <w:p>
      <w:pPr>
        <w:pStyle w:val="5"/>
      </w:pPr>
    </w:p>
    <w:tbl>
      <w:tblPr>
        <w:tblStyle w:val="10"/>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8"/>
        <w:gridCol w:w="116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4" w:type="dxa"/>
            <w:shd w:val="pct20" w:color="auto" w:fill="FFFFFF"/>
            <w:vAlign w:val="center"/>
          </w:tcPr>
          <w:p>
            <w:pPr>
              <w:jc w:val="center"/>
              <w:rPr>
                <w:b/>
              </w:rPr>
            </w:pPr>
            <w:r>
              <w:rPr>
                <w:rFonts w:hint="eastAsia"/>
                <w:b/>
              </w:rPr>
              <w:t>序号</w:t>
            </w:r>
          </w:p>
        </w:tc>
        <w:tc>
          <w:tcPr>
            <w:tcW w:w="7028" w:type="dxa"/>
            <w:shd w:val="pct20" w:color="auto" w:fill="FFFFFF"/>
            <w:vAlign w:val="center"/>
          </w:tcPr>
          <w:p>
            <w:pPr>
              <w:jc w:val="center"/>
              <w:rPr>
                <w:b/>
              </w:rPr>
            </w:pPr>
            <w:r>
              <w:rPr>
                <w:rFonts w:hint="eastAsia"/>
                <w:b/>
              </w:rPr>
              <w:t>要求内容</w:t>
            </w:r>
          </w:p>
        </w:tc>
        <w:tc>
          <w:tcPr>
            <w:tcW w:w="1167" w:type="dxa"/>
            <w:shd w:val="pct20" w:color="auto" w:fill="FFFFFF"/>
            <w:vAlign w:val="center"/>
          </w:tcPr>
          <w:p>
            <w:pPr>
              <w:jc w:val="center"/>
              <w:rPr>
                <w:rFonts w:ascii="宋体"/>
                <w:b/>
              </w:rPr>
            </w:pPr>
            <w:r>
              <w:rPr>
                <w:rFonts w:hint="eastAsia"/>
                <w:b/>
              </w:rPr>
              <w:t>必需/期望</w:t>
            </w:r>
          </w:p>
        </w:tc>
        <w:tc>
          <w:tcPr>
            <w:tcW w:w="940" w:type="dxa"/>
            <w:shd w:val="pct20" w:color="auto" w:fill="FFFFFF"/>
            <w:vAlign w:val="center"/>
          </w:tcPr>
          <w:p>
            <w:pPr>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 w:val="24"/>
                <w:szCs w:val="24"/>
              </w:rPr>
            </w:pPr>
            <w:r>
              <w:rPr>
                <w:rFonts w:hint="eastAsia" w:ascii="宋体" w:hAnsi="宋体" w:cs="宋体"/>
                <w:color w:val="000000"/>
                <w:sz w:val="24"/>
                <w:szCs w:val="24"/>
              </w:rPr>
              <w:t>有在线的低料位检测系统（包括：说明书、纸盒）</w:t>
            </w:r>
          </w:p>
        </w:tc>
        <w:tc>
          <w:tcPr>
            <w:tcW w:w="1167"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kern w:val="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 w:val="24"/>
                <w:szCs w:val="24"/>
              </w:rPr>
            </w:pPr>
            <w:r>
              <w:rPr>
                <w:rFonts w:hint="eastAsia" w:ascii="宋体" w:hAnsi="宋体" w:cs="宋体"/>
                <w:color w:val="000000"/>
                <w:sz w:val="24"/>
                <w:szCs w:val="24"/>
              </w:rPr>
              <w:t>盒体运动速度采用变频调节，机械减速</w:t>
            </w:r>
          </w:p>
        </w:tc>
        <w:tc>
          <w:tcPr>
            <w:tcW w:w="1167"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kern w:val="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702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sz w:val="24"/>
                <w:szCs w:val="24"/>
              </w:rPr>
            </w:pPr>
            <w:r>
              <w:rPr>
                <w:rFonts w:hint="eastAsia" w:ascii="宋体" w:hAnsi="宋体" w:cs="宋体"/>
                <w:color w:val="000000"/>
                <w:sz w:val="24"/>
                <w:szCs w:val="24"/>
              </w:rPr>
              <w:t>输送带转速匀稳，不产生卡滞现象，输送带的交接处交接平稳且顺利通过。</w:t>
            </w:r>
          </w:p>
        </w:tc>
        <w:tc>
          <w:tcPr>
            <w:tcW w:w="1167"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rPr>
            </w:pPr>
            <w:r>
              <w:rPr>
                <w:rFonts w:hint="eastAsia" w:ascii="宋体" w:hAnsi="宋体" w:cs="宋体"/>
                <w:bCs/>
                <w:color w:val="000000"/>
                <w:szCs w:val="24"/>
              </w:rPr>
              <w:t>必需</w:t>
            </w:r>
          </w:p>
        </w:tc>
        <w:tc>
          <w:tcPr>
            <w:tcW w:w="940" w:type="dxa"/>
            <w:tcBorders>
              <w:top w:val="single" w:color="auto" w:sz="4" w:space="0"/>
              <w:left w:val="single" w:color="auto" w:sz="4" w:space="0"/>
              <w:bottom w:val="single" w:color="auto" w:sz="4" w:space="0"/>
              <w:right w:val="single" w:color="auto" w:sz="4" w:space="0"/>
            </w:tcBorders>
          </w:tcPr>
          <w:p>
            <w:pPr>
              <w:rPr>
                <w:rFonts w:ascii="宋体" w:hAnsi="宋体"/>
                <w:b/>
              </w:rPr>
            </w:pPr>
          </w:p>
        </w:tc>
      </w:tr>
    </w:tbl>
    <w:p>
      <w:pPr>
        <w:pStyle w:val="5"/>
      </w:pPr>
    </w:p>
    <w:p>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lang w:val="en-GB"/>
        </w:rPr>
        <w:t>.</w:t>
      </w:r>
      <w:r>
        <w:rPr>
          <w:rFonts w:hint="eastAsia" w:ascii="宋体" w:hAnsi="宋体" w:eastAsia="宋体" w:cs="Arial"/>
          <w:b w:val="0"/>
          <w:bCs w:val="0"/>
          <w:sz w:val="24"/>
          <w:szCs w:val="24"/>
        </w:rPr>
        <w:t>2</w:t>
      </w:r>
      <w:r>
        <w:rPr>
          <w:rFonts w:hint="eastAsia" w:ascii="宋体" w:hAnsi="宋体" w:eastAsia="宋体" w:cs="Arial"/>
          <w:b w:val="0"/>
          <w:bCs w:val="0"/>
          <w:sz w:val="24"/>
          <w:szCs w:val="24"/>
          <w:lang w:val="en-GB"/>
        </w:rPr>
        <w:t>设备要求</w:t>
      </w:r>
    </w:p>
    <w:tbl>
      <w:tblPr>
        <w:tblStyle w:val="10"/>
        <w:tblW w:w="10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7028"/>
        <w:gridCol w:w="116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4" w:type="dxa"/>
            <w:shd w:val="pct20" w:color="auto" w:fill="FFFFFF"/>
            <w:vAlign w:val="center"/>
          </w:tcPr>
          <w:p>
            <w:pPr>
              <w:jc w:val="center"/>
              <w:rPr>
                <w:b/>
              </w:rPr>
            </w:pPr>
            <w:r>
              <w:rPr>
                <w:rFonts w:hint="eastAsia"/>
                <w:b/>
              </w:rPr>
              <w:t>序号</w:t>
            </w:r>
          </w:p>
        </w:tc>
        <w:tc>
          <w:tcPr>
            <w:tcW w:w="7028" w:type="dxa"/>
            <w:shd w:val="pct20" w:color="auto" w:fill="FFFFFF"/>
            <w:vAlign w:val="center"/>
          </w:tcPr>
          <w:p>
            <w:pPr>
              <w:jc w:val="center"/>
              <w:rPr>
                <w:b/>
              </w:rPr>
            </w:pPr>
            <w:r>
              <w:rPr>
                <w:rFonts w:hint="eastAsia"/>
                <w:b/>
              </w:rPr>
              <w:t>要求内容</w:t>
            </w:r>
          </w:p>
        </w:tc>
        <w:tc>
          <w:tcPr>
            <w:tcW w:w="1167" w:type="dxa"/>
            <w:shd w:val="pct20" w:color="auto" w:fill="FFFFFF"/>
            <w:vAlign w:val="center"/>
          </w:tcPr>
          <w:p>
            <w:pPr>
              <w:jc w:val="center"/>
              <w:rPr>
                <w:rFonts w:ascii="宋体"/>
                <w:b/>
              </w:rPr>
            </w:pPr>
            <w:r>
              <w:rPr>
                <w:rFonts w:hint="eastAsia"/>
                <w:b/>
              </w:rPr>
              <w:t>必需/期望</w:t>
            </w:r>
          </w:p>
        </w:tc>
        <w:tc>
          <w:tcPr>
            <w:tcW w:w="940" w:type="dxa"/>
            <w:shd w:val="pct20" w:color="auto" w:fill="FFFFFF"/>
            <w:vAlign w:val="center"/>
          </w:tcPr>
          <w:p>
            <w:pPr>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4" w:type="dxa"/>
            <w:vAlign w:val="center"/>
          </w:tcPr>
          <w:p>
            <w:pPr>
              <w:pStyle w:val="22"/>
              <w:numPr>
                <w:ilvl w:val="0"/>
                <w:numId w:val="2"/>
              </w:numPr>
              <w:ind w:left="425" w:leftChars="0" w:hanging="425" w:firstLineChars="0"/>
              <w:jc w:val="center"/>
            </w:pPr>
          </w:p>
        </w:tc>
        <w:tc>
          <w:tcPr>
            <w:tcW w:w="7028" w:type="dxa"/>
            <w:vAlign w:val="center"/>
          </w:tcPr>
          <w:p>
            <w:pPr>
              <w:spacing w:line="360" w:lineRule="auto"/>
              <w:ind w:left="8"/>
              <w:rPr>
                <w:rFonts w:ascii="宋体" w:hAnsi="宋体" w:cs="宋体"/>
                <w:sz w:val="24"/>
                <w:szCs w:val="24"/>
                <w:lang w:val="en-GB" w:bidi="th-TH"/>
              </w:rPr>
            </w:pPr>
            <w:r>
              <w:rPr>
                <w:rFonts w:hint="eastAsia" w:ascii="宋体" w:hAnsi="宋体" w:cs="宋体"/>
                <w:iCs/>
                <w:sz w:val="24"/>
                <w:szCs w:val="24"/>
                <w:lang w:val="en-US" w:eastAsia="zh-CN"/>
              </w:rPr>
              <w:t>配置药板输送带连接伺服下料分板器</w:t>
            </w:r>
            <w:r>
              <w:rPr>
                <w:rFonts w:hint="eastAsia" w:ascii="宋体" w:hAnsi="宋体" w:cs="宋体"/>
                <w:iCs/>
                <w:sz w:val="24"/>
                <w:szCs w:val="24"/>
              </w:rPr>
              <w:t>。</w:t>
            </w:r>
          </w:p>
        </w:tc>
        <w:tc>
          <w:tcPr>
            <w:tcW w:w="1167" w:type="dxa"/>
            <w:vAlign w:val="center"/>
          </w:tcPr>
          <w:p>
            <w:pPr>
              <w:jc w:val="center"/>
              <w:rPr>
                <w:rFonts w:ascii="宋体" w:hAnsi="宋体" w:cs="宋体"/>
                <w:sz w:val="24"/>
                <w:szCs w:val="24"/>
                <w:lang w:bidi="th-TH"/>
              </w:rPr>
            </w:pPr>
            <w:r>
              <w:rPr>
                <w:rFonts w:hint="eastAsia" w:ascii="宋体" w:hAnsi="宋体" w:cs="宋体"/>
                <w:sz w:val="24"/>
                <w:szCs w:val="24"/>
                <w:lang w:bidi="th-TH"/>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ind w:left="425" w:leftChars="0" w:hanging="425" w:firstLineChars="0"/>
              <w:jc w:val="center"/>
              <w:rPr>
                <w:rFonts w:ascii="宋体" w:hAnsi="宋体" w:cs="宋体"/>
                <w:lang w:bidi="th-TH"/>
              </w:rPr>
            </w:pPr>
          </w:p>
        </w:tc>
        <w:tc>
          <w:tcPr>
            <w:tcW w:w="7028" w:type="dxa"/>
            <w:vAlign w:val="center"/>
          </w:tcPr>
          <w:p>
            <w:pPr>
              <w:spacing w:line="360" w:lineRule="auto"/>
              <w:rPr>
                <w:rFonts w:ascii="宋体" w:hAnsi="宋体" w:cs="宋体"/>
                <w:sz w:val="24"/>
                <w:szCs w:val="24"/>
                <w:lang w:val="en-GB" w:bidi="th-TH"/>
              </w:rPr>
            </w:pPr>
            <w:r>
              <w:rPr>
                <w:rFonts w:hint="eastAsia" w:ascii="宋体" w:hAnsi="宋体" w:cs="宋体"/>
                <w:sz w:val="24"/>
                <w:szCs w:val="24"/>
              </w:rPr>
              <w:t>提供设备配套设施及系统的参数要求，包括：压缩空气的压力、流量、管道接口尺寸等，便于与我公司设备对接。</w:t>
            </w:r>
          </w:p>
        </w:tc>
        <w:tc>
          <w:tcPr>
            <w:tcW w:w="1167" w:type="dxa"/>
            <w:vAlign w:val="center"/>
          </w:tcPr>
          <w:p>
            <w:pPr>
              <w:jc w:val="center"/>
              <w:rPr>
                <w:rFonts w:ascii="宋体" w:hAnsi="宋体" w:cs="宋体"/>
                <w:sz w:val="24"/>
                <w:szCs w:val="24"/>
                <w:lang w:bidi="th-TH"/>
              </w:rPr>
            </w:pPr>
            <w:r>
              <w:rPr>
                <w:rFonts w:hint="eastAsia" w:ascii="宋体" w:hAnsi="宋体" w:cs="宋体"/>
                <w:sz w:val="24"/>
                <w:szCs w:val="24"/>
                <w:lang w:bidi="th-TH"/>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ind w:left="425" w:leftChars="0" w:hanging="425" w:firstLineChars="0"/>
              <w:jc w:val="center"/>
              <w:rPr>
                <w:rFonts w:ascii="宋体" w:hAnsi="宋体" w:cs="宋体"/>
                <w:lang w:bidi="th-TH"/>
              </w:rPr>
            </w:pPr>
          </w:p>
        </w:tc>
        <w:tc>
          <w:tcPr>
            <w:tcW w:w="7028" w:type="dxa"/>
            <w:vAlign w:val="center"/>
          </w:tcPr>
          <w:p>
            <w:pPr>
              <w:spacing w:line="360" w:lineRule="auto"/>
              <w:ind w:left="8"/>
              <w:rPr>
                <w:rFonts w:hint="default" w:ascii="宋体" w:hAnsi="宋体" w:eastAsia="宋体" w:cs="宋体"/>
                <w:color w:val="000000"/>
                <w:sz w:val="24"/>
                <w:szCs w:val="24"/>
                <w:lang w:val="en-US" w:eastAsia="zh-CN"/>
              </w:rPr>
            </w:pPr>
            <w:r>
              <w:rPr>
                <w:rFonts w:hint="eastAsia" w:ascii="宋体" w:hAnsi="宋体" w:cs="宋体"/>
                <w:sz w:val="24"/>
                <w:szCs w:val="24"/>
              </w:rPr>
              <w:t>稳定装盒速度不</w:t>
            </w:r>
            <w:r>
              <w:rPr>
                <w:rFonts w:hint="eastAsia" w:ascii="宋体" w:hAnsi="宋体" w:cs="宋体"/>
                <w:color w:val="000000" w:themeColor="text1"/>
                <w:sz w:val="24"/>
                <w:szCs w:val="24"/>
              </w:rPr>
              <w:t>低于80盒/分钟(</w:t>
            </w:r>
            <w:r>
              <w:rPr>
                <w:rFonts w:hint="eastAsia" w:ascii="宋体" w:hAnsi="宋体" w:cs="宋体"/>
                <w:color w:val="000000" w:themeColor="text1"/>
                <w:sz w:val="24"/>
                <w:szCs w:val="24"/>
                <w:lang w:val="en-US" w:eastAsia="zh-CN"/>
              </w:rPr>
              <w:t>24粒</w:t>
            </w:r>
            <w:r>
              <w:rPr>
                <w:rFonts w:hint="eastAsia" w:ascii="宋体" w:hAnsi="宋体" w:cs="宋体"/>
                <w:color w:val="000000" w:themeColor="text1"/>
                <w:sz w:val="24"/>
                <w:szCs w:val="24"/>
              </w:rPr>
              <w:t>/</w:t>
            </w:r>
            <w:r>
              <w:rPr>
                <w:rFonts w:hint="eastAsia" w:ascii="宋体" w:hAnsi="宋体" w:cs="宋体"/>
                <w:color w:val="000000" w:themeColor="text1"/>
                <w:sz w:val="24"/>
                <w:szCs w:val="24"/>
                <w:lang w:val="en-US" w:eastAsia="zh-CN"/>
              </w:rPr>
              <w:t>2板</w:t>
            </w:r>
            <w:r>
              <w:rPr>
                <w:rFonts w:hint="eastAsia" w:ascii="宋体" w:hAnsi="宋体" w:cs="宋体"/>
                <w:color w:val="000000" w:themeColor="text1"/>
                <w:sz w:val="24"/>
                <w:szCs w:val="24"/>
              </w:rPr>
              <w:t>/盒）</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en-US" w:eastAsia="zh-CN"/>
              </w:rPr>
              <w:t>药板尺寸分别（长x宽）71mmx45mm和89mmx57mm。</w:t>
            </w:r>
            <w:bookmarkStart w:id="39" w:name="_GoBack"/>
            <w:bookmarkEnd w:id="39"/>
          </w:p>
        </w:tc>
        <w:tc>
          <w:tcPr>
            <w:tcW w:w="1167" w:type="dxa"/>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4" w:type="dxa"/>
            <w:vAlign w:val="center"/>
          </w:tcPr>
          <w:p>
            <w:pPr>
              <w:pStyle w:val="22"/>
              <w:numPr>
                <w:ilvl w:val="0"/>
                <w:numId w:val="2"/>
              </w:numPr>
              <w:ind w:left="425" w:leftChars="0" w:hanging="425" w:firstLineChars="0"/>
              <w:jc w:val="center"/>
              <w:rPr>
                <w:rFonts w:ascii="宋体" w:hAnsi="宋体" w:cs="宋体"/>
                <w:lang w:bidi="th-TH"/>
              </w:rPr>
            </w:pPr>
          </w:p>
        </w:tc>
        <w:tc>
          <w:tcPr>
            <w:tcW w:w="7028" w:type="dxa"/>
            <w:vAlign w:val="center"/>
          </w:tcPr>
          <w:p>
            <w:pPr>
              <w:spacing w:line="360" w:lineRule="auto"/>
              <w:ind w:left="8"/>
              <w:rPr>
                <w:rFonts w:ascii="宋体" w:hAnsi="宋体" w:cs="宋体"/>
                <w:color w:val="000000"/>
                <w:sz w:val="24"/>
                <w:szCs w:val="24"/>
              </w:rPr>
            </w:pPr>
            <w:r>
              <w:rPr>
                <w:rFonts w:hint="eastAsia" w:ascii="宋体" w:hAnsi="宋体" w:cs="宋体"/>
                <w:sz w:val="24"/>
                <w:szCs w:val="24"/>
              </w:rPr>
              <w:t>能满足每日16小时连续运行，设备连续运行稳定可靠。</w:t>
            </w:r>
          </w:p>
        </w:tc>
        <w:tc>
          <w:tcPr>
            <w:tcW w:w="1167" w:type="dxa"/>
            <w:vAlign w:val="center"/>
          </w:tcPr>
          <w:p>
            <w:pPr>
              <w:pStyle w:val="20"/>
              <w:spacing w:before="0" w:line="360" w:lineRule="auto"/>
              <w:jc w:val="center"/>
              <w:rPr>
                <w:rFonts w:ascii="宋体" w:hAnsi="宋体" w:cs="宋体"/>
                <w:bCs/>
                <w:szCs w:val="24"/>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ind w:left="425" w:leftChars="0" w:hanging="425" w:firstLineChars="0"/>
              <w:jc w:val="center"/>
              <w:rPr>
                <w:rFonts w:ascii="宋体" w:hAnsi="宋体" w:cs="宋体"/>
                <w:lang w:bidi="th-TH"/>
              </w:rPr>
            </w:pPr>
          </w:p>
        </w:tc>
        <w:tc>
          <w:tcPr>
            <w:tcW w:w="7028" w:type="dxa"/>
            <w:vAlign w:val="center"/>
          </w:tcPr>
          <w:p>
            <w:pPr>
              <w:spacing w:line="360" w:lineRule="auto"/>
              <w:ind w:left="8"/>
              <w:rPr>
                <w:rFonts w:ascii="宋体" w:hAnsi="宋体" w:cs="宋体"/>
                <w:color w:val="000000"/>
                <w:sz w:val="24"/>
                <w:szCs w:val="24"/>
              </w:rPr>
            </w:pPr>
            <w:r>
              <w:rPr>
                <w:rFonts w:hint="eastAsia" w:ascii="宋体" w:hAnsi="宋体" w:cs="宋体"/>
                <w:sz w:val="24"/>
                <w:szCs w:val="24"/>
              </w:rPr>
              <w:t>能适当互换零件和适当调整后满足药</w:t>
            </w:r>
            <w:r>
              <w:rPr>
                <w:rFonts w:hint="eastAsia" w:ascii="宋体" w:hAnsi="宋体" w:cs="宋体"/>
                <w:sz w:val="24"/>
                <w:szCs w:val="24"/>
                <w:lang w:val="en-US" w:eastAsia="zh-CN"/>
              </w:rPr>
              <w:t>板</w:t>
            </w:r>
            <w:r>
              <w:rPr>
                <w:rFonts w:hint="eastAsia" w:ascii="宋体" w:hAnsi="宋体" w:cs="宋体"/>
                <w:sz w:val="24"/>
                <w:szCs w:val="24"/>
              </w:rPr>
              <w:t>、纸盒和说明书变化，调试时间小于60分钟</w:t>
            </w:r>
          </w:p>
        </w:tc>
        <w:tc>
          <w:tcPr>
            <w:tcW w:w="1167" w:type="dxa"/>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40"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14" w:type="dxa"/>
            <w:vAlign w:val="center"/>
          </w:tcPr>
          <w:p>
            <w:pPr>
              <w:pStyle w:val="22"/>
              <w:numPr>
                <w:ilvl w:val="0"/>
                <w:numId w:val="2"/>
              </w:numPr>
              <w:ind w:left="425" w:leftChars="0" w:hanging="425" w:firstLineChars="0"/>
              <w:jc w:val="center"/>
              <w:rPr>
                <w:rFonts w:ascii="宋体" w:hAnsi="宋体" w:cs="宋体"/>
                <w:lang w:bidi="th-TH"/>
              </w:rPr>
            </w:pPr>
          </w:p>
        </w:tc>
        <w:tc>
          <w:tcPr>
            <w:tcW w:w="7028" w:type="dxa"/>
            <w:vAlign w:val="center"/>
          </w:tcPr>
          <w:p>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配套2套模具，能适应2款不同长度的盒子</w:t>
            </w:r>
          </w:p>
        </w:tc>
        <w:tc>
          <w:tcPr>
            <w:tcW w:w="1167" w:type="dxa"/>
            <w:vAlign w:val="center"/>
          </w:tcPr>
          <w:p>
            <w:pPr>
              <w:pStyle w:val="20"/>
              <w:spacing w:before="0" w:line="360" w:lineRule="auto"/>
              <w:jc w:val="center"/>
              <w:rPr>
                <w:rFonts w:hint="eastAsia" w:ascii="宋体" w:hAnsi="宋体" w:cs="宋体"/>
                <w:bCs/>
                <w:color w:val="000000"/>
                <w:szCs w:val="24"/>
              </w:rPr>
            </w:pPr>
            <w:r>
              <w:rPr>
                <w:rFonts w:hint="eastAsia" w:ascii="宋体" w:hAnsi="宋体" w:cs="宋体"/>
                <w:bCs/>
                <w:color w:val="000000"/>
                <w:szCs w:val="24"/>
              </w:rPr>
              <w:t>必需</w:t>
            </w:r>
          </w:p>
        </w:tc>
        <w:tc>
          <w:tcPr>
            <w:tcW w:w="940" w:type="dxa"/>
          </w:tcPr>
          <w:p>
            <w:pPr>
              <w:rPr>
                <w:rFonts w:ascii="宋体" w:hAnsi="宋体"/>
                <w:b/>
              </w:rPr>
            </w:pPr>
          </w:p>
        </w:tc>
      </w:tr>
    </w:tbl>
    <w:p>
      <w:pPr>
        <w:pStyle w:val="5"/>
      </w:pPr>
    </w:p>
    <w:p>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lang w:val="en-GB"/>
        </w:rPr>
        <w:t>.</w:t>
      </w:r>
      <w:r>
        <w:rPr>
          <w:rFonts w:hint="eastAsia" w:ascii="宋体" w:hAnsi="宋体" w:eastAsia="宋体" w:cs="Arial"/>
          <w:b w:val="0"/>
          <w:bCs w:val="0"/>
          <w:sz w:val="24"/>
          <w:szCs w:val="24"/>
        </w:rPr>
        <w:t>3</w:t>
      </w:r>
      <w:r>
        <w:rPr>
          <w:rFonts w:hint="eastAsia" w:ascii="宋体" w:hAnsi="宋体" w:eastAsia="宋体" w:cs="Arial"/>
          <w:b w:val="0"/>
          <w:bCs w:val="0"/>
          <w:sz w:val="24"/>
          <w:szCs w:val="24"/>
          <w:lang w:val="en-GB"/>
        </w:rPr>
        <w:t>外观、材质要求</w:t>
      </w:r>
    </w:p>
    <w:tbl>
      <w:tblPr>
        <w:tblStyle w:val="10"/>
        <w:tblW w:w="10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6986"/>
        <w:gridCol w:w="1236"/>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0" w:type="dxa"/>
            <w:shd w:val="pct20" w:color="auto" w:fill="FFFFFF"/>
            <w:vAlign w:val="center"/>
          </w:tcPr>
          <w:p>
            <w:pPr>
              <w:jc w:val="center"/>
              <w:rPr>
                <w:b/>
              </w:rPr>
            </w:pPr>
            <w:r>
              <w:rPr>
                <w:rFonts w:hint="eastAsia"/>
                <w:b/>
              </w:rPr>
              <w:t>序号</w:t>
            </w:r>
          </w:p>
        </w:tc>
        <w:tc>
          <w:tcPr>
            <w:tcW w:w="6986" w:type="dxa"/>
            <w:shd w:val="pct20" w:color="auto" w:fill="FFFFFF"/>
            <w:vAlign w:val="center"/>
          </w:tcPr>
          <w:p>
            <w:pPr>
              <w:jc w:val="center"/>
              <w:rPr>
                <w:b/>
              </w:rPr>
            </w:pPr>
            <w:r>
              <w:rPr>
                <w:rFonts w:hint="eastAsia"/>
                <w:b/>
              </w:rPr>
              <w:t>要求内容</w:t>
            </w:r>
          </w:p>
        </w:tc>
        <w:tc>
          <w:tcPr>
            <w:tcW w:w="1236" w:type="dxa"/>
            <w:shd w:val="pct20" w:color="auto" w:fill="FFFFFF"/>
            <w:vAlign w:val="center"/>
          </w:tcPr>
          <w:p>
            <w:pPr>
              <w:jc w:val="center"/>
              <w:rPr>
                <w:rFonts w:ascii="宋体"/>
                <w:b/>
              </w:rPr>
            </w:pPr>
            <w:r>
              <w:rPr>
                <w:rFonts w:hint="eastAsia"/>
                <w:b/>
              </w:rPr>
              <w:t>必需/期望</w:t>
            </w:r>
          </w:p>
        </w:tc>
        <w:tc>
          <w:tcPr>
            <w:tcW w:w="909" w:type="dxa"/>
            <w:shd w:val="pct20" w:color="auto" w:fill="FFFFFF"/>
            <w:vAlign w:val="center"/>
          </w:tcPr>
          <w:p>
            <w:pPr>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vAlign w:val="center"/>
          </w:tcPr>
          <w:p>
            <w:pPr>
              <w:pStyle w:val="22"/>
              <w:numPr>
                <w:ilvl w:val="0"/>
                <w:numId w:val="2"/>
              </w:numPr>
              <w:ind w:left="425" w:leftChars="0" w:hanging="425" w:firstLineChars="0"/>
              <w:jc w:val="center"/>
            </w:pPr>
          </w:p>
        </w:tc>
        <w:tc>
          <w:tcPr>
            <w:tcW w:w="6986" w:type="dxa"/>
            <w:vAlign w:val="center"/>
          </w:tcPr>
          <w:p>
            <w:pPr>
              <w:spacing w:line="360" w:lineRule="auto"/>
              <w:ind w:left="12"/>
              <w:rPr>
                <w:rFonts w:ascii="宋体" w:hAnsi="宋体" w:cs="宋体"/>
                <w:sz w:val="24"/>
                <w:szCs w:val="24"/>
                <w:lang w:val="en-GB"/>
              </w:rPr>
            </w:pPr>
            <w:r>
              <w:rPr>
                <w:rFonts w:hint="eastAsia" w:ascii="宋体" w:hAnsi="宋体" w:cs="宋体"/>
                <w:color w:val="000000"/>
                <w:sz w:val="24"/>
                <w:szCs w:val="24"/>
              </w:rPr>
              <w:t>箱体外表面采用AISI304不锈钢，面板厚度不小于1.2mm</w:t>
            </w:r>
          </w:p>
        </w:tc>
        <w:tc>
          <w:tcPr>
            <w:tcW w:w="1236" w:type="dxa"/>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vAlign w:val="center"/>
          </w:tcPr>
          <w:p>
            <w:pPr>
              <w:pStyle w:val="22"/>
              <w:numPr>
                <w:ilvl w:val="0"/>
                <w:numId w:val="2"/>
              </w:numPr>
              <w:ind w:left="425" w:leftChars="0" w:hanging="425" w:firstLineChars="0"/>
              <w:jc w:val="center"/>
              <w:rPr>
                <w:rFonts w:ascii="宋体" w:hAnsi="宋体" w:cs="宋体"/>
                <w:lang w:bidi="th-TH"/>
              </w:rPr>
            </w:pPr>
          </w:p>
        </w:tc>
        <w:tc>
          <w:tcPr>
            <w:tcW w:w="6986" w:type="dxa"/>
          </w:tcPr>
          <w:p>
            <w:pPr>
              <w:spacing w:line="360" w:lineRule="auto"/>
              <w:rPr>
                <w:rFonts w:ascii="宋体" w:hAnsi="宋体" w:cs="宋体"/>
                <w:color w:val="000000"/>
                <w:sz w:val="24"/>
                <w:szCs w:val="24"/>
                <w:lang w:val="en-GB"/>
              </w:rPr>
            </w:pPr>
            <w:r>
              <w:rPr>
                <w:rFonts w:hint="eastAsia" w:ascii="宋体" w:hAnsi="宋体" w:cs="宋体"/>
                <w:color w:val="000000"/>
                <w:sz w:val="24"/>
                <w:szCs w:val="24"/>
              </w:rPr>
              <w:t>表面采用化学镀等处理的零件应无锈蚀和剥落现象；外露零部件采用奥氏体不锈钢，当采用非金属时，应无毒、不与药品发生化学变化、不腐蚀材质</w:t>
            </w:r>
          </w:p>
        </w:tc>
        <w:tc>
          <w:tcPr>
            <w:tcW w:w="1236" w:type="dxa"/>
            <w:vAlign w:val="center"/>
          </w:tcPr>
          <w:p>
            <w:pPr>
              <w:pStyle w:val="20"/>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09"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vAlign w:val="center"/>
          </w:tcPr>
          <w:p>
            <w:pPr>
              <w:pStyle w:val="22"/>
              <w:numPr>
                <w:ilvl w:val="0"/>
                <w:numId w:val="2"/>
              </w:numPr>
              <w:ind w:left="425" w:leftChars="0" w:hanging="425" w:firstLineChars="0"/>
              <w:jc w:val="center"/>
              <w:rPr>
                <w:rFonts w:ascii="宋体" w:hAnsi="宋体" w:cs="宋体"/>
                <w:lang w:bidi="th-TH"/>
              </w:rPr>
            </w:pPr>
          </w:p>
        </w:tc>
        <w:tc>
          <w:tcPr>
            <w:tcW w:w="6986" w:type="dxa"/>
            <w:vAlign w:val="center"/>
          </w:tcPr>
          <w:p>
            <w:pPr>
              <w:spacing w:line="360" w:lineRule="auto"/>
              <w:rPr>
                <w:rFonts w:ascii="宋体" w:hAnsi="宋体" w:cs="宋体"/>
                <w:sz w:val="24"/>
                <w:szCs w:val="24"/>
                <w:lang w:val="en-GB"/>
              </w:rPr>
            </w:pPr>
            <w:r>
              <w:rPr>
                <w:rFonts w:hint="eastAsia" w:ascii="宋体" w:hAnsi="宋体" w:cs="宋体"/>
                <w:color w:val="000000"/>
                <w:sz w:val="24"/>
                <w:szCs w:val="24"/>
              </w:rPr>
              <w:t>网带采用挡板式结构，挡板、导轨、推料杆、支架、接口板等部件材质为AISI304不锈钢</w:t>
            </w:r>
          </w:p>
        </w:tc>
        <w:tc>
          <w:tcPr>
            <w:tcW w:w="1236" w:type="dxa"/>
            <w:vAlign w:val="center"/>
          </w:tcPr>
          <w:p>
            <w:pPr>
              <w:pStyle w:val="20"/>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09"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vAlign w:val="center"/>
          </w:tcPr>
          <w:p>
            <w:pPr>
              <w:pStyle w:val="22"/>
              <w:numPr>
                <w:ilvl w:val="0"/>
                <w:numId w:val="2"/>
              </w:numPr>
              <w:ind w:left="425" w:leftChars="0" w:hanging="425" w:firstLineChars="0"/>
              <w:jc w:val="center"/>
              <w:rPr>
                <w:rFonts w:ascii="宋体" w:hAnsi="宋体" w:cs="宋体"/>
                <w:lang w:bidi="th-TH"/>
              </w:rPr>
            </w:pPr>
          </w:p>
        </w:tc>
        <w:tc>
          <w:tcPr>
            <w:tcW w:w="6986" w:type="dxa"/>
            <w:vAlign w:val="center"/>
          </w:tcPr>
          <w:p>
            <w:pPr>
              <w:pStyle w:val="24"/>
              <w:tabs>
                <w:tab w:val="center" w:pos="2268"/>
                <w:tab w:val="right" w:pos="5387"/>
                <w:tab w:val="clear" w:pos="4820"/>
              </w:tabs>
              <w:spacing w:line="360" w:lineRule="auto"/>
              <w:jc w:val="both"/>
              <w:rPr>
                <w:rFonts w:ascii="宋体" w:hAnsi="宋体" w:cs="宋体"/>
                <w:b w:val="0"/>
                <w:caps w:val="0"/>
                <w:szCs w:val="24"/>
                <w:lang w:eastAsia="zh-CN"/>
              </w:rPr>
            </w:pPr>
            <w:r>
              <w:rPr>
                <w:rFonts w:hint="eastAsia" w:ascii="宋体" w:hAnsi="宋体" w:cs="宋体"/>
                <w:b w:val="0"/>
                <w:caps w:val="0"/>
                <w:szCs w:val="24"/>
                <w:lang w:eastAsia="zh-CN"/>
              </w:rPr>
              <w:t>与产品接触表面应该无孔、无脱落颗粒，且无渗漏。所有产品接触材料应该符合GMP要求，并能提供相关的材质证明。</w:t>
            </w:r>
          </w:p>
        </w:tc>
        <w:tc>
          <w:tcPr>
            <w:tcW w:w="1236" w:type="dxa"/>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vAlign w:val="center"/>
          </w:tcPr>
          <w:p>
            <w:pPr>
              <w:pStyle w:val="22"/>
              <w:numPr>
                <w:ilvl w:val="0"/>
                <w:numId w:val="2"/>
              </w:numPr>
              <w:ind w:left="425" w:leftChars="0" w:hanging="425" w:firstLineChars="0"/>
              <w:jc w:val="center"/>
              <w:rPr>
                <w:rFonts w:ascii="宋体" w:hAnsi="宋体" w:cs="宋体"/>
                <w:lang w:bidi="th-TH"/>
              </w:rPr>
            </w:pPr>
          </w:p>
        </w:tc>
        <w:tc>
          <w:tcPr>
            <w:tcW w:w="6986" w:type="dxa"/>
            <w:vAlign w:val="center"/>
          </w:tcPr>
          <w:p>
            <w:pPr>
              <w:pStyle w:val="24"/>
              <w:tabs>
                <w:tab w:val="center" w:pos="2268"/>
                <w:tab w:val="right" w:pos="5387"/>
                <w:tab w:val="clear" w:pos="4820"/>
              </w:tabs>
              <w:spacing w:line="360" w:lineRule="auto"/>
              <w:jc w:val="both"/>
              <w:rPr>
                <w:rFonts w:ascii="宋体" w:hAnsi="宋体" w:cs="宋体"/>
                <w:b w:val="0"/>
                <w:caps w:val="0"/>
                <w:szCs w:val="24"/>
                <w:lang w:eastAsia="zh-CN"/>
              </w:rPr>
            </w:pPr>
            <w:r>
              <w:rPr>
                <w:rFonts w:hint="eastAsia" w:ascii="宋体" w:hAnsi="宋体" w:cs="宋体"/>
                <w:b w:val="0"/>
                <w:caps w:val="0"/>
                <w:szCs w:val="24"/>
                <w:lang w:eastAsia="zh-CN"/>
              </w:rPr>
              <w:t>设备运行综合性能：设备配备良好的减振、传动、变速、冷却、润滑装置，能在连续满负荷生产条件下，没有明显漏油和温升现象、没有明显的振动和噪声恶化现象，始终符合出厂验收标准。</w:t>
            </w:r>
          </w:p>
        </w:tc>
        <w:tc>
          <w:tcPr>
            <w:tcW w:w="1236" w:type="dxa"/>
            <w:vAlign w:val="center"/>
          </w:tcPr>
          <w:p>
            <w:pPr>
              <w:pStyle w:val="20"/>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909"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vAlign w:val="center"/>
          </w:tcPr>
          <w:p>
            <w:pPr>
              <w:spacing w:line="360" w:lineRule="auto"/>
              <w:ind w:left="12"/>
              <w:rPr>
                <w:rFonts w:ascii="宋体" w:hAnsi="宋体" w:cs="宋体"/>
                <w:sz w:val="24"/>
                <w:szCs w:val="24"/>
                <w:lang w:val="en-GB"/>
              </w:rPr>
            </w:pPr>
            <w:r>
              <w:rPr>
                <w:rFonts w:hint="eastAsia" w:ascii="宋体" w:hAnsi="宋体" w:cs="宋体"/>
                <w:color w:val="000000"/>
                <w:sz w:val="24"/>
                <w:szCs w:val="24"/>
              </w:rPr>
              <w:t>输送电机采用知名品牌，输送带转速匀稳，不产生卡滞现象，装盒中各成型、插页、推药托及封舌各执行位置与输送带的交接处交接平稳且顺利通过。</w:t>
            </w:r>
          </w:p>
        </w:tc>
        <w:tc>
          <w:tcPr>
            <w:tcW w:w="123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 w:val="24"/>
                <w:szCs w:val="24"/>
                <w:lang w:val="en-GB"/>
              </w:rPr>
            </w:pPr>
            <w:r>
              <w:rPr>
                <w:rFonts w:hint="eastAsia" w:ascii="宋体" w:hAnsi="宋体" w:cs="宋体"/>
                <w:color w:val="000000"/>
                <w:sz w:val="24"/>
                <w:szCs w:val="24"/>
              </w:rPr>
              <w:t>所有轴承应采用密封轴承</w:t>
            </w:r>
          </w:p>
        </w:tc>
        <w:tc>
          <w:tcPr>
            <w:tcW w:w="123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 w:val="24"/>
                <w:szCs w:val="24"/>
                <w:lang w:val="en-GB"/>
              </w:rPr>
            </w:pPr>
            <w:r>
              <w:rPr>
                <w:rFonts w:hint="eastAsia" w:ascii="宋体" w:hAnsi="宋体" w:cs="宋体"/>
                <w:color w:val="000000"/>
                <w:sz w:val="24"/>
                <w:szCs w:val="24"/>
              </w:rPr>
              <w:t>传动润滑系统不得有污染上部装盒工作室</w:t>
            </w:r>
          </w:p>
        </w:tc>
        <w:tc>
          <w:tcPr>
            <w:tcW w:w="123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 w:val="24"/>
                <w:szCs w:val="24"/>
                <w:lang w:val="en-GB"/>
              </w:rPr>
            </w:pPr>
            <w:r>
              <w:rPr>
                <w:rFonts w:hint="eastAsia" w:ascii="宋体" w:hAnsi="宋体" w:cs="宋体"/>
                <w:color w:val="000000"/>
                <w:sz w:val="24"/>
                <w:szCs w:val="24"/>
              </w:rPr>
              <w:t>整机有机械过载保护装置</w:t>
            </w:r>
          </w:p>
        </w:tc>
        <w:tc>
          <w:tcPr>
            <w:tcW w:w="123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 w:val="24"/>
                <w:szCs w:val="24"/>
                <w:lang w:val="en-GB"/>
              </w:rPr>
            </w:pPr>
            <w:r>
              <w:rPr>
                <w:rFonts w:hint="eastAsia" w:ascii="宋体" w:hAnsi="宋体" w:cs="宋体"/>
                <w:color w:val="000000"/>
                <w:sz w:val="24"/>
                <w:szCs w:val="24"/>
              </w:rPr>
              <w:t>工艺阀门为</w:t>
            </w:r>
            <w:r>
              <w:rPr>
                <w:rFonts w:hint="eastAsia" w:ascii="宋体" w:hAnsi="宋体" w:cs="宋体"/>
                <w:bCs/>
                <w:color w:val="000000"/>
                <w:sz w:val="24"/>
                <w:szCs w:val="24"/>
              </w:rPr>
              <w:t>电磁阀，为欧姆龙或Festo，SMC等知名品牌</w:t>
            </w:r>
          </w:p>
        </w:tc>
        <w:tc>
          <w:tcPr>
            <w:tcW w:w="123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000000"/>
                <w:sz w:val="24"/>
                <w:szCs w:val="24"/>
                <w:lang w:val="en-GB"/>
              </w:rPr>
            </w:pPr>
            <w:r>
              <w:rPr>
                <w:rFonts w:hint="eastAsia" w:ascii="宋体" w:hAnsi="宋体" w:cs="宋体"/>
                <w:color w:val="000000"/>
                <w:sz w:val="24"/>
                <w:szCs w:val="24"/>
              </w:rPr>
              <w:t>具有透明材料做成的封闭外罩</w:t>
            </w:r>
          </w:p>
        </w:tc>
        <w:tc>
          <w:tcPr>
            <w:tcW w:w="123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698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szCs w:val="24"/>
                <w:lang w:val="en-GB"/>
              </w:rPr>
            </w:pPr>
            <w:r>
              <w:rPr>
                <w:rFonts w:hint="eastAsia" w:ascii="宋体" w:hAnsi="宋体" w:cs="宋体"/>
                <w:color w:val="000000"/>
                <w:sz w:val="24"/>
                <w:szCs w:val="24"/>
              </w:rPr>
              <w:t>设备使用的润滑油/润滑剂，供应商提供可供参考的品牌及相关型号列表。</w:t>
            </w:r>
          </w:p>
        </w:tc>
        <w:tc>
          <w:tcPr>
            <w:tcW w:w="123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szCs w:val="24"/>
                <w:lang w:eastAsia="zh-CN"/>
              </w:rPr>
            </w:pPr>
            <w:r>
              <w:rPr>
                <w:rFonts w:hint="eastAsia" w:ascii="宋体" w:hAnsi="宋体" w:cs="宋体"/>
                <w:bCs/>
                <w:color w:val="000000"/>
                <w:szCs w:val="24"/>
              </w:rPr>
              <w:t>必需</w:t>
            </w:r>
          </w:p>
        </w:tc>
        <w:tc>
          <w:tcPr>
            <w:tcW w:w="909" w:type="dxa"/>
            <w:tcBorders>
              <w:top w:val="single" w:color="auto" w:sz="4" w:space="0"/>
              <w:left w:val="single" w:color="auto" w:sz="4" w:space="0"/>
              <w:bottom w:val="single" w:color="auto" w:sz="4" w:space="0"/>
              <w:right w:val="single" w:color="auto" w:sz="4" w:space="0"/>
            </w:tcBorders>
          </w:tcPr>
          <w:p>
            <w:pPr>
              <w:rPr>
                <w:rFonts w:ascii="宋体" w:hAnsi="宋体"/>
                <w:b/>
              </w:rPr>
            </w:pPr>
          </w:p>
        </w:tc>
      </w:tr>
    </w:tbl>
    <w:p>
      <w:pPr>
        <w:rPr>
          <w:lang w:val="en-GB"/>
        </w:rPr>
      </w:pPr>
    </w:p>
    <w:p>
      <w:pPr>
        <w:pStyle w:val="3"/>
        <w:keepNext w:val="0"/>
        <w:spacing w:before="0" w:after="0" w:line="360" w:lineRule="auto"/>
        <w:rPr>
          <w:rFonts w:ascii="宋体" w:hAnsi="宋体" w:eastAsia="宋体" w:cs="Arial"/>
          <w:b w:val="0"/>
          <w:bCs w:val="0"/>
          <w:sz w:val="24"/>
          <w:szCs w:val="24"/>
          <w:lang w:val="en-GB"/>
        </w:rPr>
      </w:pPr>
      <w:bookmarkStart w:id="31" w:name="_Toc338796529"/>
      <w:r>
        <w:rPr>
          <w:rFonts w:ascii="宋体" w:hAnsi="宋体" w:eastAsia="宋体" w:cs="Arial"/>
          <w:b w:val="0"/>
          <w:bCs w:val="0"/>
          <w:sz w:val="24"/>
          <w:szCs w:val="24"/>
        </w:rPr>
        <w:t>6.</w:t>
      </w:r>
      <w:r>
        <w:rPr>
          <w:rFonts w:hint="eastAsia" w:ascii="宋体" w:hAnsi="宋体" w:eastAsia="宋体" w:cs="Arial"/>
          <w:b w:val="0"/>
          <w:bCs w:val="0"/>
          <w:sz w:val="24"/>
          <w:szCs w:val="24"/>
        </w:rPr>
        <w:t>4</w:t>
      </w:r>
      <w:r>
        <w:rPr>
          <w:rFonts w:hint="eastAsia" w:ascii="宋体" w:hAnsi="宋体" w:eastAsia="宋体" w:cs="Arial"/>
          <w:b w:val="0"/>
          <w:bCs w:val="0"/>
          <w:sz w:val="24"/>
          <w:szCs w:val="24"/>
          <w:lang w:val="en-GB"/>
        </w:rPr>
        <w:t>仪表、电气及</w:t>
      </w:r>
      <w:r>
        <w:rPr>
          <w:rFonts w:hint="eastAsia" w:ascii="宋体" w:hAnsi="宋体" w:eastAsia="宋体" w:cs="Arial"/>
          <w:b w:val="0"/>
          <w:bCs w:val="0"/>
          <w:sz w:val="24"/>
          <w:szCs w:val="24"/>
        </w:rPr>
        <w:t>控制系统要求</w:t>
      </w:r>
      <w:bookmarkEnd w:id="31"/>
    </w:p>
    <w:tbl>
      <w:tblPr>
        <w:tblStyle w:val="10"/>
        <w:tblW w:w="10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7047"/>
        <w:gridCol w:w="1180"/>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11" w:type="dxa"/>
            <w:shd w:val="pct20" w:color="auto" w:fill="FFFFFF"/>
            <w:vAlign w:val="center"/>
          </w:tcPr>
          <w:p>
            <w:pPr>
              <w:jc w:val="center"/>
              <w:rPr>
                <w:b/>
              </w:rPr>
            </w:pPr>
            <w:r>
              <w:rPr>
                <w:rFonts w:hint="eastAsia"/>
                <w:b/>
              </w:rPr>
              <w:t>序号</w:t>
            </w:r>
          </w:p>
        </w:tc>
        <w:tc>
          <w:tcPr>
            <w:tcW w:w="7047" w:type="dxa"/>
            <w:shd w:val="pct20" w:color="auto" w:fill="FFFFFF"/>
            <w:vAlign w:val="center"/>
          </w:tcPr>
          <w:p>
            <w:pPr>
              <w:jc w:val="center"/>
              <w:rPr>
                <w:b/>
              </w:rPr>
            </w:pPr>
            <w:r>
              <w:rPr>
                <w:rFonts w:hint="eastAsia"/>
                <w:b/>
              </w:rPr>
              <w:t>要求内容</w:t>
            </w:r>
          </w:p>
        </w:tc>
        <w:tc>
          <w:tcPr>
            <w:tcW w:w="1180" w:type="dxa"/>
            <w:shd w:val="pct20" w:color="auto" w:fill="FFFFFF"/>
            <w:vAlign w:val="center"/>
          </w:tcPr>
          <w:p>
            <w:pPr>
              <w:jc w:val="center"/>
              <w:rPr>
                <w:rFonts w:ascii="宋体"/>
                <w:b/>
              </w:rPr>
            </w:pPr>
            <w:r>
              <w:rPr>
                <w:rFonts w:hint="eastAsia"/>
                <w:b/>
              </w:rPr>
              <w:t>必需/期望</w:t>
            </w:r>
          </w:p>
        </w:tc>
        <w:tc>
          <w:tcPr>
            <w:tcW w:w="905" w:type="dxa"/>
            <w:shd w:val="pct20" w:color="auto" w:fill="FFFFFF"/>
            <w:vAlign w:val="center"/>
          </w:tcPr>
          <w:p>
            <w:pPr>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rPr>
              <w:t>满足220/380V，3 相5线制，50 Hz配置要求</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lang w:eastAsia="zh-CN"/>
              </w:rPr>
              <w:t>必需</w:t>
            </w:r>
          </w:p>
        </w:tc>
        <w:tc>
          <w:tcPr>
            <w:tcW w:w="905"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rPr>
                <w:rFonts w:ascii="宋体" w:hAnsi="宋体" w:cs="宋体"/>
                <w:lang w:bidi="th-TH"/>
              </w:rP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rPr>
              <w:t>所有线缆均有标号并有连接线路图</w:t>
            </w:r>
          </w:p>
        </w:tc>
        <w:tc>
          <w:tcPr>
            <w:tcW w:w="1180" w:type="dxa"/>
            <w:vAlign w:val="center"/>
          </w:tcPr>
          <w:p>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rPr>
                <w:rFonts w:ascii="宋体" w:hAnsi="宋体" w:cs="宋体"/>
                <w:lang w:bidi="th-TH"/>
              </w:rP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rPr>
              <w:t>设备具有接地线和中性线</w:t>
            </w:r>
          </w:p>
        </w:tc>
        <w:tc>
          <w:tcPr>
            <w:tcW w:w="1180" w:type="dxa"/>
            <w:vAlign w:val="center"/>
          </w:tcPr>
          <w:p>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rPr>
                <w:rFonts w:ascii="宋体" w:hAnsi="宋体" w:cs="宋体"/>
                <w:lang w:bidi="th-TH"/>
              </w:rP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rPr>
              <w:t>电气系统:电气元件应选用名牌厂商的产品，例如： Siemens，欧姆龙，施耐德或者其它专用可靠品牌。</w:t>
            </w:r>
          </w:p>
        </w:tc>
        <w:tc>
          <w:tcPr>
            <w:tcW w:w="1180" w:type="dxa"/>
            <w:vAlign w:val="center"/>
          </w:tcPr>
          <w:p>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rPr>
                <w:rFonts w:ascii="宋体" w:hAnsi="宋体" w:cs="宋体"/>
                <w:lang w:bidi="th-TH"/>
              </w:rP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lang w:val="zh-CN"/>
              </w:rPr>
              <w:t>所有的线路应尽量走接线槽。</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rPr>
              <w:t>所有电缆终端应卷曲包好线头做好相应标记。</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shd w:val="clear" w:color="auto" w:fill="auto"/>
            <w:vAlign w:val="center"/>
          </w:tcPr>
          <w:p>
            <w:pPr>
              <w:pStyle w:val="22"/>
              <w:numPr>
                <w:ilvl w:val="0"/>
                <w:numId w:val="2"/>
              </w:numPr>
              <w:ind w:left="425" w:leftChars="0" w:hanging="425" w:firstLineChars="0"/>
              <w:jc w:val="center"/>
              <w:rPr>
                <w:rFonts w:ascii="宋体" w:hAnsi="宋体" w:cs="宋体"/>
                <w:lang w:bidi="th-TH"/>
              </w:rP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rPr>
              <w:t>所有控制必须采用低电压控制系统，电压≤36伏特</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rPr>
                <w:rFonts w:ascii="宋体" w:hAnsi="宋体" w:cs="宋体"/>
                <w:lang w:bidi="th-TH"/>
              </w:rP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lang w:val="zh-CN"/>
              </w:rPr>
              <w:t>低压接线（24VDC和通讯/信号线路）应与控制盒中的控制电压和较高的电压隔离开</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pPr>
          </w:p>
        </w:tc>
        <w:tc>
          <w:tcPr>
            <w:tcW w:w="7047" w:type="dxa"/>
            <w:shd w:val="clear" w:color="auto" w:fill="auto"/>
            <w:vAlign w:val="center"/>
          </w:tcPr>
          <w:p>
            <w:pPr>
              <w:spacing w:line="360" w:lineRule="auto"/>
              <w:ind w:left="12" w:hanging="12"/>
              <w:rPr>
                <w:rFonts w:ascii="宋体" w:hAnsi="宋体" w:cs="宋体"/>
                <w:sz w:val="24"/>
                <w:szCs w:val="24"/>
                <w:lang w:val="en-GB"/>
              </w:rPr>
            </w:pPr>
            <w:r>
              <w:rPr>
                <w:rFonts w:hint="eastAsia" w:ascii="宋体" w:hAnsi="宋体" w:cs="宋体"/>
                <w:sz w:val="24"/>
                <w:szCs w:val="24"/>
              </w:rPr>
              <w:t>系统采用PLC和触摸屏程序控制，并具有中文显示，有数量统计显示，工艺参数在操作面板显示并能在各自系统中规定范围内运行，系统运行稳定性和重复性良好。</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lang w:eastAsia="zh-CN"/>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pPr>
          </w:p>
        </w:tc>
        <w:tc>
          <w:tcPr>
            <w:tcW w:w="7047" w:type="dxa"/>
            <w:shd w:val="clear" w:color="auto" w:fill="auto"/>
            <w:vAlign w:val="center"/>
          </w:tcPr>
          <w:p>
            <w:pPr>
              <w:spacing w:line="360" w:lineRule="auto"/>
              <w:ind w:left="12" w:hanging="12"/>
              <w:rPr>
                <w:rFonts w:ascii="宋体" w:hAnsi="宋体" w:cs="宋体"/>
                <w:sz w:val="24"/>
                <w:szCs w:val="24"/>
                <w:lang w:val="en-GB"/>
              </w:rPr>
            </w:pPr>
            <w:r>
              <w:rPr>
                <w:rFonts w:hint="eastAsia" w:ascii="宋体" w:hAnsi="宋体" w:cs="宋体"/>
                <w:sz w:val="24"/>
                <w:szCs w:val="24"/>
              </w:rPr>
              <w:t>具备记录和显示生产速度、班产量、累积产量，能不间断记录运行时间。</w:t>
            </w:r>
          </w:p>
        </w:tc>
        <w:tc>
          <w:tcPr>
            <w:tcW w:w="1180" w:type="dxa"/>
            <w:vAlign w:val="center"/>
          </w:tcPr>
          <w:p>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pPr>
          </w:p>
        </w:tc>
        <w:tc>
          <w:tcPr>
            <w:tcW w:w="7047" w:type="dxa"/>
            <w:shd w:val="clear" w:color="auto" w:fill="auto"/>
            <w:vAlign w:val="center"/>
          </w:tcPr>
          <w:p>
            <w:pPr>
              <w:spacing w:line="360" w:lineRule="auto"/>
              <w:ind w:left="12" w:hanging="12"/>
              <w:rPr>
                <w:rFonts w:ascii="宋体" w:hAnsi="宋体" w:cs="宋体"/>
                <w:sz w:val="24"/>
                <w:szCs w:val="24"/>
                <w:lang w:val="en-GB"/>
              </w:rPr>
            </w:pPr>
            <w:r>
              <w:rPr>
                <w:rFonts w:hint="eastAsia" w:ascii="宋体" w:hAnsi="宋体" w:cs="宋体"/>
                <w:sz w:val="24"/>
                <w:szCs w:val="24"/>
              </w:rPr>
              <w:t>触摸屏有维护界面，进行单项测试，以便维护和调试</w:t>
            </w:r>
          </w:p>
        </w:tc>
        <w:tc>
          <w:tcPr>
            <w:tcW w:w="1180" w:type="dxa"/>
            <w:vAlign w:val="center"/>
          </w:tcPr>
          <w:p>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rPr>
              <w:t>自控系统预留至少10%PLC输入/输出接点</w:t>
            </w:r>
          </w:p>
        </w:tc>
        <w:tc>
          <w:tcPr>
            <w:tcW w:w="1180" w:type="dxa"/>
            <w:vAlign w:val="center"/>
          </w:tcPr>
          <w:p>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rPr>
              <w:t>具有操作人员、维护人员、管理人员三级密码</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rPr>
              <w:t>PLC和微机电脑程序备份刻录在CD上，当PLC程序或微机电脑出现故障时，能用此光盘由用户单独完成安装，还原到初始时的状态</w:t>
            </w:r>
          </w:p>
        </w:tc>
        <w:tc>
          <w:tcPr>
            <w:tcW w:w="1180" w:type="dxa"/>
            <w:vAlign w:val="center"/>
          </w:tcPr>
          <w:p>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pPr>
          </w:p>
        </w:tc>
        <w:tc>
          <w:tcPr>
            <w:tcW w:w="7047" w:type="dxa"/>
            <w:shd w:val="clear" w:color="auto" w:fill="auto"/>
            <w:vAlign w:val="center"/>
          </w:tcPr>
          <w:p>
            <w:pPr>
              <w:spacing w:line="300" w:lineRule="auto"/>
              <w:ind w:left="11"/>
              <w:rPr>
                <w:rFonts w:ascii="宋体" w:hAnsi="宋体" w:cs="宋体"/>
                <w:sz w:val="24"/>
                <w:szCs w:val="24"/>
                <w:lang w:val="en-GB"/>
              </w:rPr>
            </w:pPr>
            <w:r>
              <w:rPr>
                <w:rFonts w:hint="eastAsia" w:ascii="宋体" w:hAnsi="宋体" w:cs="宋体"/>
                <w:sz w:val="24"/>
                <w:szCs w:val="24"/>
              </w:rPr>
              <w:t>各个相关模块应有机结合，若某部分出现故障应联动整体系统停机；各个相关模块同时也应具有独立运行的功能，应对检修或维护时所需的各类调试，可调部件位置有指示刻度。</w:t>
            </w:r>
          </w:p>
        </w:tc>
        <w:tc>
          <w:tcPr>
            <w:tcW w:w="1180" w:type="dxa"/>
            <w:vAlign w:val="center"/>
          </w:tcPr>
          <w:p>
            <w:pPr>
              <w:pStyle w:val="20"/>
              <w:spacing w:before="0" w:line="360" w:lineRule="auto"/>
              <w:jc w:val="center"/>
              <w:rPr>
                <w:rFonts w:ascii="宋体" w:hAnsi="宋体" w:cs="宋体"/>
                <w:bCs/>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rPr>
              <w:t>具有机械过载、电机过流及其他机械故障的自动诊断监控自动报警和停车功能。</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color w:val="000000"/>
                <w:sz w:val="24"/>
                <w:szCs w:val="24"/>
              </w:rPr>
              <w:t>操作简单，没有计算机编程经验也能设定运行参数，</w:t>
            </w:r>
            <w:r>
              <w:rPr>
                <w:rFonts w:hint="eastAsia" w:ascii="宋体" w:hAnsi="宋体" w:cs="宋体"/>
                <w:color w:val="000000"/>
                <w:sz w:val="24"/>
                <w:szCs w:val="24"/>
                <w:lang w:val="en-CA"/>
              </w:rPr>
              <w:t>可进行手动/自动操作，并都可</w:t>
            </w:r>
            <w:r>
              <w:rPr>
                <w:rFonts w:hint="eastAsia" w:ascii="宋体" w:hAnsi="宋体" w:cs="宋体"/>
                <w:color w:val="000000"/>
                <w:sz w:val="24"/>
                <w:szCs w:val="24"/>
              </w:rPr>
              <w:t>全程监控工艺参数，控制显示及记录中应可输入批号及操作符号</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pPr>
          </w:p>
        </w:tc>
        <w:tc>
          <w:tcPr>
            <w:tcW w:w="7047" w:type="dxa"/>
            <w:shd w:val="clear" w:color="auto" w:fill="auto"/>
          </w:tcPr>
          <w:p>
            <w:pPr>
              <w:spacing w:line="360" w:lineRule="auto"/>
              <w:rPr>
                <w:rFonts w:ascii="宋体" w:hAnsi="宋体" w:cs="宋体"/>
                <w:color w:val="000000"/>
                <w:sz w:val="24"/>
                <w:szCs w:val="24"/>
                <w:lang w:val="en-GB"/>
              </w:rPr>
            </w:pPr>
            <w:r>
              <w:rPr>
                <w:rFonts w:hint="eastAsia" w:ascii="宋体" w:hAnsi="宋体" w:cs="宋体"/>
                <w:color w:val="000000"/>
                <w:sz w:val="24"/>
                <w:szCs w:val="24"/>
              </w:rPr>
              <w:t>可动态反映主要工序的情况</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11" w:type="dxa"/>
            <w:vAlign w:val="center"/>
          </w:tcPr>
          <w:p>
            <w:pPr>
              <w:pStyle w:val="22"/>
              <w:numPr>
                <w:ilvl w:val="0"/>
                <w:numId w:val="2"/>
              </w:numPr>
              <w:ind w:left="425" w:leftChars="0" w:hanging="425" w:firstLineChars="0"/>
              <w:jc w:val="center"/>
            </w:pPr>
          </w:p>
        </w:tc>
        <w:tc>
          <w:tcPr>
            <w:tcW w:w="7047" w:type="dxa"/>
            <w:shd w:val="clear" w:color="auto" w:fill="auto"/>
            <w:vAlign w:val="center"/>
          </w:tcPr>
          <w:p>
            <w:pPr>
              <w:spacing w:line="360" w:lineRule="auto"/>
              <w:ind w:left="12"/>
              <w:rPr>
                <w:rFonts w:ascii="宋体" w:hAnsi="宋体" w:cs="宋体"/>
                <w:sz w:val="24"/>
                <w:szCs w:val="24"/>
                <w:lang w:val="en-GB"/>
              </w:rPr>
            </w:pPr>
            <w:r>
              <w:rPr>
                <w:rFonts w:hint="eastAsia" w:ascii="宋体" w:hAnsi="宋体" w:cs="宋体"/>
                <w:sz w:val="24"/>
                <w:szCs w:val="24"/>
                <w:lang w:val="zh-CN"/>
              </w:rPr>
              <w:t>系统的设计应能够防止断电情况下数据或配置参数的丢失。</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spacing w:line="320" w:lineRule="exact"/>
              <w:jc w:val="center"/>
            </w:pPr>
          </w:p>
        </w:tc>
      </w:tr>
    </w:tbl>
    <w:p>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rPr>
        <w:t>5</w:t>
      </w:r>
      <w:r>
        <w:rPr>
          <w:rFonts w:hint="eastAsia" w:ascii="宋体" w:hAnsi="宋体" w:eastAsia="宋体" w:cs="Arial"/>
          <w:b w:val="0"/>
          <w:bCs w:val="0"/>
          <w:sz w:val="24"/>
          <w:szCs w:val="24"/>
          <w:lang w:val="en-GB"/>
        </w:rPr>
        <w:t>安全及报警要求</w:t>
      </w:r>
    </w:p>
    <w:tbl>
      <w:tblPr>
        <w:tblStyle w:val="10"/>
        <w:tblW w:w="10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6997"/>
        <w:gridCol w:w="1163"/>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124" w:type="dxa"/>
            <w:shd w:val="pct20" w:color="auto" w:fill="FFFFFF"/>
            <w:vAlign w:val="center"/>
          </w:tcPr>
          <w:p>
            <w:pPr>
              <w:spacing w:line="360" w:lineRule="auto"/>
              <w:jc w:val="center"/>
              <w:rPr>
                <w:b/>
              </w:rPr>
            </w:pPr>
            <w:r>
              <w:rPr>
                <w:rFonts w:hint="eastAsia"/>
                <w:b/>
              </w:rPr>
              <w:t>序号</w:t>
            </w:r>
          </w:p>
        </w:tc>
        <w:tc>
          <w:tcPr>
            <w:tcW w:w="6997" w:type="dxa"/>
            <w:shd w:val="pct20" w:color="auto" w:fill="FFFFFF"/>
            <w:vAlign w:val="center"/>
          </w:tcPr>
          <w:p>
            <w:pPr>
              <w:spacing w:line="360" w:lineRule="auto"/>
              <w:jc w:val="center"/>
              <w:rPr>
                <w:b/>
              </w:rPr>
            </w:pPr>
            <w:r>
              <w:rPr>
                <w:rFonts w:hint="eastAsia"/>
                <w:b/>
              </w:rPr>
              <w:t>要求内容</w:t>
            </w:r>
          </w:p>
        </w:tc>
        <w:tc>
          <w:tcPr>
            <w:tcW w:w="1163" w:type="dxa"/>
            <w:shd w:val="pct20" w:color="auto" w:fill="FFFFFF"/>
            <w:vAlign w:val="center"/>
          </w:tcPr>
          <w:p>
            <w:pPr>
              <w:spacing w:line="360" w:lineRule="auto"/>
              <w:jc w:val="center"/>
              <w:rPr>
                <w:rFonts w:ascii="宋体"/>
                <w:b/>
              </w:rPr>
            </w:pPr>
            <w:r>
              <w:rPr>
                <w:rFonts w:hint="eastAsia"/>
                <w:b/>
              </w:rPr>
              <w:t>必需/期望</w:t>
            </w:r>
          </w:p>
        </w:tc>
        <w:tc>
          <w:tcPr>
            <w:tcW w:w="986" w:type="dxa"/>
            <w:shd w:val="pct20" w:color="auto" w:fill="FFFFFF"/>
            <w:vAlign w:val="center"/>
          </w:tcPr>
          <w:p>
            <w:pPr>
              <w:spacing w:line="360" w:lineRule="auto"/>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vAlign w:val="center"/>
          </w:tcPr>
          <w:p>
            <w:pPr>
              <w:pStyle w:val="22"/>
              <w:numPr>
                <w:ilvl w:val="0"/>
                <w:numId w:val="2"/>
              </w:numPr>
              <w:ind w:left="425" w:leftChars="0" w:hanging="425" w:firstLineChars="0"/>
              <w:jc w:val="center"/>
            </w:pPr>
          </w:p>
        </w:tc>
        <w:tc>
          <w:tcPr>
            <w:tcW w:w="6997" w:type="dxa"/>
          </w:tcPr>
          <w:p>
            <w:pPr>
              <w:spacing w:line="360" w:lineRule="auto"/>
              <w:ind w:left="99" w:leftChars="47"/>
              <w:rPr>
                <w:rFonts w:ascii="宋体" w:hAnsi="宋体" w:cs="宋体"/>
                <w:sz w:val="24"/>
                <w:szCs w:val="24"/>
                <w:lang w:val="en-GB"/>
              </w:rPr>
            </w:pPr>
            <w:r>
              <w:rPr>
                <w:rFonts w:hint="eastAsia" w:ascii="宋体" w:hAnsi="宋体" w:cs="宋体"/>
                <w:sz w:val="24"/>
                <w:szCs w:val="24"/>
              </w:rPr>
              <w:t>设备应贴有统一的设备铭牌。</w:t>
            </w:r>
          </w:p>
        </w:tc>
        <w:tc>
          <w:tcPr>
            <w:tcW w:w="1163"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vAlign w:val="center"/>
          </w:tcPr>
          <w:p>
            <w:pPr>
              <w:pStyle w:val="22"/>
              <w:numPr>
                <w:ilvl w:val="0"/>
                <w:numId w:val="2"/>
              </w:numPr>
              <w:ind w:left="425" w:leftChars="0" w:hanging="425" w:firstLineChars="0"/>
              <w:jc w:val="center"/>
            </w:pPr>
          </w:p>
        </w:tc>
        <w:tc>
          <w:tcPr>
            <w:tcW w:w="6997" w:type="dxa"/>
          </w:tcPr>
          <w:p>
            <w:pPr>
              <w:spacing w:line="360" w:lineRule="auto"/>
              <w:ind w:left="99" w:leftChars="47"/>
              <w:rPr>
                <w:rFonts w:ascii="宋体" w:hAnsi="宋体" w:cs="宋体"/>
                <w:sz w:val="24"/>
                <w:szCs w:val="24"/>
                <w:lang w:val="en-GB"/>
              </w:rPr>
            </w:pPr>
            <w:r>
              <w:rPr>
                <w:rFonts w:hint="eastAsia" w:ascii="宋体" w:hAnsi="宋体" w:cs="宋体"/>
                <w:sz w:val="24"/>
                <w:szCs w:val="24"/>
              </w:rPr>
              <w:t>设备设有急停装置。</w:t>
            </w:r>
          </w:p>
        </w:tc>
        <w:tc>
          <w:tcPr>
            <w:tcW w:w="1163"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vAlign w:val="center"/>
          </w:tcPr>
          <w:p>
            <w:pPr>
              <w:pStyle w:val="22"/>
              <w:numPr>
                <w:ilvl w:val="0"/>
                <w:numId w:val="2"/>
              </w:numPr>
              <w:ind w:left="425" w:leftChars="0" w:hanging="425" w:firstLineChars="0"/>
              <w:jc w:val="center"/>
            </w:pPr>
          </w:p>
        </w:tc>
        <w:tc>
          <w:tcPr>
            <w:tcW w:w="6997" w:type="dxa"/>
          </w:tcPr>
          <w:p>
            <w:pPr>
              <w:spacing w:line="360" w:lineRule="auto"/>
              <w:ind w:left="99" w:leftChars="47"/>
              <w:rPr>
                <w:rFonts w:ascii="宋体" w:hAnsi="宋体" w:cs="宋体"/>
                <w:sz w:val="24"/>
                <w:szCs w:val="24"/>
              </w:rPr>
            </w:pPr>
            <w:r>
              <w:rPr>
                <w:rFonts w:hint="eastAsia" w:ascii="宋体" w:hAnsi="宋体" w:cs="宋体"/>
                <w:sz w:val="24"/>
                <w:szCs w:val="24"/>
              </w:rPr>
              <w:t>设备具有状态提示灯或蜂鸣报警器。</w:t>
            </w:r>
          </w:p>
        </w:tc>
        <w:tc>
          <w:tcPr>
            <w:tcW w:w="1163"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vAlign w:val="center"/>
          </w:tcPr>
          <w:p>
            <w:pPr>
              <w:pStyle w:val="22"/>
              <w:numPr>
                <w:ilvl w:val="0"/>
                <w:numId w:val="2"/>
              </w:numPr>
              <w:ind w:left="425" w:leftChars="0" w:hanging="425" w:firstLineChars="0"/>
              <w:jc w:val="center"/>
            </w:pPr>
          </w:p>
        </w:tc>
        <w:tc>
          <w:tcPr>
            <w:tcW w:w="6997" w:type="dxa"/>
          </w:tcPr>
          <w:p>
            <w:pPr>
              <w:spacing w:line="360" w:lineRule="auto"/>
              <w:ind w:left="99" w:leftChars="47"/>
              <w:rPr>
                <w:rFonts w:ascii="宋体" w:hAnsi="宋体" w:cs="宋体"/>
                <w:sz w:val="24"/>
                <w:szCs w:val="24"/>
                <w:lang w:val="en-GB"/>
              </w:rPr>
            </w:pPr>
            <w:r>
              <w:rPr>
                <w:rFonts w:hint="eastAsia" w:ascii="宋体" w:hAnsi="宋体" w:cs="宋体"/>
                <w:sz w:val="24"/>
                <w:szCs w:val="24"/>
              </w:rPr>
              <w:t>设备上易对操作人员造成伤害的运动部位应有安全罩，电气控制柜装有安全锁，符合零进入标准。</w:t>
            </w:r>
          </w:p>
        </w:tc>
        <w:tc>
          <w:tcPr>
            <w:tcW w:w="1163"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6997" w:type="dxa"/>
            <w:tcBorders>
              <w:top w:val="single" w:color="auto" w:sz="4" w:space="0"/>
              <w:left w:val="single" w:color="auto" w:sz="4" w:space="0"/>
              <w:bottom w:val="single" w:color="auto" w:sz="4" w:space="0"/>
              <w:right w:val="single" w:color="auto" w:sz="4" w:space="0"/>
            </w:tcBorders>
          </w:tcPr>
          <w:p>
            <w:pPr>
              <w:spacing w:line="360" w:lineRule="auto"/>
              <w:ind w:left="99" w:leftChars="47"/>
              <w:rPr>
                <w:rFonts w:ascii="宋体" w:hAnsi="宋体" w:cs="宋体"/>
                <w:sz w:val="24"/>
                <w:szCs w:val="24"/>
                <w:lang w:val="en-GB"/>
              </w:rPr>
            </w:pPr>
            <w:r>
              <w:rPr>
                <w:rFonts w:hint="eastAsia" w:ascii="宋体" w:hAnsi="宋体" w:cs="宋体"/>
                <w:sz w:val="24"/>
                <w:szCs w:val="24"/>
              </w:rPr>
              <w:t>距离设备1m远的噪音在75db以下</w:t>
            </w:r>
          </w:p>
        </w:tc>
        <w:tc>
          <w:tcPr>
            <w:tcW w:w="1163"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6997" w:type="dxa"/>
            <w:tcBorders>
              <w:top w:val="single" w:color="auto" w:sz="4" w:space="0"/>
              <w:left w:val="single" w:color="auto" w:sz="4" w:space="0"/>
              <w:bottom w:val="single" w:color="auto" w:sz="4" w:space="0"/>
              <w:right w:val="single" w:color="auto" w:sz="4" w:space="0"/>
            </w:tcBorders>
          </w:tcPr>
          <w:p>
            <w:pPr>
              <w:spacing w:line="360" w:lineRule="auto"/>
              <w:ind w:left="99" w:leftChars="47"/>
              <w:rPr>
                <w:rFonts w:ascii="宋体" w:hAnsi="宋体" w:cs="宋体"/>
                <w:sz w:val="24"/>
                <w:szCs w:val="24"/>
                <w:lang w:val="en-GB"/>
              </w:rPr>
            </w:pPr>
            <w:r>
              <w:rPr>
                <w:rFonts w:hint="eastAsia" w:ascii="宋体" w:hAnsi="宋体" w:cs="宋体"/>
                <w:sz w:val="24"/>
                <w:szCs w:val="24"/>
              </w:rPr>
              <w:t>设备任何部位不能有锋利的边缘和尖角。</w:t>
            </w:r>
          </w:p>
        </w:tc>
        <w:tc>
          <w:tcPr>
            <w:tcW w:w="1163"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6997" w:type="dxa"/>
            <w:tcBorders>
              <w:top w:val="single" w:color="auto" w:sz="4" w:space="0"/>
              <w:left w:val="single" w:color="auto" w:sz="4" w:space="0"/>
              <w:bottom w:val="single" w:color="auto" w:sz="4" w:space="0"/>
              <w:right w:val="single" w:color="auto" w:sz="4" w:space="0"/>
            </w:tcBorders>
          </w:tcPr>
          <w:p>
            <w:pPr>
              <w:spacing w:line="360" w:lineRule="auto"/>
              <w:ind w:left="99" w:leftChars="47"/>
              <w:rPr>
                <w:rFonts w:ascii="宋体" w:hAnsi="宋体" w:cs="宋体"/>
                <w:sz w:val="24"/>
                <w:szCs w:val="24"/>
                <w:lang w:val="en-GB"/>
              </w:rPr>
            </w:pPr>
            <w:r>
              <w:rPr>
                <w:rFonts w:hint="eastAsia" w:ascii="宋体" w:hAnsi="宋体" w:cs="宋体"/>
                <w:sz w:val="24"/>
                <w:szCs w:val="24"/>
              </w:rPr>
              <w:t>优化设计，易于接近的区域安装紧急停止按钮，防止人机伤害。</w:t>
            </w:r>
          </w:p>
        </w:tc>
        <w:tc>
          <w:tcPr>
            <w:tcW w:w="1163"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699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FF0000"/>
                <w:sz w:val="24"/>
                <w:szCs w:val="24"/>
                <w:lang w:val="en-GB"/>
              </w:rPr>
            </w:pPr>
            <w:r>
              <w:rPr>
                <w:rFonts w:hint="eastAsia" w:ascii="宋体" w:hAnsi="宋体" w:cs="宋体"/>
                <w:sz w:val="24"/>
                <w:szCs w:val="24"/>
              </w:rPr>
              <w:t>当发生纸盒喂料架或说明书放料架储量少于设定值时，设备自动停机并报警</w:t>
            </w:r>
          </w:p>
        </w:tc>
        <w:tc>
          <w:tcPr>
            <w:tcW w:w="1163"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699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FF0000"/>
                <w:sz w:val="24"/>
                <w:szCs w:val="24"/>
                <w:lang w:val="en-GB"/>
              </w:rPr>
            </w:pPr>
            <w:r>
              <w:rPr>
                <w:rFonts w:hint="eastAsia" w:ascii="宋体" w:hAnsi="宋体" w:cs="宋体"/>
                <w:sz w:val="24"/>
                <w:szCs w:val="24"/>
              </w:rPr>
              <w:t>当超载故障时，设备自动停机并报警</w:t>
            </w:r>
          </w:p>
        </w:tc>
        <w:tc>
          <w:tcPr>
            <w:tcW w:w="1163"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24"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699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FF0000"/>
                <w:sz w:val="24"/>
                <w:szCs w:val="24"/>
                <w:lang w:val="en-GB"/>
              </w:rPr>
            </w:pPr>
            <w:r>
              <w:rPr>
                <w:rFonts w:hint="eastAsia" w:ascii="宋体" w:hAnsi="宋体" w:cs="宋体"/>
                <w:sz w:val="24"/>
                <w:szCs w:val="24"/>
              </w:rPr>
              <w:t>当输送链运动过程卡托、卡页或卡盒等机械故障时，设备自动停机并报警</w:t>
            </w:r>
          </w:p>
        </w:tc>
        <w:tc>
          <w:tcPr>
            <w:tcW w:w="1163"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86"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ascii="Arial" w:hAnsi="Arial"/>
                <w:sz w:val="20"/>
                <w:lang w:eastAsia="zh-CN"/>
              </w:rPr>
            </w:pPr>
          </w:p>
        </w:tc>
      </w:tr>
    </w:tbl>
    <w:p>
      <w:pPr>
        <w:rPr>
          <w:lang w:val="en-GB"/>
        </w:rPr>
      </w:pPr>
    </w:p>
    <w:p>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rPr>
        <w:t>6</w:t>
      </w:r>
      <w:r>
        <w:rPr>
          <w:rFonts w:hint="eastAsia" w:ascii="宋体" w:hAnsi="宋体" w:eastAsia="宋体" w:cs="Arial"/>
          <w:b w:val="0"/>
          <w:bCs w:val="0"/>
          <w:sz w:val="24"/>
          <w:szCs w:val="24"/>
          <w:lang w:val="en-GB"/>
        </w:rPr>
        <w:t>清洁要求</w:t>
      </w:r>
    </w:p>
    <w:tbl>
      <w:tblPr>
        <w:tblStyle w:val="10"/>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7007"/>
        <w:gridCol w:w="1196"/>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0" w:hRule="atLeast"/>
          <w:tblHeader/>
          <w:jc w:val="center"/>
        </w:trPr>
        <w:tc>
          <w:tcPr>
            <w:tcW w:w="1071" w:type="dxa"/>
            <w:shd w:val="pct20" w:color="auto" w:fill="FFFFFF"/>
            <w:vAlign w:val="center"/>
          </w:tcPr>
          <w:p>
            <w:pPr>
              <w:spacing w:line="320" w:lineRule="exact"/>
              <w:jc w:val="center"/>
              <w:rPr>
                <w:b/>
              </w:rPr>
            </w:pPr>
            <w:r>
              <w:rPr>
                <w:rFonts w:hint="eastAsia"/>
                <w:b/>
              </w:rPr>
              <w:t>序号</w:t>
            </w:r>
          </w:p>
        </w:tc>
        <w:tc>
          <w:tcPr>
            <w:tcW w:w="7007" w:type="dxa"/>
            <w:shd w:val="pct20" w:color="auto" w:fill="FFFFFF"/>
            <w:vAlign w:val="center"/>
          </w:tcPr>
          <w:p>
            <w:pPr>
              <w:spacing w:line="320" w:lineRule="exact"/>
              <w:jc w:val="center"/>
              <w:rPr>
                <w:b/>
              </w:rPr>
            </w:pPr>
            <w:r>
              <w:rPr>
                <w:rFonts w:hint="eastAsia"/>
                <w:b/>
              </w:rPr>
              <w:t>要求内容</w:t>
            </w:r>
          </w:p>
        </w:tc>
        <w:tc>
          <w:tcPr>
            <w:tcW w:w="1196" w:type="dxa"/>
            <w:shd w:val="pct20" w:color="auto" w:fill="FFFFFF"/>
            <w:vAlign w:val="center"/>
          </w:tcPr>
          <w:p>
            <w:pPr>
              <w:spacing w:line="320" w:lineRule="exact"/>
              <w:jc w:val="center"/>
              <w:rPr>
                <w:rFonts w:ascii="宋体"/>
                <w:b/>
              </w:rPr>
            </w:pPr>
            <w:r>
              <w:rPr>
                <w:rFonts w:hint="eastAsia"/>
                <w:b/>
              </w:rPr>
              <w:t>必需/期望</w:t>
            </w:r>
          </w:p>
        </w:tc>
        <w:tc>
          <w:tcPr>
            <w:tcW w:w="889" w:type="dxa"/>
            <w:shd w:val="pct20" w:color="auto" w:fill="FFFFFF"/>
            <w:vAlign w:val="center"/>
          </w:tcPr>
          <w:p>
            <w:pPr>
              <w:spacing w:line="320" w:lineRule="exact"/>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1" w:type="dxa"/>
            <w:vAlign w:val="center"/>
          </w:tcPr>
          <w:p>
            <w:pPr>
              <w:pStyle w:val="22"/>
              <w:numPr>
                <w:ilvl w:val="0"/>
                <w:numId w:val="2"/>
              </w:numPr>
              <w:ind w:left="425" w:leftChars="0" w:hanging="425" w:firstLineChars="0"/>
              <w:jc w:val="center"/>
            </w:pPr>
          </w:p>
        </w:tc>
        <w:tc>
          <w:tcPr>
            <w:tcW w:w="7007" w:type="dxa"/>
            <w:vAlign w:val="center"/>
          </w:tcPr>
          <w:p>
            <w:pPr>
              <w:spacing w:line="360" w:lineRule="auto"/>
              <w:ind w:left="12"/>
              <w:rPr>
                <w:rFonts w:ascii="宋体" w:hAnsi="宋体" w:cs="宋体"/>
                <w:sz w:val="24"/>
                <w:szCs w:val="24"/>
                <w:lang w:val="en-GB"/>
              </w:rPr>
            </w:pPr>
            <w:r>
              <w:rPr>
                <w:rFonts w:hint="eastAsia" w:ascii="宋体" w:hAnsi="宋体" w:cs="宋体"/>
                <w:sz w:val="24"/>
                <w:szCs w:val="24"/>
              </w:rPr>
              <w:t>设备表面及内部便于清洁。</w:t>
            </w:r>
          </w:p>
        </w:tc>
        <w:tc>
          <w:tcPr>
            <w:tcW w:w="1196"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71" w:type="dxa"/>
            <w:vAlign w:val="center"/>
          </w:tcPr>
          <w:p>
            <w:pPr>
              <w:pStyle w:val="22"/>
              <w:numPr>
                <w:ilvl w:val="0"/>
                <w:numId w:val="2"/>
              </w:numPr>
              <w:ind w:left="425" w:leftChars="0" w:hanging="425" w:firstLineChars="0"/>
              <w:jc w:val="center"/>
            </w:pPr>
          </w:p>
        </w:tc>
        <w:tc>
          <w:tcPr>
            <w:tcW w:w="7007" w:type="dxa"/>
            <w:vAlign w:val="center"/>
          </w:tcPr>
          <w:p>
            <w:pPr>
              <w:spacing w:line="360" w:lineRule="auto"/>
              <w:ind w:left="12"/>
              <w:rPr>
                <w:rFonts w:ascii="宋体" w:hAnsi="宋体" w:cs="宋体"/>
                <w:sz w:val="24"/>
                <w:szCs w:val="24"/>
                <w:lang w:val="en-GB"/>
              </w:rPr>
            </w:pPr>
            <w:r>
              <w:rPr>
                <w:rFonts w:hint="eastAsia" w:ascii="宋体" w:hAnsi="宋体" w:cs="宋体"/>
                <w:sz w:val="24"/>
                <w:szCs w:val="24"/>
              </w:rPr>
              <w:t>要求清洗的部件，须方便拆卸</w:t>
            </w:r>
          </w:p>
        </w:tc>
        <w:tc>
          <w:tcPr>
            <w:tcW w:w="1196"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pPr>
              <w:pStyle w:val="20"/>
              <w:spacing w:before="0" w:line="320" w:lineRule="exact"/>
              <w:jc w:val="center"/>
              <w:rPr>
                <w:rFonts w:ascii="Arial" w:hAnsi="Arial"/>
                <w:sz w:val="20"/>
                <w:lang w:eastAsia="zh-CN"/>
              </w:rPr>
            </w:pPr>
          </w:p>
        </w:tc>
      </w:tr>
    </w:tbl>
    <w:p/>
    <w:p>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rPr>
        <w:t>7文件资料要求</w:t>
      </w:r>
    </w:p>
    <w:tbl>
      <w:tblPr>
        <w:tblStyle w:val="10"/>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7134"/>
        <w:gridCol w:w="118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981" w:type="dxa"/>
            <w:shd w:val="pct20" w:color="auto" w:fill="FFFFFF"/>
            <w:vAlign w:val="center"/>
          </w:tcPr>
          <w:p>
            <w:pPr>
              <w:spacing w:line="320" w:lineRule="exact"/>
              <w:jc w:val="center"/>
              <w:rPr>
                <w:b/>
              </w:rPr>
            </w:pPr>
            <w:r>
              <w:rPr>
                <w:rFonts w:hint="eastAsia"/>
                <w:b/>
              </w:rPr>
              <w:t>序号</w:t>
            </w:r>
          </w:p>
        </w:tc>
        <w:tc>
          <w:tcPr>
            <w:tcW w:w="7134" w:type="dxa"/>
            <w:shd w:val="pct20" w:color="auto" w:fill="FFFFFF"/>
            <w:vAlign w:val="center"/>
          </w:tcPr>
          <w:p>
            <w:pPr>
              <w:spacing w:line="320" w:lineRule="exact"/>
              <w:jc w:val="center"/>
              <w:rPr>
                <w:b/>
              </w:rPr>
            </w:pPr>
            <w:r>
              <w:rPr>
                <w:rFonts w:hint="eastAsia"/>
                <w:b/>
              </w:rPr>
              <w:t>要求内容</w:t>
            </w:r>
          </w:p>
        </w:tc>
        <w:tc>
          <w:tcPr>
            <w:tcW w:w="1180" w:type="dxa"/>
            <w:shd w:val="pct20" w:color="auto" w:fill="FFFFFF"/>
            <w:vAlign w:val="center"/>
          </w:tcPr>
          <w:p>
            <w:pPr>
              <w:spacing w:line="320" w:lineRule="exact"/>
              <w:jc w:val="center"/>
              <w:rPr>
                <w:rFonts w:ascii="宋体"/>
                <w:b/>
              </w:rPr>
            </w:pPr>
            <w:r>
              <w:rPr>
                <w:rFonts w:hint="eastAsia"/>
                <w:b/>
              </w:rPr>
              <w:t>必需/期望</w:t>
            </w:r>
          </w:p>
        </w:tc>
        <w:tc>
          <w:tcPr>
            <w:tcW w:w="972" w:type="dxa"/>
            <w:shd w:val="pct20" w:color="auto" w:fill="FFFFFF"/>
            <w:vAlign w:val="center"/>
          </w:tcPr>
          <w:p>
            <w:pPr>
              <w:spacing w:line="320" w:lineRule="exact"/>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pPr>
              <w:pStyle w:val="22"/>
              <w:numPr>
                <w:ilvl w:val="0"/>
                <w:numId w:val="2"/>
              </w:numPr>
              <w:ind w:left="425" w:leftChars="0" w:hanging="425" w:firstLineChars="0"/>
              <w:jc w:val="center"/>
            </w:pPr>
          </w:p>
        </w:tc>
        <w:tc>
          <w:tcPr>
            <w:tcW w:w="7134" w:type="dxa"/>
          </w:tcPr>
          <w:p>
            <w:pPr>
              <w:spacing w:line="360" w:lineRule="auto"/>
              <w:rPr>
                <w:rFonts w:ascii="宋体" w:hAnsi="宋体" w:cs="宋体"/>
                <w:sz w:val="24"/>
                <w:szCs w:val="24"/>
                <w:lang w:val="en-GB"/>
              </w:rPr>
            </w:pPr>
            <w:r>
              <w:rPr>
                <w:rFonts w:hint="eastAsia" w:ascii="宋体" w:hAnsi="宋体" w:cs="宋体"/>
                <w:sz w:val="24"/>
                <w:szCs w:val="24"/>
              </w:rPr>
              <w:t>所有资料为一式三份（纸质二份，电子版一份）</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pPr>
              <w:pStyle w:val="22"/>
              <w:numPr>
                <w:ilvl w:val="0"/>
                <w:numId w:val="2"/>
              </w:numPr>
              <w:ind w:left="425" w:leftChars="0" w:hanging="425" w:firstLineChars="0"/>
              <w:jc w:val="center"/>
            </w:pPr>
          </w:p>
        </w:tc>
        <w:tc>
          <w:tcPr>
            <w:tcW w:w="7134" w:type="dxa"/>
          </w:tcPr>
          <w:p>
            <w:pPr>
              <w:spacing w:line="360" w:lineRule="auto"/>
              <w:rPr>
                <w:rFonts w:ascii="宋体" w:hAnsi="宋体" w:cs="宋体"/>
                <w:sz w:val="24"/>
                <w:szCs w:val="24"/>
                <w:lang w:val="en-GB"/>
              </w:rPr>
            </w:pPr>
            <w:r>
              <w:rPr>
                <w:rFonts w:hint="eastAsia" w:ascii="宋体" w:hAnsi="宋体" w:cs="宋体"/>
                <w:sz w:val="24"/>
                <w:szCs w:val="24"/>
              </w:rPr>
              <w:t>供应商提供符合2010版GMP标准文件（包括：DQ、FAT、IQ、SAT、OQ、PQ报告等）。</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pPr>
              <w:pStyle w:val="22"/>
              <w:numPr>
                <w:ilvl w:val="0"/>
                <w:numId w:val="2"/>
              </w:numPr>
              <w:ind w:left="425" w:leftChars="0" w:hanging="425" w:firstLineChars="0"/>
              <w:jc w:val="center"/>
            </w:pPr>
          </w:p>
        </w:tc>
        <w:tc>
          <w:tcPr>
            <w:tcW w:w="7134" w:type="dxa"/>
          </w:tcPr>
          <w:p>
            <w:pPr>
              <w:spacing w:line="360" w:lineRule="auto"/>
              <w:rPr>
                <w:rFonts w:ascii="宋体" w:hAnsi="宋体" w:cs="宋体"/>
                <w:sz w:val="24"/>
                <w:szCs w:val="24"/>
                <w:lang w:val="en-GB"/>
              </w:rPr>
            </w:pPr>
            <w:r>
              <w:rPr>
                <w:rFonts w:hint="eastAsia" w:ascii="宋体" w:hAnsi="宋体" w:cs="宋体"/>
                <w:sz w:val="24"/>
                <w:szCs w:val="24"/>
              </w:rPr>
              <w:t xml:space="preserve">提供设备主构件、相关附属仪表、仪器一览表（包括：型号、生产厂家）, </w:t>
            </w:r>
            <w:r>
              <w:rPr>
                <w:rFonts w:hint="eastAsia" w:ascii="宋体" w:hAnsi="宋体" w:cs="宋体"/>
                <w:sz w:val="24"/>
                <w:szCs w:val="24"/>
                <w:lang w:bidi="th-TH"/>
              </w:rPr>
              <w:t>设备附件（PLC、打印机、记录仪、变频器、传感器等）需单独提供说明书或操作手册。</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pPr>
              <w:pStyle w:val="22"/>
              <w:numPr>
                <w:ilvl w:val="0"/>
                <w:numId w:val="2"/>
              </w:numPr>
              <w:ind w:left="425" w:leftChars="0" w:hanging="425" w:firstLineChars="0"/>
              <w:jc w:val="center"/>
            </w:pPr>
          </w:p>
        </w:tc>
        <w:tc>
          <w:tcPr>
            <w:tcW w:w="7134" w:type="dxa"/>
          </w:tcPr>
          <w:p>
            <w:pPr>
              <w:spacing w:line="360" w:lineRule="auto"/>
              <w:rPr>
                <w:rFonts w:ascii="宋体" w:hAnsi="宋体" w:cs="宋体"/>
                <w:sz w:val="24"/>
                <w:szCs w:val="24"/>
              </w:rPr>
            </w:pPr>
            <w:r>
              <w:rPr>
                <w:rFonts w:hint="eastAsia" w:ascii="宋体" w:hAnsi="宋体" w:cs="宋体"/>
                <w:sz w:val="24"/>
                <w:szCs w:val="24"/>
              </w:rPr>
              <w:t>设备供应商应提供一套操作手册，包括以下内容：A.技术数据：</w:t>
            </w:r>
          </w:p>
          <w:p>
            <w:pPr>
              <w:tabs>
                <w:tab w:val="left" w:pos="1527"/>
              </w:tabs>
              <w:spacing w:line="360" w:lineRule="auto"/>
              <w:rPr>
                <w:rFonts w:ascii="宋体" w:hAnsi="宋体" w:cs="宋体"/>
                <w:sz w:val="24"/>
                <w:szCs w:val="24"/>
                <w:lang w:val="en-GB"/>
              </w:rPr>
            </w:pPr>
            <w:r>
              <w:rPr>
                <w:rFonts w:hint="eastAsia" w:ascii="宋体" w:hAnsi="宋体" w:cs="宋体"/>
                <w:sz w:val="24"/>
                <w:szCs w:val="24"/>
              </w:rPr>
              <w:t>设备技术说明、设备详细尺寸、材质证明文件、单体设备、部件、仪器仪表等相关文件；B.安装和空间要求：基础和空间要求；C.使用说明书：操作、检查和问题解答；D.维护说明书：</w:t>
            </w:r>
            <w:r>
              <w:rPr>
                <w:rFonts w:hint="eastAsia" w:ascii="宋体" w:hAnsi="宋体" w:cs="宋体"/>
                <w:sz w:val="24"/>
                <w:szCs w:val="24"/>
                <w:lang w:bidi="th-TH"/>
              </w:rPr>
              <w:t>维护</w:t>
            </w:r>
            <w:r>
              <w:rPr>
                <w:rFonts w:hint="eastAsia" w:ascii="宋体" w:hAnsi="宋体" w:cs="宋体"/>
                <w:sz w:val="24"/>
                <w:szCs w:val="24"/>
              </w:rPr>
              <w:t>、润滑</w:t>
            </w:r>
            <w:r>
              <w:rPr>
                <w:rFonts w:hint="eastAsia" w:ascii="宋体" w:hAnsi="宋体" w:cs="宋体"/>
                <w:sz w:val="24"/>
                <w:szCs w:val="24"/>
                <w:lang w:bidi="th-TH"/>
              </w:rPr>
              <w:t>指南、频率及建议运行计划</w:t>
            </w:r>
            <w:r>
              <w:rPr>
                <w:rFonts w:hint="eastAsia" w:ascii="宋体" w:hAnsi="宋体" w:cs="宋体"/>
                <w:sz w:val="24"/>
                <w:szCs w:val="24"/>
              </w:rPr>
              <w:t>；E.图纸和零件表：机械部分、电气部分、仪器仪表；F.仪器仪表校准证明；G.推荐的备件</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pPr>
              <w:pStyle w:val="22"/>
              <w:numPr>
                <w:ilvl w:val="0"/>
                <w:numId w:val="2"/>
              </w:numPr>
              <w:ind w:left="425" w:leftChars="0" w:hanging="425" w:firstLineChars="0"/>
              <w:jc w:val="center"/>
            </w:pPr>
          </w:p>
        </w:tc>
        <w:tc>
          <w:tcPr>
            <w:tcW w:w="7134" w:type="dxa"/>
          </w:tcPr>
          <w:p>
            <w:pPr>
              <w:autoSpaceDE w:val="0"/>
              <w:autoSpaceDN w:val="0"/>
              <w:adjustRightInd w:val="0"/>
              <w:spacing w:line="360" w:lineRule="auto"/>
              <w:rPr>
                <w:rFonts w:ascii="宋体" w:hAnsi="宋体" w:cs="宋体"/>
                <w:sz w:val="24"/>
                <w:szCs w:val="24"/>
                <w:lang w:val="en-GB" w:bidi="th-TH"/>
              </w:rPr>
            </w:pPr>
            <w:r>
              <w:rPr>
                <w:rFonts w:hint="eastAsia" w:ascii="宋体" w:hAnsi="宋体" w:cs="宋体"/>
                <w:sz w:val="24"/>
                <w:szCs w:val="24"/>
                <w:lang w:bidi="th-TH"/>
              </w:rPr>
              <w:t>机</w:t>
            </w:r>
            <w:r>
              <w:rPr>
                <w:rFonts w:hint="eastAsia" w:ascii="宋体" w:hAnsi="宋体" w:cs="宋体"/>
                <w:sz w:val="24"/>
                <w:szCs w:val="24"/>
                <w:lang w:val="en-GB" w:bidi="th-TH"/>
              </w:rPr>
              <w:t>械零件润滑点在机器上、图纸上标出。</w:t>
            </w:r>
          </w:p>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lang w:val="en-GB" w:bidi="th-TH"/>
              </w:rPr>
              <w:t>手册上说明润滑周期，提供润滑油牌号。</w:t>
            </w:r>
            <w:r>
              <w:rPr>
                <w:rFonts w:hint="eastAsia" w:ascii="宋体" w:hAnsi="宋体" w:cs="宋体"/>
                <w:sz w:val="24"/>
                <w:szCs w:val="24"/>
                <w:lang w:bidi="th-TH"/>
              </w:rPr>
              <w:t>提供润滑油清单（名称 型号规格、数量、润滑周期）</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981" w:type="dxa"/>
            <w:vAlign w:val="center"/>
          </w:tcPr>
          <w:p>
            <w:pPr>
              <w:pStyle w:val="22"/>
              <w:numPr>
                <w:ilvl w:val="0"/>
                <w:numId w:val="2"/>
              </w:numPr>
              <w:ind w:left="425" w:leftChars="0" w:hanging="425" w:firstLineChars="0"/>
              <w:jc w:val="center"/>
            </w:pPr>
          </w:p>
        </w:tc>
        <w:tc>
          <w:tcPr>
            <w:tcW w:w="7134"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编写设备的</w:t>
            </w:r>
            <w:r>
              <w:rPr>
                <w:rFonts w:hint="eastAsia" w:ascii="宋体" w:hAnsi="宋体" w:cs="宋体"/>
                <w:iCs/>
                <w:sz w:val="24"/>
                <w:szCs w:val="24"/>
              </w:rPr>
              <w:t>FAT文件需经用户确认后，由供应商和我公司人员共同实施验收，必须达到URS规定的各项需求标准，提供FAT记录原件</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pPr>
              <w:pStyle w:val="22"/>
              <w:numPr>
                <w:ilvl w:val="0"/>
                <w:numId w:val="2"/>
              </w:numPr>
              <w:ind w:left="425" w:leftChars="0" w:hanging="425" w:firstLineChars="0"/>
              <w:jc w:val="center"/>
            </w:pPr>
          </w:p>
        </w:tc>
        <w:tc>
          <w:tcPr>
            <w:tcW w:w="7134"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我公司编制的SAT文件经确认后</w:t>
            </w:r>
            <w:r>
              <w:rPr>
                <w:rFonts w:hint="eastAsia" w:ascii="宋体" w:hAnsi="宋体" w:cs="宋体"/>
                <w:iCs/>
                <w:sz w:val="24"/>
                <w:szCs w:val="24"/>
              </w:rPr>
              <w:t>，由供应商和我公司人员共同实施验收，必须达到URS规定的各项需求标准，配合做好SAT记录</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pPr>
              <w:pStyle w:val="22"/>
              <w:numPr>
                <w:ilvl w:val="0"/>
                <w:numId w:val="2"/>
              </w:numPr>
              <w:ind w:left="425" w:leftChars="0" w:hanging="425" w:firstLineChars="0"/>
              <w:jc w:val="center"/>
            </w:pPr>
          </w:p>
        </w:tc>
        <w:tc>
          <w:tcPr>
            <w:tcW w:w="7134"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以供方为主，我公司人员配合实施IQ、OQ、PQ验证工作</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vAlign w:val="center"/>
          </w:tcPr>
          <w:p>
            <w:pPr>
              <w:pStyle w:val="22"/>
              <w:numPr>
                <w:ilvl w:val="0"/>
                <w:numId w:val="2"/>
              </w:numPr>
              <w:ind w:left="425" w:leftChars="0" w:hanging="425" w:firstLineChars="0"/>
              <w:jc w:val="center"/>
            </w:pPr>
          </w:p>
        </w:tc>
        <w:tc>
          <w:tcPr>
            <w:tcW w:w="7134" w:type="dxa"/>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机器安装完成后供应商应有技术人员协同我公司进行产品试生产，且达到URS中指标要求</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sz w:val="24"/>
                <w:szCs w:val="24"/>
              </w:rPr>
              <w:t>在试运行过程中同样的问题多次发生，则供应商必须根除此问题后才能通过验收。</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sz w:val="24"/>
                <w:szCs w:val="24"/>
              </w:rPr>
              <w:t>供应商应协助用户编写确认文件，并与我公司共同完成</w:t>
            </w:r>
            <w:r>
              <w:rPr>
                <w:rFonts w:hint="eastAsia" w:ascii="宋体" w:hAnsi="宋体" w:cs="宋体"/>
                <w:iCs/>
                <w:sz w:val="24"/>
                <w:szCs w:val="24"/>
              </w:rPr>
              <w:t>安装/运行确认。</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1"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供方提供安装图纸、机器维护手册、操作手册、证书等文件。</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bl>
    <w:p/>
    <w:p>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6.</w:t>
      </w:r>
      <w:r>
        <w:rPr>
          <w:rFonts w:hint="eastAsia" w:ascii="宋体" w:hAnsi="宋体" w:eastAsia="宋体" w:cs="Arial"/>
          <w:b w:val="0"/>
          <w:bCs w:val="0"/>
          <w:sz w:val="24"/>
          <w:szCs w:val="24"/>
        </w:rPr>
        <w:t>8测试要求</w:t>
      </w:r>
    </w:p>
    <w:tbl>
      <w:tblPr>
        <w:tblStyle w:val="10"/>
        <w:tblW w:w="10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127"/>
        <w:gridCol w:w="1180"/>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988" w:type="dxa"/>
            <w:shd w:val="pct20" w:color="auto" w:fill="FFFFFF"/>
            <w:vAlign w:val="center"/>
          </w:tcPr>
          <w:p>
            <w:pPr>
              <w:spacing w:line="320" w:lineRule="exact"/>
              <w:jc w:val="center"/>
              <w:rPr>
                <w:b/>
              </w:rPr>
            </w:pPr>
            <w:r>
              <w:rPr>
                <w:rFonts w:hint="eastAsia"/>
                <w:b/>
              </w:rPr>
              <w:t>序号</w:t>
            </w:r>
          </w:p>
        </w:tc>
        <w:tc>
          <w:tcPr>
            <w:tcW w:w="7127" w:type="dxa"/>
            <w:shd w:val="pct20" w:color="auto" w:fill="FFFFFF"/>
            <w:vAlign w:val="center"/>
          </w:tcPr>
          <w:p>
            <w:pPr>
              <w:spacing w:line="320" w:lineRule="exact"/>
              <w:jc w:val="center"/>
              <w:rPr>
                <w:b/>
              </w:rPr>
            </w:pPr>
            <w:r>
              <w:rPr>
                <w:rFonts w:hint="eastAsia"/>
                <w:b/>
              </w:rPr>
              <w:t>要求内容</w:t>
            </w:r>
          </w:p>
        </w:tc>
        <w:tc>
          <w:tcPr>
            <w:tcW w:w="1180" w:type="dxa"/>
            <w:shd w:val="pct20" w:color="auto" w:fill="FFFFFF"/>
            <w:vAlign w:val="center"/>
          </w:tcPr>
          <w:p>
            <w:pPr>
              <w:spacing w:line="320" w:lineRule="exact"/>
              <w:jc w:val="center"/>
              <w:rPr>
                <w:rFonts w:ascii="宋体"/>
                <w:b/>
              </w:rPr>
            </w:pPr>
            <w:r>
              <w:rPr>
                <w:rFonts w:hint="eastAsia"/>
                <w:b/>
              </w:rPr>
              <w:t>必需/期望</w:t>
            </w:r>
          </w:p>
        </w:tc>
        <w:tc>
          <w:tcPr>
            <w:tcW w:w="972" w:type="dxa"/>
            <w:shd w:val="pct20" w:color="auto" w:fill="FFFFFF"/>
            <w:vAlign w:val="center"/>
          </w:tcPr>
          <w:p>
            <w:pPr>
              <w:spacing w:line="320" w:lineRule="exact"/>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pPr>
              <w:pStyle w:val="22"/>
              <w:numPr>
                <w:ilvl w:val="0"/>
                <w:numId w:val="2"/>
              </w:numPr>
              <w:ind w:left="425" w:leftChars="0" w:hanging="425" w:firstLineChars="0"/>
              <w:jc w:val="center"/>
            </w:pPr>
          </w:p>
        </w:tc>
        <w:tc>
          <w:tcPr>
            <w:tcW w:w="7127"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编写设备的</w:t>
            </w:r>
            <w:r>
              <w:rPr>
                <w:rFonts w:hint="eastAsia" w:ascii="宋体" w:hAnsi="宋体" w:cs="宋体"/>
                <w:iCs/>
                <w:sz w:val="24"/>
                <w:szCs w:val="24"/>
              </w:rPr>
              <w:t>FAT文件需经用户确认后，由供应商和我公司人员共同实施验收，必须达到URS规定的各项需求标准</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pPr>
              <w:pStyle w:val="22"/>
              <w:numPr>
                <w:ilvl w:val="0"/>
                <w:numId w:val="2"/>
              </w:numPr>
              <w:ind w:left="425" w:leftChars="0" w:hanging="425" w:firstLineChars="0"/>
              <w:jc w:val="center"/>
            </w:pPr>
          </w:p>
        </w:tc>
        <w:tc>
          <w:tcPr>
            <w:tcW w:w="7127"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编写设备的</w:t>
            </w:r>
            <w:r>
              <w:rPr>
                <w:rFonts w:hint="eastAsia" w:ascii="宋体" w:hAnsi="宋体" w:cs="宋体"/>
                <w:iCs/>
                <w:sz w:val="24"/>
                <w:szCs w:val="24"/>
              </w:rPr>
              <w:t>FAT文件需经用户确认后，由供应商和我公司人员共同实施验收，必须达到URS规定的各项需求标准，提供FAT记录原件</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pPr>
              <w:pStyle w:val="22"/>
              <w:numPr>
                <w:ilvl w:val="0"/>
                <w:numId w:val="2"/>
              </w:numPr>
              <w:ind w:left="425" w:leftChars="0" w:hanging="425" w:firstLineChars="0"/>
              <w:jc w:val="center"/>
            </w:pPr>
          </w:p>
        </w:tc>
        <w:tc>
          <w:tcPr>
            <w:tcW w:w="7127"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我公司编制的SAT文件经确认后</w:t>
            </w:r>
            <w:r>
              <w:rPr>
                <w:rFonts w:hint="eastAsia" w:ascii="宋体" w:hAnsi="宋体" w:cs="宋体"/>
                <w:iCs/>
                <w:sz w:val="24"/>
                <w:szCs w:val="24"/>
              </w:rPr>
              <w:t>，由供应商和我公司人员共同实施验收，必须达到URS规定的各项需求标准，配合做好SAT记录</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pPr>
              <w:pStyle w:val="22"/>
              <w:numPr>
                <w:ilvl w:val="0"/>
                <w:numId w:val="2"/>
              </w:numPr>
              <w:ind w:left="425" w:leftChars="0" w:hanging="425" w:firstLineChars="0"/>
              <w:jc w:val="center"/>
            </w:pPr>
          </w:p>
        </w:tc>
        <w:tc>
          <w:tcPr>
            <w:tcW w:w="7127"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以供方为主，我公司人员配合实施IQ、OQ、PQ验证工作</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pPr>
              <w:pStyle w:val="22"/>
              <w:numPr>
                <w:ilvl w:val="0"/>
                <w:numId w:val="2"/>
              </w:numPr>
              <w:ind w:left="425" w:leftChars="0" w:hanging="425" w:firstLineChars="0"/>
              <w:jc w:val="center"/>
            </w:pPr>
          </w:p>
        </w:tc>
        <w:tc>
          <w:tcPr>
            <w:tcW w:w="7127" w:type="dxa"/>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机器安装完成后供应商应有技术人员协同我公司进行产品试生产，且达到URS中指标要求</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pPr>
              <w:pStyle w:val="22"/>
              <w:numPr>
                <w:ilvl w:val="0"/>
                <w:numId w:val="2"/>
              </w:numPr>
              <w:ind w:left="425" w:leftChars="0" w:hanging="425" w:firstLineChars="0"/>
              <w:jc w:val="center"/>
            </w:pPr>
          </w:p>
        </w:tc>
        <w:tc>
          <w:tcPr>
            <w:tcW w:w="7127" w:type="dxa"/>
          </w:tcPr>
          <w:p>
            <w:pPr>
              <w:autoSpaceDE w:val="0"/>
              <w:autoSpaceDN w:val="0"/>
              <w:adjustRightInd w:val="0"/>
              <w:spacing w:line="360" w:lineRule="auto"/>
              <w:rPr>
                <w:rFonts w:ascii="宋体" w:hAnsi="宋体" w:cs="宋体"/>
                <w:bCs/>
                <w:sz w:val="24"/>
                <w:szCs w:val="24"/>
                <w:lang w:val="en-GB"/>
              </w:rPr>
            </w:pPr>
            <w:r>
              <w:rPr>
                <w:rFonts w:hint="eastAsia" w:ascii="宋体" w:hAnsi="宋体" w:cs="宋体"/>
                <w:sz w:val="24"/>
                <w:szCs w:val="24"/>
              </w:rPr>
              <w:t>在试运行过程中同样的问题多次发生，则供应商必须根除此问题后才能通过验收。</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vAlign w:val="center"/>
          </w:tcPr>
          <w:p>
            <w:pPr>
              <w:pStyle w:val="22"/>
              <w:numPr>
                <w:ilvl w:val="0"/>
                <w:numId w:val="2"/>
              </w:numPr>
              <w:ind w:left="425" w:leftChars="0" w:hanging="425" w:firstLineChars="0"/>
              <w:jc w:val="center"/>
            </w:pPr>
          </w:p>
        </w:tc>
        <w:tc>
          <w:tcPr>
            <w:tcW w:w="7127" w:type="dxa"/>
          </w:tcPr>
          <w:p>
            <w:pPr>
              <w:autoSpaceDE w:val="0"/>
              <w:autoSpaceDN w:val="0"/>
              <w:adjustRightInd w:val="0"/>
              <w:spacing w:line="360" w:lineRule="auto"/>
              <w:rPr>
                <w:rFonts w:ascii="宋体" w:hAnsi="宋体" w:cs="宋体"/>
                <w:bCs/>
                <w:sz w:val="24"/>
                <w:szCs w:val="24"/>
                <w:lang w:val="en-GB"/>
              </w:rPr>
            </w:pPr>
            <w:r>
              <w:rPr>
                <w:rFonts w:hint="eastAsia" w:ascii="宋体" w:hAnsi="宋体" w:cs="宋体"/>
                <w:sz w:val="24"/>
                <w:szCs w:val="24"/>
              </w:rPr>
              <w:t>供应商应协助用户编写确认文件，并与我公司共同完成</w:t>
            </w:r>
            <w:r>
              <w:rPr>
                <w:rFonts w:hint="eastAsia" w:ascii="宋体" w:hAnsi="宋体" w:cs="宋体"/>
                <w:iCs/>
                <w:sz w:val="24"/>
                <w:szCs w:val="24"/>
              </w:rPr>
              <w:t>安装/运行确认。</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88"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供方提供安装图纸、机器维护手册、操作手册、证书等文件。</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72"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bl>
    <w:p/>
    <w:p>
      <w:pPr>
        <w:pStyle w:val="2"/>
        <w:spacing w:before="120" w:after="120" w:line="360" w:lineRule="auto"/>
        <w:jc w:val="both"/>
        <w:rPr>
          <w:rFonts w:ascii="宋体" w:hAnsi="宋体" w:eastAsia="宋体"/>
          <w:szCs w:val="24"/>
          <w:lang w:eastAsia="zh-CN"/>
        </w:rPr>
      </w:pPr>
      <w:r>
        <w:rPr>
          <w:rFonts w:ascii="宋体" w:hAnsi="宋体" w:eastAsia="宋体"/>
          <w:szCs w:val="24"/>
          <w:lang w:val="en-US" w:eastAsia="zh-CN"/>
        </w:rPr>
        <w:t>7</w:t>
      </w:r>
      <w:r>
        <w:rPr>
          <w:rFonts w:hint="eastAsia" w:ascii="宋体" w:hAnsi="宋体" w:eastAsia="宋体"/>
          <w:szCs w:val="24"/>
          <w:lang w:eastAsia="zh-CN"/>
        </w:rPr>
        <w:t>服务要求</w:t>
      </w:r>
    </w:p>
    <w:p>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7</w:t>
      </w:r>
      <w:r>
        <w:rPr>
          <w:rFonts w:hint="eastAsia" w:ascii="宋体" w:hAnsi="宋体" w:eastAsia="宋体" w:cs="Arial"/>
          <w:b w:val="0"/>
          <w:bCs w:val="0"/>
          <w:sz w:val="24"/>
          <w:szCs w:val="24"/>
          <w:lang w:val="en-GB"/>
        </w:rPr>
        <w:t>.1交货要求</w:t>
      </w:r>
    </w:p>
    <w:tbl>
      <w:tblPr>
        <w:tblStyle w:val="10"/>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111"/>
        <w:gridCol w:w="1196"/>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993" w:type="dxa"/>
            <w:shd w:val="pct20" w:color="auto" w:fill="FFFFFF"/>
            <w:vAlign w:val="center"/>
          </w:tcPr>
          <w:p>
            <w:pPr>
              <w:spacing w:line="320" w:lineRule="exact"/>
              <w:jc w:val="center"/>
              <w:rPr>
                <w:b/>
              </w:rPr>
            </w:pPr>
            <w:r>
              <w:rPr>
                <w:rFonts w:hint="eastAsia"/>
                <w:b/>
              </w:rPr>
              <w:t>序号</w:t>
            </w:r>
          </w:p>
        </w:tc>
        <w:tc>
          <w:tcPr>
            <w:tcW w:w="7111" w:type="dxa"/>
            <w:shd w:val="pct20" w:color="auto" w:fill="FFFFFF"/>
            <w:vAlign w:val="center"/>
          </w:tcPr>
          <w:p>
            <w:pPr>
              <w:spacing w:line="320" w:lineRule="exact"/>
              <w:jc w:val="center"/>
              <w:rPr>
                <w:b/>
              </w:rPr>
            </w:pPr>
            <w:r>
              <w:rPr>
                <w:rFonts w:hint="eastAsia"/>
                <w:b/>
              </w:rPr>
              <w:t>要求内容</w:t>
            </w:r>
          </w:p>
        </w:tc>
        <w:tc>
          <w:tcPr>
            <w:tcW w:w="1196" w:type="dxa"/>
            <w:shd w:val="pct20" w:color="auto" w:fill="FFFFFF"/>
            <w:vAlign w:val="center"/>
          </w:tcPr>
          <w:p>
            <w:pPr>
              <w:spacing w:line="320" w:lineRule="exact"/>
              <w:jc w:val="center"/>
              <w:rPr>
                <w:rFonts w:ascii="宋体"/>
                <w:b/>
              </w:rPr>
            </w:pPr>
            <w:r>
              <w:rPr>
                <w:rFonts w:hint="eastAsia"/>
                <w:b/>
              </w:rPr>
              <w:t>必需/期望</w:t>
            </w:r>
          </w:p>
        </w:tc>
        <w:tc>
          <w:tcPr>
            <w:tcW w:w="889" w:type="dxa"/>
            <w:shd w:val="pct20" w:color="auto" w:fill="FFFFFF"/>
            <w:vAlign w:val="center"/>
          </w:tcPr>
          <w:p>
            <w:pPr>
              <w:spacing w:line="320" w:lineRule="exact"/>
              <w:jc w:val="center"/>
              <w:rPr>
                <w:rFonts w:ascii="宋体" w:hAnsi="宋体"/>
                <w:b/>
              </w:rPr>
            </w:pPr>
            <w:r>
              <w:rPr>
                <w:rFonts w:hint="eastAsia" w:ascii="宋体" w:hAnsi="宋体"/>
                <w:b/>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3" w:type="dxa"/>
            <w:vAlign w:val="center"/>
          </w:tcPr>
          <w:p>
            <w:pPr>
              <w:pStyle w:val="22"/>
              <w:numPr>
                <w:ilvl w:val="0"/>
                <w:numId w:val="2"/>
              </w:numPr>
              <w:ind w:left="425" w:leftChars="0" w:hanging="425" w:firstLineChars="0"/>
              <w:jc w:val="center"/>
            </w:pPr>
          </w:p>
        </w:tc>
        <w:tc>
          <w:tcPr>
            <w:tcW w:w="7111"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产品包装前，外露加工面应做防锈处理</w:t>
            </w:r>
          </w:p>
        </w:tc>
        <w:tc>
          <w:tcPr>
            <w:tcW w:w="1196"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93" w:type="dxa"/>
            <w:vAlign w:val="center"/>
          </w:tcPr>
          <w:p>
            <w:pPr>
              <w:pStyle w:val="22"/>
              <w:numPr>
                <w:ilvl w:val="0"/>
                <w:numId w:val="2"/>
              </w:numPr>
              <w:ind w:left="425" w:leftChars="0" w:hanging="425" w:firstLineChars="0"/>
              <w:jc w:val="center"/>
            </w:pPr>
          </w:p>
        </w:tc>
        <w:tc>
          <w:tcPr>
            <w:tcW w:w="7111"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交货期50天，运输时间包含在供货周期内。</w:t>
            </w:r>
          </w:p>
        </w:tc>
        <w:tc>
          <w:tcPr>
            <w:tcW w:w="1196"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vAlign w:val="center"/>
          </w:tcPr>
          <w:p>
            <w:pPr>
              <w:pStyle w:val="22"/>
              <w:numPr>
                <w:ilvl w:val="0"/>
                <w:numId w:val="2"/>
              </w:numPr>
              <w:ind w:left="425" w:leftChars="0" w:hanging="425" w:firstLineChars="0"/>
              <w:jc w:val="center"/>
            </w:pPr>
          </w:p>
        </w:tc>
        <w:tc>
          <w:tcPr>
            <w:tcW w:w="7111" w:type="dxa"/>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产品包装箱应牢固可靠，适合运输装卸的要求</w:t>
            </w:r>
          </w:p>
        </w:tc>
        <w:tc>
          <w:tcPr>
            <w:tcW w:w="1196"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包装箱应有可靠的防潮措施</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产品运输过程中应小心轻放，不允许倒置和碰撞</w:t>
            </w:r>
            <w:r>
              <w:rPr>
                <w:rFonts w:hint="eastAsia" w:ascii="宋体" w:hAnsi="宋体" w:cs="宋体"/>
                <w:sz w:val="24"/>
                <w:szCs w:val="24"/>
              </w:rPr>
              <w:t>，由于运输过程的损失由供应商承担全部损失。</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提供可满足设备正常运转两年的备品备件（不包含质保期内）</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设备、随机专用工具及易损件应加以包装并固定在包装箱内。</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技术文件应妥善包装在包装箱内</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包装箱应清晰标出发货及运输作业标志</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设备应储存于干燥通风的场所</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制造厂应保证产品一年内不致因包装不良引起锈蚀、霉损</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运输时间包含在供货周期内，供方负责运输，并承担运输费用</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11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rPr>
            </w:pPr>
            <w:r>
              <w:rPr>
                <w:rFonts w:hint="eastAsia" w:ascii="宋体" w:hAnsi="宋体" w:cs="宋体"/>
                <w:bCs/>
                <w:sz w:val="24"/>
                <w:szCs w:val="24"/>
              </w:rPr>
              <w:t>机器到货清单必须详列每装箱内物品明细</w:t>
            </w:r>
          </w:p>
        </w:tc>
        <w:tc>
          <w:tcPr>
            <w:tcW w:w="1196"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889"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bl>
    <w:p>
      <w:pPr>
        <w:rPr>
          <w:lang w:val="en-GB"/>
        </w:rPr>
      </w:pPr>
    </w:p>
    <w:p>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7</w:t>
      </w:r>
      <w:r>
        <w:rPr>
          <w:rFonts w:hint="eastAsia" w:ascii="宋体" w:hAnsi="宋体" w:eastAsia="宋体" w:cs="Arial"/>
          <w:b w:val="0"/>
          <w:bCs w:val="0"/>
          <w:sz w:val="24"/>
          <w:szCs w:val="24"/>
          <w:lang w:val="en-GB"/>
        </w:rPr>
        <w:t>.2设备安装与培训</w:t>
      </w:r>
    </w:p>
    <w:tbl>
      <w:tblPr>
        <w:tblStyle w:val="10"/>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7052"/>
        <w:gridCol w:w="1180"/>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27" w:type="dxa"/>
            <w:shd w:val="pct20" w:color="auto" w:fill="FFFFFF"/>
            <w:vAlign w:val="center"/>
          </w:tcPr>
          <w:p>
            <w:pPr>
              <w:spacing w:line="320" w:lineRule="exact"/>
              <w:jc w:val="center"/>
              <w:rPr>
                <w:b/>
                <w:color w:val="000000"/>
              </w:rPr>
            </w:pPr>
            <w:r>
              <w:rPr>
                <w:rFonts w:hint="eastAsia"/>
                <w:b/>
                <w:color w:val="000000"/>
              </w:rPr>
              <w:t>序号</w:t>
            </w:r>
          </w:p>
        </w:tc>
        <w:tc>
          <w:tcPr>
            <w:tcW w:w="7052" w:type="dxa"/>
            <w:shd w:val="pct20" w:color="auto" w:fill="FFFFFF"/>
            <w:vAlign w:val="center"/>
          </w:tcPr>
          <w:p>
            <w:pPr>
              <w:spacing w:line="320" w:lineRule="exact"/>
              <w:jc w:val="center"/>
              <w:rPr>
                <w:b/>
                <w:color w:val="000000"/>
              </w:rPr>
            </w:pPr>
            <w:r>
              <w:rPr>
                <w:rFonts w:hint="eastAsia"/>
                <w:b/>
                <w:color w:val="000000"/>
              </w:rPr>
              <w:t>要求内容</w:t>
            </w:r>
          </w:p>
        </w:tc>
        <w:tc>
          <w:tcPr>
            <w:tcW w:w="1180" w:type="dxa"/>
            <w:shd w:val="pct20" w:color="auto" w:fill="FFFFFF"/>
            <w:vAlign w:val="center"/>
          </w:tcPr>
          <w:p>
            <w:pPr>
              <w:spacing w:line="320" w:lineRule="exact"/>
              <w:jc w:val="center"/>
              <w:rPr>
                <w:rFonts w:ascii="宋体"/>
                <w:b/>
                <w:color w:val="000000"/>
              </w:rPr>
            </w:pPr>
            <w:r>
              <w:rPr>
                <w:rFonts w:hint="eastAsia"/>
                <w:b/>
              </w:rPr>
              <w:t>必需/期望</w:t>
            </w:r>
          </w:p>
        </w:tc>
        <w:tc>
          <w:tcPr>
            <w:tcW w:w="905"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pPr>
              <w:pStyle w:val="22"/>
              <w:numPr>
                <w:ilvl w:val="0"/>
                <w:numId w:val="2"/>
              </w:numPr>
              <w:ind w:left="425" w:leftChars="0" w:hanging="425" w:firstLineChars="0"/>
              <w:jc w:val="center"/>
            </w:pPr>
          </w:p>
        </w:tc>
        <w:tc>
          <w:tcPr>
            <w:tcW w:w="7052" w:type="dxa"/>
            <w:vAlign w:val="center"/>
          </w:tcPr>
          <w:p>
            <w:pPr>
              <w:rPr>
                <w:rFonts w:ascii="宋体" w:hAnsi="宋体" w:cs="宋体"/>
                <w:sz w:val="24"/>
                <w:szCs w:val="24"/>
                <w:lang w:val="en-GB"/>
              </w:rPr>
            </w:pPr>
            <w:r>
              <w:rPr>
                <w:rFonts w:hint="eastAsia" w:ascii="宋体" w:hAnsi="宋体" w:cs="宋体"/>
                <w:sz w:val="24"/>
                <w:szCs w:val="24"/>
                <w:lang w:bidi="th-TH"/>
              </w:rPr>
              <w:t>供应商负责将用户订购设备运送至用户厂内，搬运、吊装工作须指派技术人员进行现场指导。</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pPr>
              <w:pStyle w:val="22"/>
              <w:numPr>
                <w:ilvl w:val="0"/>
                <w:numId w:val="2"/>
              </w:numPr>
              <w:ind w:left="425" w:leftChars="0" w:hanging="425" w:firstLineChars="0"/>
              <w:jc w:val="center"/>
              <w:rPr>
                <w:rFonts w:ascii="宋体" w:hAnsi="宋体" w:cs="宋体"/>
                <w:lang w:bidi="th-TH"/>
              </w:rPr>
            </w:pPr>
          </w:p>
        </w:tc>
        <w:tc>
          <w:tcPr>
            <w:tcW w:w="7052" w:type="dxa"/>
            <w:vAlign w:val="center"/>
          </w:tcPr>
          <w:p>
            <w:pPr>
              <w:rPr>
                <w:rFonts w:ascii="宋体" w:hAnsi="宋体" w:cs="宋体"/>
                <w:sz w:val="24"/>
                <w:szCs w:val="24"/>
              </w:rPr>
            </w:pPr>
            <w:r>
              <w:rPr>
                <w:rFonts w:hint="eastAsia" w:ascii="宋体" w:hAnsi="宋体" w:cs="宋体"/>
                <w:sz w:val="24"/>
                <w:szCs w:val="24"/>
                <w:lang w:bidi="th-TH"/>
              </w:rPr>
              <w:t>设备到货拆箱时供应商应陪同现场人员进行拆箱，如供应商授权本公司自行拆箱，拆箱后如发现设备及其附件有任何损坏、缺少，供应商负全责。</w:t>
            </w:r>
          </w:p>
        </w:tc>
        <w:tc>
          <w:tcPr>
            <w:tcW w:w="1180" w:type="dxa"/>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905"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pPr>
              <w:pStyle w:val="22"/>
              <w:numPr>
                <w:ilvl w:val="0"/>
                <w:numId w:val="2"/>
              </w:numPr>
              <w:ind w:left="425" w:leftChars="0" w:hanging="425" w:firstLineChars="0"/>
              <w:jc w:val="center"/>
            </w:pPr>
          </w:p>
        </w:tc>
        <w:tc>
          <w:tcPr>
            <w:tcW w:w="7052" w:type="dxa"/>
          </w:tcPr>
          <w:p>
            <w:pPr>
              <w:autoSpaceDE w:val="0"/>
              <w:autoSpaceDN w:val="0"/>
              <w:adjustRightInd w:val="0"/>
              <w:spacing w:line="300" w:lineRule="auto"/>
              <w:rPr>
                <w:rFonts w:ascii="宋体" w:hAnsi="宋体" w:cs="宋体"/>
                <w:sz w:val="24"/>
                <w:szCs w:val="24"/>
                <w:lang w:val="en-GB"/>
              </w:rPr>
            </w:pPr>
            <w:r>
              <w:rPr>
                <w:rFonts w:hint="eastAsia" w:ascii="宋体" w:hAnsi="宋体" w:cs="宋体"/>
                <w:sz w:val="24"/>
                <w:szCs w:val="24"/>
              </w:rPr>
              <w:t>机器订购后供应商须负责到货运送、安装，安装期间供应商至少有一人全程配合</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vAlign w:val="center"/>
          </w:tcPr>
          <w:p>
            <w:pPr>
              <w:pStyle w:val="22"/>
              <w:numPr>
                <w:ilvl w:val="0"/>
                <w:numId w:val="2"/>
              </w:numPr>
              <w:ind w:left="425" w:leftChars="0" w:hanging="425" w:firstLineChars="0"/>
              <w:jc w:val="center"/>
            </w:pPr>
          </w:p>
        </w:tc>
        <w:tc>
          <w:tcPr>
            <w:tcW w:w="7052" w:type="dxa"/>
          </w:tcPr>
          <w:p>
            <w:pPr>
              <w:autoSpaceDE w:val="0"/>
              <w:autoSpaceDN w:val="0"/>
              <w:adjustRightInd w:val="0"/>
              <w:spacing w:line="300" w:lineRule="auto"/>
              <w:rPr>
                <w:rFonts w:ascii="宋体" w:hAnsi="宋体" w:cs="宋体"/>
                <w:bCs/>
                <w:sz w:val="24"/>
                <w:szCs w:val="24"/>
                <w:lang w:val="en-GB"/>
              </w:rPr>
            </w:pPr>
            <w:r>
              <w:rPr>
                <w:rFonts w:hint="eastAsia" w:ascii="宋体" w:hAnsi="宋体" w:cs="宋体"/>
                <w:bCs/>
                <w:sz w:val="24"/>
                <w:szCs w:val="24"/>
              </w:rPr>
              <w:t>机器到货运送、安装、调试至完成由供应商负责，我方提供必要协助</w:t>
            </w:r>
          </w:p>
        </w:tc>
        <w:tc>
          <w:tcPr>
            <w:tcW w:w="118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905"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0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00" w:lineRule="auto"/>
              <w:rPr>
                <w:rFonts w:ascii="宋体" w:hAnsi="宋体" w:cs="宋体"/>
                <w:bCs/>
                <w:sz w:val="24"/>
                <w:szCs w:val="24"/>
                <w:lang w:val="en-GB"/>
              </w:rPr>
            </w:pPr>
            <w:r>
              <w:rPr>
                <w:rFonts w:hint="eastAsia" w:ascii="宋体" w:hAnsi="宋体" w:cs="宋体"/>
                <w:bCs/>
                <w:sz w:val="24"/>
                <w:szCs w:val="24"/>
              </w:rPr>
              <w:t>机器到货，我公司通知供应商来厂安装日期起，应在10日内完成安装、试车。调试人员费用由供方承担</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hint="eastAsia" w:ascii="宋体" w:hAnsi="宋体" w:cs="宋体"/>
                <w:bCs/>
                <w:color w:val="000000"/>
                <w:kern w:val="0"/>
                <w:szCs w:val="24"/>
                <w:lang w:eastAsia="zh-CN"/>
              </w:rPr>
            </w:pPr>
            <w:r>
              <w:rPr>
                <w:rFonts w:hint="eastAsia" w:ascii="宋体" w:hAnsi="宋体" w:cs="宋体"/>
                <w:bCs/>
                <w:color w:val="000000"/>
                <w:kern w:val="0"/>
                <w:szCs w:val="24"/>
                <w:lang w:eastAsia="zh-CN"/>
              </w:rPr>
              <w:t>必需</w:t>
            </w:r>
          </w:p>
        </w:tc>
        <w:tc>
          <w:tcPr>
            <w:tcW w:w="9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0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试车零件更换等寄送费用，由供应商负责</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hint="eastAsia" w:ascii="宋体" w:hAnsi="宋体" w:cs="宋体"/>
                <w:bCs/>
                <w:color w:val="000000"/>
                <w:kern w:val="0"/>
                <w:szCs w:val="24"/>
                <w:lang w:eastAsia="zh-CN"/>
              </w:rPr>
            </w:pPr>
            <w:r>
              <w:rPr>
                <w:rFonts w:hint="eastAsia" w:ascii="宋体" w:hAnsi="宋体" w:cs="宋体"/>
                <w:bCs/>
                <w:color w:val="000000"/>
                <w:kern w:val="0"/>
                <w:szCs w:val="24"/>
                <w:lang w:eastAsia="zh-CN"/>
              </w:rPr>
              <w:t>必需</w:t>
            </w:r>
          </w:p>
        </w:tc>
        <w:tc>
          <w:tcPr>
            <w:tcW w:w="9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0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bCs/>
                <w:sz w:val="24"/>
                <w:szCs w:val="24"/>
                <w:lang w:val="en-GB"/>
              </w:rPr>
            </w:pPr>
            <w:r>
              <w:rPr>
                <w:rFonts w:hint="eastAsia" w:ascii="宋体" w:hAnsi="宋体" w:cs="宋体"/>
                <w:bCs/>
                <w:sz w:val="24"/>
                <w:szCs w:val="24"/>
              </w:rPr>
              <w:t>供应商进场施工须遵守需方施工规则施工</w:t>
            </w:r>
          </w:p>
        </w:tc>
        <w:tc>
          <w:tcPr>
            <w:tcW w:w="1180"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hint="eastAsia" w:ascii="宋体" w:hAnsi="宋体" w:cs="宋体"/>
                <w:bCs/>
                <w:color w:val="000000"/>
                <w:kern w:val="0"/>
                <w:szCs w:val="24"/>
                <w:lang w:eastAsia="zh-CN"/>
              </w:rPr>
            </w:pPr>
            <w:r>
              <w:rPr>
                <w:rFonts w:hint="eastAsia" w:ascii="宋体" w:hAnsi="宋体" w:cs="宋体"/>
                <w:bCs/>
                <w:color w:val="000000"/>
                <w:kern w:val="0"/>
                <w:szCs w:val="24"/>
                <w:lang w:eastAsia="zh-CN"/>
              </w:rPr>
              <w:t>必需</w:t>
            </w:r>
          </w:p>
        </w:tc>
        <w:tc>
          <w:tcPr>
            <w:tcW w:w="9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0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提供专门的培训材料，包括工作原理、设备结构、操作方法、注意事项、维保内容、维修内容等</w:t>
            </w:r>
          </w:p>
        </w:tc>
        <w:tc>
          <w:tcPr>
            <w:tcW w:w="1180" w:type="dxa"/>
            <w:tcBorders>
              <w:top w:val="single" w:color="auto" w:sz="4" w:space="0"/>
              <w:left w:val="single" w:color="auto" w:sz="4" w:space="0"/>
              <w:bottom w:val="single" w:color="auto" w:sz="4" w:space="0"/>
              <w:right w:val="single" w:color="auto" w:sz="4" w:space="0"/>
            </w:tcBorders>
          </w:tcPr>
          <w:p>
            <w:pPr>
              <w:pStyle w:val="20"/>
              <w:spacing w:before="0" w:line="360" w:lineRule="auto"/>
              <w:jc w:val="center"/>
              <w:rPr>
                <w:rFonts w:hint="eastAsia" w:ascii="宋体" w:hAnsi="宋体" w:cs="宋体"/>
                <w:bCs/>
                <w:color w:val="000000"/>
                <w:kern w:val="0"/>
                <w:szCs w:val="24"/>
                <w:lang w:eastAsia="zh-CN"/>
              </w:rPr>
            </w:pPr>
            <w:r>
              <w:rPr>
                <w:rFonts w:hint="eastAsia" w:ascii="宋体" w:hAnsi="宋体" w:cs="宋体"/>
                <w:bCs/>
                <w:color w:val="000000"/>
                <w:kern w:val="0"/>
                <w:szCs w:val="24"/>
                <w:lang w:eastAsia="zh-CN"/>
              </w:rPr>
              <w:t>必需</w:t>
            </w:r>
          </w:p>
        </w:tc>
        <w:tc>
          <w:tcPr>
            <w:tcW w:w="9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052" w:type="dxa"/>
            <w:tcBorders>
              <w:top w:val="single" w:color="auto" w:sz="4" w:space="0"/>
              <w:left w:val="single" w:color="auto" w:sz="4" w:space="0"/>
              <w:bottom w:val="single" w:color="auto" w:sz="4" w:space="0"/>
              <w:right w:val="single" w:color="auto" w:sz="4" w:space="0"/>
            </w:tcBorders>
            <w:vAlign w:val="center"/>
          </w:tcPr>
          <w:p>
            <w:pPr>
              <w:pStyle w:val="20"/>
              <w:spacing w:before="0" w:line="320" w:lineRule="exact"/>
              <w:rPr>
                <w:rFonts w:ascii="宋体" w:hAnsi="宋体"/>
                <w:color w:val="000000"/>
                <w:lang w:val="en-GB" w:eastAsia="zh-CN"/>
              </w:rPr>
            </w:pPr>
            <w:r>
              <w:rPr>
                <w:rFonts w:hint="eastAsia" w:ascii="宋体" w:hAnsi="宋体"/>
                <w:color w:val="000000"/>
                <w:lang w:eastAsia="zh-CN"/>
              </w:rPr>
              <w:t>供方</w:t>
            </w:r>
            <w:r>
              <w:rPr>
                <w:rFonts w:ascii="宋体" w:hAnsi="宋体"/>
                <w:color w:val="000000"/>
                <w:lang w:eastAsia="zh-CN"/>
              </w:rPr>
              <w:t>负责</w:t>
            </w:r>
            <w:r>
              <w:rPr>
                <w:rFonts w:hint="eastAsia" w:ascii="宋体" w:hAnsi="宋体"/>
                <w:color w:val="000000"/>
                <w:lang w:eastAsia="zh-CN"/>
              </w:rPr>
              <w:t>对需方</w:t>
            </w:r>
            <w:r>
              <w:rPr>
                <w:rFonts w:ascii="宋体" w:hAnsi="宋体"/>
                <w:color w:val="000000"/>
                <w:lang w:eastAsia="zh-CN"/>
              </w:rPr>
              <w:t>人员培训，</w:t>
            </w:r>
            <w:r>
              <w:rPr>
                <w:rFonts w:hint="eastAsia" w:ascii="宋体" w:hAnsi="宋体"/>
                <w:color w:val="000000"/>
                <w:lang w:eastAsia="zh-CN"/>
              </w:rPr>
              <w:t>培训内容包括：综合培训（掌握设备理论知识）和现场培训（设备实践操作知识），负责对我司技术管理人员、操作人员、维修人员进行结构原理、性能、操作、维修、维护、故障排除及问题解答等基本知识进行培训，使我方人员达到一定熟练度</w:t>
            </w:r>
            <w:r>
              <w:rPr>
                <w:rFonts w:ascii="宋体" w:hAnsi="宋体"/>
                <w:color w:val="000000"/>
                <w:lang w:eastAsia="zh-CN"/>
              </w:rPr>
              <w:t>，</w:t>
            </w:r>
            <w:r>
              <w:rPr>
                <w:rFonts w:hint="eastAsia" w:ascii="宋体" w:hAnsi="宋体" w:cs="Arial"/>
                <w:bCs/>
                <w:caps/>
                <w:color w:val="000000"/>
                <w:szCs w:val="24"/>
                <w:lang w:val="en-GB" w:eastAsia="zh-CN"/>
              </w:rPr>
              <w:t>能够独立正确操作设备，并能排除常见</w:t>
            </w:r>
            <w:r>
              <w:rPr>
                <w:rFonts w:hint="eastAsia" w:ascii="宋体" w:hAnsi="宋体"/>
                <w:color w:val="000000"/>
                <w:lang w:val="en-GB" w:eastAsia="zh-CN"/>
              </w:rPr>
              <w:t>故障。具体培训内容如下：</w:t>
            </w:r>
          </w:p>
          <w:p>
            <w:pPr>
              <w:pStyle w:val="20"/>
              <w:spacing w:before="0" w:line="320" w:lineRule="exact"/>
              <w:rPr>
                <w:rFonts w:ascii="宋体" w:hAnsi="宋体"/>
                <w:color w:val="000000"/>
                <w:lang w:val="en-GB" w:eastAsia="zh-CN"/>
              </w:rPr>
            </w:pPr>
            <w:r>
              <w:rPr>
                <w:rFonts w:hint="eastAsia" w:ascii="宋体" w:hAnsi="宋体"/>
                <w:color w:val="000000"/>
                <w:lang w:val="en-GB" w:eastAsia="zh-CN"/>
              </w:rPr>
              <w:t xml:space="preserve">--- 设备的基本组成，了解各组成部分的技术，设备原理和性能； </w:t>
            </w:r>
          </w:p>
          <w:p>
            <w:pPr>
              <w:pStyle w:val="20"/>
              <w:spacing w:before="0" w:line="320" w:lineRule="exact"/>
              <w:rPr>
                <w:rFonts w:ascii="宋体" w:hAnsi="宋体"/>
                <w:color w:val="000000"/>
                <w:lang w:val="en-GB" w:eastAsia="zh-CN"/>
              </w:rPr>
            </w:pPr>
            <w:r>
              <w:rPr>
                <w:rFonts w:hint="eastAsia" w:ascii="宋体" w:hAnsi="宋体"/>
                <w:color w:val="000000"/>
                <w:lang w:val="en-GB" w:eastAsia="zh-CN"/>
              </w:rPr>
              <w:t xml:space="preserve">--- 设备主要部件的装配和拆卸，内部结构； </w:t>
            </w:r>
          </w:p>
          <w:p>
            <w:pPr>
              <w:pStyle w:val="20"/>
              <w:spacing w:before="0" w:line="320" w:lineRule="exact"/>
              <w:rPr>
                <w:rFonts w:ascii="宋体" w:hAnsi="宋体"/>
                <w:color w:val="000000"/>
                <w:lang w:val="en-GB" w:eastAsia="zh-CN"/>
              </w:rPr>
            </w:pPr>
            <w:r>
              <w:rPr>
                <w:rFonts w:hint="eastAsia" w:ascii="宋体" w:hAnsi="宋体"/>
                <w:color w:val="000000"/>
                <w:lang w:val="en-GB" w:eastAsia="zh-CN"/>
              </w:rPr>
              <w:t xml:space="preserve">--- 设备的日常维护； </w:t>
            </w:r>
          </w:p>
          <w:p>
            <w:pPr>
              <w:pStyle w:val="20"/>
              <w:spacing w:before="0" w:line="320" w:lineRule="exact"/>
              <w:rPr>
                <w:rFonts w:ascii="宋体" w:hAnsi="宋体"/>
                <w:color w:val="000000"/>
                <w:lang w:val="en-GB" w:eastAsia="zh-CN"/>
              </w:rPr>
            </w:pPr>
            <w:r>
              <w:rPr>
                <w:rFonts w:hint="eastAsia" w:ascii="宋体" w:hAnsi="宋体"/>
                <w:color w:val="000000"/>
                <w:lang w:val="en-GB" w:eastAsia="zh-CN"/>
              </w:rPr>
              <w:t xml:space="preserve">--- 设备的故障分析方法与解决步骤； </w:t>
            </w:r>
          </w:p>
          <w:p>
            <w:pPr>
              <w:pStyle w:val="20"/>
              <w:spacing w:before="0" w:line="320" w:lineRule="exact"/>
              <w:rPr>
                <w:rFonts w:ascii="宋体" w:hAnsi="宋体"/>
                <w:color w:val="000000"/>
                <w:lang w:val="en-GB" w:eastAsia="zh-CN"/>
              </w:rPr>
            </w:pPr>
            <w:r>
              <w:rPr>
                <w:rFonts w:hint="eastAsia" w:ascii="宋体" w:hAnsi="宋体"/>
                <w:color w:val="000000"/>
                <w:lang w:val="en-GB" w:eastAsia="zh-CN"/>
              </w:rPr>
              <w:t>--- 提供设备专用数据传输线缆，包含程序备份光盘；</w:t>
            </w:r>
          </w:p>
          <w:p>
            <w:pPr>
              <w:pStyle w:val="20"/>
              <w:spacing w:before="0" w:line="320" w:lineRule="exact"/>
              <w:rPr>
                <w:rFonts w:ascii="宋体" w:hAnsi="宋体"/>
                <w:color w:val="000000"/>
                <w:lang w:val="en-GB" w:eastAsia="zh-CN"/>
              </w:rPr>
            </w:pPr>
            <w:r>
              <w:rPr>
                <w:rFonts w:hint="eastAsia" w:ascii="宋体" w:hAnsi="宋体"/>
                <w:color w:val="000000"/>
                <w:lang w:val="en-GB" w:eastAsia="zh-CN"/>
              </w:rPr>
              <w:t>--- 主程序和触摸屏的导出导入操作培训；</w:t>
            </w:r>
          </w:p>
          <w:p>
            <w:pPr>
              <w:pStyle w:val="20"/>
              <w:spacing w:before="0" w:line="320" w:lineRule="exact"/>
              <w:rPr>
                <w:rFonts w:ascii="宋体" w:hAnsi="宋体" w:cs="宋体"/>
                <w:szCs w:val="24"/>
                <w:lang w:val="en-GB" w:eastAsia="zh-CN"/>
              </w:rPr>
            </w:pPr>
            <w:r>
              <w:rPr>
                <w:rFonts w:hint="eastAsia" w:ascii="宋体" w:hAnsi="宋体"/>
                <w:color w:val="000000"/>
                <w:lang w:val="en-GB" w:eastAsia="zh-CN"/>
              </w:rPr>
              <w:t>--- 提供设备润滑点分布标示图纸。注明每个加油点的机油有关信息、每次加油量、加油周期。</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hint="eastAsia" w:ascii="宋体" w:hAnsi="宋体" w:cs="宋体"/>
                <w:bCs/>
                <w:color w:val="000000"/>
                <w:kern w:val="0"/>
                <w:szCs w:val="24"/>
                <w:lang w:eastAsia="zh-CN"/>
              </w:rPr>
            </w:pPr>
            <w:r>
              <w:rPr>
                <w:rFonts w:hint="eastAsia" w:ascii="宋体" w:hAnsi="宋体" w:cs="宋体"/>
                <w:bCs/>
                <w:color w:val="000000"/>
                <w:kern w:val="0"/>
                <w:szCs w:val="24"/>
                <w:lang w:eastAsia="zh-CN"/>
              </w:rPr>
              <w:t>必需</w:t>
            </w:r>
          </w:p>
        </w:tc>
        <w:tc>
          <w:tcPr>
            <w:tcW w:w="9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7"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pPr>
          </w:p>
        </w:tc>
        <w:tc>
          <w:tcPr>
            <w:tcW w:w="7052"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sz w:val="24"/>
                <w:szCs w:val="24"/>
                <w:lang w:val="en-GB"/>
              </w:rPr>
            </w:pPr>
            <w:r>
              <w:rPr>
                <w:rFonts w:hint="eastAsia" w:ascii="宋体" w:hAnsi="宋体" w:cs="宋体"/>
                <w:sz w:val="24"/>
                <w:szCs w:val="24"/>
              </w:rPr>
              <w:t>负责对技术管理人员、操作人员、维修人员进行结构原理、性能、操作、维护等基本知识的培训，使需方人员掌握，直至工人能熟练操作后由双方人员认可，旅程费、食宿用由供应商自理</w:t>
            </w:r>
          </w:p>
        </w:tc>
        <w:tc>
          <w:tcPr>
            <w:tcW w:w="1180"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kern w:val="0"/>
                <w:szCs w:val="24"/>
                <w:lang w:eastAsia="zh-CN"/>
              </w:rPr>
              <w:t>必需</w:t>
            </w:r>
          </w:p>
        </w:tc>
        <w:tc>
          <w:tcPr>
            <w:tcW w:w="9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bl>
    <w:p/>
    <w:p>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7</w:t>
      </w:r>
      <w:r>
        <w:rPr>
          <w:rFonts w:hint="eastAsia" w:ascii="宋体" w:hAnsi="宋体" w:eastAsia="宋体" w:cs="Arial"/>
          <w:b w:val="0"/>
          <w:bCs w:val="0"/>
          <w:sz w:val="24"/>
          <w:szCs w:val="24"/>
          <w:lang w:val="en-GB"/>
        </w:rPr>
        <w:t>.3</w:t>
      </w:r>
      <w:r>
        <w:rPr>
          <w:rFonts w:hint="eastAsia"/>
        </w:rPr>
        <w:t xml:space="preserve"> </w:t>
      </w:r>
      <w:r>
        <w:rPr>
          <w:rFonts w:hint="eastAsia" w:ascii="宋体" w:hAnsi="宋体" w:eastAsia="宋体" w:cs="Arial"/>
          <w:b w:val="0"/>
          <w:bCs w:val="0"/>
          <w:sz w:val="24"/>
          <w:szCs w:val="24"/>
          <w:lang w:val="en-GB"/>
        </w:rPr>
        <w:t>SAT要求</w:t>
      </w:r>
    </w:p>
    <w:tbl>
      <w:tblPr>
        <w:tblStyle w:val="10"/>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6876"/>
        <w:gridCol w:w="120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46" w:type="dxa"/>
            <w:shd w:val="pct20" w:color="auto" w:fill="FFFFFF"/>
            <w:vAlign w:val="center"/>
          </w:tcPr>
          <w:p>
            <w:pPr>
              <w:spacing w:line="320" w:lineRule="exact"/>
              <w:jc w:val="center"/>
              <w:rPr>
                <w:b/>
                <w:color w:val="000000"/>
              </w:rPr>
            </w:pPr>
            <w:r>
              <w:rPr>
                <w:rFonts w:hint="eastAsia"/>
                <w:b/>
                <w:color w:val="000000"/>
              </w:rPr>
              <w:t>序号</w:t>
            </w:r>
          </w:p>
        </w:tc>
        <w:tc>
          <w:tcPr>
            <w:tcW w:w="6876" w:type="dxa"/>
            <w:shd w:val="pct20" w:color="auto" w:fill="FFFFFF"/>
            <w:vAlign w:val="center"/>
          </w:tcPr>
          <w:p>
            <w:pPr>
              <w:spacing w:line="320" w:lineRule="exact"/>
              <w:jc w:val="center"/>
              <w:rPr>
                <w:b/>
                <w:color w:val="000000"/>
              </w:rPr>
            </w:pPr>
            <w:r>
              <w:rPr>
                <w:rFonts w:hint="eastAsia"/>
                <w:b/>
                <w:color w:val="000000"/>
              </w:rPr>
              <w:t>要求</w:t>
            </w:r>
          </w:p>
        </w:tc>
        <w:tc>
          <w:tcPr>
            <w:tcW w:w="1200" w:type="dxa"/>
            <w:shd w:val="pct20" w:color="auto" w:fill="FFFFFF"/>
            <w:vAlign w:val="center"/>
          </w:tcPr>
          <w:p>
            <w:pPr>
              <w:spacing w:line="320" w:lineRule="exact"/>
              <w:jc w:val="center"/>
              <w:rPr>
                <w:color w:val="000000"/>
              </w:rPr>
            </w:pPr>
            <w:r>
              <w:rPr>
                <w:rFonts w:hint="eastAsia"/>
                <w:b/>
              </w:rPr>
              <w:t>必需/期望</w:t>
            </w:r>
          </w:p>
        </w:tc>
        <w:tc>
          <w:tcPr>
            <w:tcW w:w="1026" w:type="dxa"/>
            <w:shd w:val="pct20" w:color="auto" w:fill="FFFFFF"/>
            <w:vAlign w:val="center"/>
          </w:tcPr>
          <w:p>
            <w:pPr>
              <w:spacing w:line="320" w:lineRule="exact"/>
              <w:ind w:firstLine="211" w:firstLineChars="100"/>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46" w:type="dxa"/>
            <w:vAlign w:val="center"/>
          </w:tcPr>
          <w:p>
            <w:pPr>
              <w:pStyle w:val="22"/>
              <w:numPr>
                <w:ilvl w:val="0"/>
                <w:numId w:val="2"/>
              </w:numPr>
              <w:ind w:left="425" w:leftChars="0" w:hanging="425" w:firstLineChars="0"/>
              <w:jc w:val="center"/>
            </w:pPr>
          </w:p>
        </w:tc>
        <w:tc>
          <w:tcPr>
            <w:tcW w:w="6876" w:type="dxa"/>
            <w:vAlign w:val="center"/>
          </w:tcPr>
          <w:p>
            <w:pPr>
              <w:rPr>
                <w:rFonts w:ascii="宋体" w:hAnsi="宋体" w:cs="宋体"/>
                <w:sz w:val="24"/>
                <w:szCs w:val="24"/>
                <w:lang w:val="en-GB" w:bidi="th-TH"/>
              </w:rPr>
            </w:pPr>
            <w:r>
              <w:rPr>
                <w:rFonts w:hint="eastAsia" w:ascii="宋体" w:hAnsi="宋体" w:cs="宋体"/>
                <w:sz w:val="24"/>
                <w:szCs w:val="24"/>
                <w:lang w:bidi="th-TH"/>
              </w:rPr>
              <w:t>卖方保证所供货物全新未曾使用过。</w:t>
            </w:r>
          </w:p>
        </w:tc>
        <w:tc>
          <w:tcPr>
            <w:tcW w:w="1200" w:type="dxa"/>
            <w:vAlign w:val="center"/>
          </w:tcPr>
          <w:p>
            <w:pPr>
              <w:pStyle w:val="20"/>
              <w:spacing w:before="0" w:line="360" w:lineRule="auto"/>
              <w:jc w:val="center"/>
              <w:rPr>
                <w:rFonts w:ascii="宋体" w:hAnsi="宋体" w:cs="宋体"/>
                <w:bCs/>
                <w:color w:val="000000"/>
                <w:kern w:val="0"/>
                <w:szCs w:val="24"/>
                <w:lang w:eastAsia="zh-CN"/>
              </w:rPr>
            </w:pPr>
            <w:r>
              <w:rPr>
                <w:rFonts w:hint="eastAsia" w:ascii="宋体" w:hAnsi="宋体" w:cs="宋体"/>
                <w:bCs/>
                <w:color w:val="000000"/>
                <w:szCs w:val="24"/>
              </w:rPr>
              <w:t>必需</w:t>
            </w:r>
          </w:p>
        </w:tc>
        <w:tc>
          <w:tcPr>
            <w:tcW w:w="1026"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46" w:type="dxa"/>
            <w:vAlign w:val="center"/>
          </w:tcPr>
          <w:p>
            <w:pPr>
              <w:pStyle w:val="22"/>
              <w:numPr>
                <w:ilvl w:val="0"/>
                <w:numId w:val="2"/>
              </w:numPr>
              <w:ind w:left="425" w:leftChars="0" w:hanging="425" w:firstLineChars="0"/>
              <w:jc w:val="center"/>
              <w:rPr>
                <w:rFonts w:ascii="宋体" w:hAnsi="宋体" w:cs="宋体"/>
                <w:lang w:bidi="th-TH"/>
              </w:rPr>
            </w:pPr>
          </w:p>
        </w:tc>
        <w:tc>
          <w:tcPr>
            <w:tcW w:w="6876" w:type="dxa"/>
            <w:vAlign w:val="center"/>
          </w:tcPr>
          <w:p>
            <w:pPr>
              <w:rPr>
                <w:rFonts w:ascii="宋体" w:hAnsi="宋体" w:cs="宋体"/>
                <w:sz w:val="24"/>
                <w:szCs w:val="24"/>
                <w:lang w:bidi="th-TH"/>
              </w:rPr>
            </w:pPr>
            <w:r>
              <w:rPr>
                <w:rFonts w:hint="eastAsia" w:ascii="宋体" w:hAnsi="宋体" w:cs="宋体"/>
                <w:sz w:val="24"/>
                <w:szCs w:val="24"/>
                <w:lang w:bidi="th-TH"/>
              </w:rPr>
              <w:t>供应商应协助用户编写设备的SAT文件。</w:t>
            </w:r>
          </w:p>
        </w:tc>
        <w:tc>
          <w:tcPr>
            <w:tcW w:w="1200" w:type="dxa"/>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26"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6" w:type="dxa"/>
            <w:vAlign w:val="center"/>
          </w:tcPr>
          <w:p>
            <w:pPr>
              <w:pStyle w:val="22"/>
              <w:numPr>
                <w:ilvl w:val="0"/>
                <w:numId w:val="2"/>
              </w:numPr>
              <w:ind w:left="425" w:leftChars="0" w:hanging="425" w:firstLineChars="0"/>
              <w:jc w:val="center"/>
              <w:rPr>
                <w:rFonts w:ascii="宋体" w:hAnsi="宋体" w:cs="宋体"/>
                <w:lang w:bidi="th-TH"/>
              </w:rPr>
            </w:pPr>
          </w:p>
        </w:tc>
        <w:tc>
          <w:tcPr>
            <w:tcW w:w="6876" w:type="dxa"/>
            <w:vAlign w:val="center"/>
          </w:tcPr>
          <w:p>
            <w:pPr>
              <w:rPr>
                <w:rFonts w:ascii="宋体" w:hAnsi="宋体" w:cs="宋体"/>
                <w:sz w:val="24"/>
                <w:szCs w:val="24"/>
                <w:lang w:bidi="th-TH"/>
              </w:rPr>
            </w:pPr>
            <w:r>
              <w:rPr>
                <w:rFonts w:hint="eastAsia" w:ascii="宋体" w:hAnsi="宋体" w:cs="宋体"/>
                <w:sz w:val="24"/>
                <w:szCs w:val="24"/>
                <w:lang w:bidi="th-TH"/>
              </w:rPr>
              <w:t>按照供应商提供的设备安装要求和设备配置、技术性能等双方签约内容条逐项验收。</w:t>
            </w:r>
          </w:p>
        </w:tc>
        <w:tc>
          <w:tcPr>
            <w:tcW w:w="1200" w:type="dxa"/>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26"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6" w:type="dxa"/>
            <w:vAlign w:val="center"/>
          </w:tcPr>
          <w:p>
            <w:pPr>
              <w:pStyle w:val="22"/>
              <w:numPr>
                <w:ilvl w:val="0"/>
                <w:numId w:val="2"/>
              </w:numPr>
              <w:ind w:left="425" w:leftChars="0" w:hanging="425" w:firstLineChars="0"/>
              <w:jc w:val="center"/>
              <w:rPr>
                <w:rFonts w:ascii="宋体" w:hAnsi="宋体" w:cs="宋体"/>
                <w:lang w:bidi="th-TH"/>
              </w:rPr>
            </w:pPr>
          </w:p>
        </w:tc>
        <w:tc>
          <w:tcPr>
            <w:tcW w:w="6876" w:type="dxa"/>
            <w:vAlign w:val="center"/>
          </w:tcPr>
          <w:p>
            <w:pPr>
              <w:rPr>
                <w:rFonts w:ascii="宋体" w:hAnsi="宋体" w:cs="宋体"/>
                <w:sz w:val="24"/>
                <w:szCs w:val="24"/>
                <w:lang w:bidi="th-TH"/>
              </w:rPr>
            </w:pPr>
            <w:r>
              <w:rPr>
                <w:rFonts w:hint="eastAsia" w:ascii="宋体" w:hAnsi="宋体" w:cs="宋体"/>
                <w:sz w:val="24"/>
                <w:szCs w:val="24"/>
                <w:lang w:bidi="th-TH"/>
              </w:rPr>
              <w:t>设备调试完成后，供应商须派技术人员协同用户进行产品工艺验证。</w:t>
            </w:r>
          </w:p>
        </w:tc>
        <w:tc>
          <w:tcPr>
            <w:tcW w:w="1200" w:type="dxa"/>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26"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6" w:type="dxa"/>
            <w:vAlign w:val="center"/>
          </w:tcPr>
          <w:p>
            <w:pPr>
              <w:pStyle w:val="22"/>
              <w:numPr>
                <w:ilvl w:val="0"/>
                <w:numId w:val="2"/>
              </w:numPr>
              <w:ind w:left="425" w:leftChars="0" w:hanging="425" w:firstLineChars="0"/>
              <w:jc w:val="center"/>
              <w:rPr>
                <w:rFonts w:ascii="宋体" w:hAnsi="宋体" w:cs="宋体"/>
                <w:lang w:bidi="th-TH"/>
              </w:rPr>
            </w:pPr>
          </w:p>
        </w:tc>
        <w:tc>
          <w:tcPr>
            <w:tcW w:w="6876" w:type="dxa"/>
            <w:vAlign w:val="center"/>
          </w:tcPr>
          <w:p>
            <w:pPr>
              <w:rPr>
                <w:rFonts w:ascii="宋体" w:hAnsi="宋体" w:cs="宋体"/>
                <w:sz w:val="24"/>
                <w:szCs w:val="24"/>
                <w:lang w:bidi="th-TH"/>
              </w:rPr>
            </w:pPr>
            <w:r>
              <w:rPr>
                <w:rFonts w:hint="eastAsia" w:ascii="宋体" w:hAnsi="宋体" w:cs="宋体"/>
                <w:sz w:val="24"/>
                <w:szCs w:val="24"/>
                <w:lang w:bidi="th-TH"/>
              </w:rPr>
              <w:t>在设备就位后，供应商应负责设备调试工作，只有当设备完全符合上述工艺、设备、电气等条件且车间正常生产2天后方可离开。</w:t>
            </w:r>
          </w:p>
        </w:tc>
        <w:tc>
          <w:tcPr>
            <w:tcW w:w="1200" w:type="dxa"/>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26" w:type="dxa"/>
          </w:tcPr>
          <w:p>
            <w:pPr>
              <w:pStyle w:val="20"/>
              <w:spacing w:before="0" w:line="320" w:lineRule="exact"/>
              <w:jc w:val="center"/>
              <w:rPr>
                <w:rFonts w:ascii="Arial" w:hAnsi="Arial"/>
                <w:sz w:val="20"/>
                <w:lang w:eastAsia="zh-CN"/>
              </w:rPr>
            </w:pPr>
          </w:p>
        </w:tc>
      </w:tr>
    </w:tbl>
    <w:p>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7</w:t>
      </w:r>
      <w:r>
        <w:rPr>
          <w:rFonts w:hint="eastAsia" w:ascii="宋体" w:hAnsi="宋体" w:eastAsia="宋体" w:cs="Arial"/>
          <w:b w:val="0"/>
          <w:bCs w:val="0"/>
          <w:sz w:val="24"/>
          <w:szCs w:val="24"/>
          <w:lang w:val="en-GB"/>
        </w:rPr>
        <w:t>.4售后要求</w:t>
      </w:r>
    </w:p>
    <w:tbl>
      <w:tblPr>
        <w:tblStyle w:val="10"/>
        <w:tblW w:w="10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6920"/>
        <w:gridCol w:w="1194"/>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30" w:type="dxa"/>
            <w:shd w:val="pct20" w:color="auto" w:fill="FFFFFF"/>
            <w:vAlign w:val="center"/>
          </w:tcPr>
          <w:p>
            <w:pPr>
              <w:spacing w:line="320" w:lineRule="exact"/>
              <w:jc w:val="center"/>
              <w:rPr>
                <w:b/>
                <w:color w:val="000000"/>
              </w:rPr>
            </w:pPr>
            <w:r>
              <w:rPr>
                <w:rFonts w:hint="eastAsia"/>
                <w:b/>
                <w:color w:val="000000"/>
              </w:rPr>
              <w:t>序号</w:t>
            </w:r>
          </w:p>
        </w:tc>
        <w:tc>
          <w:tcPr>
            <w:tcW w:w="6920" w:type="dxa"/>
            <w:shd w:val="pct20" w:color="auto" w:fill="FFFFFF"/>
            <w:vAlign w:val="center"/>
          </w:tcPr>
          <w:p>
            <w:pPr>
              <w:spacing w:line="320" w:lineRule="exact"/>
              <w:jc w:val="center"/>
              <w:rPr>
                <w:b/>
                <w:color w:val="000000"/>
              </w:rPr>
            </w:pPr>
            <w:r>
              <w:rPr>
                <w:rFonts w:hint="eastAsia"/>
                <w:b/>
                <w:color w:val="000000"/>
              </w:rPr>
              <w:t>要求内容</w:t>
            </w:r>
          </w:p>
        </w:tc>
        <w:tc>
          <w:tcPr>
            <w:tcW w:w="1194" w:type="dxa"/>
            <w:shd w:val="pct20" w:color="auto" w:fill="FFFFFF"/>
            <w:vAlign w:val="center"/>
          </w:tcPr>
          <w:p>
            <w:pPr>
              <w:spacing w:line="320" w:lineRule="exact"/>
              <w:jc w:val="center"/>
              <w:rPr>
                <w:rFonts w:ascii="宋体"/>
                <w:b/>
                <w:color w:val="000000"/>
              </w:rPr>
            </w:pPr>
            <w:r>
              <w:rPr>
                <w:rFonts w:hint="eastAsia"/>
                <w:b/>
              </w:rPr>
              <w:t>必需/期望</w:t>
            </w:r>
          </w:p>
        </w:tc>
        <w:tc>
          <w:tcPr>
            <w:tcW w:w="1005"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vAlign w:val="center"/>
          </w:tcPr>
          <w:p>
            <w:pPr>
              <w:pStyle w:val="22"/>
              <w:numPr>
                <w:ilvl w:val="0"/>
                <w:numId w:val="2"/>
              </w:numPr>
              <w:ind w:left="425" w:leftChars="0" w:hanging="425" w:firstLineChars="0"/>
              <w:jc w:val="center"/>
            </w:pPr>
          </w:p>
        </w:tc>
        <w:tc>
          <w:tcPr>
            <w:tcW w:w="6920" w:type="dxa"/>
            <w:vAlign w:val="center"/>
          </w:tcPr>
          <w:p>
            <w:pPr>
              <w:rPr>
                <w:rFonts w:ascii="宋体" w:hAnsi="宋体" w:cs="宋体"/>
                <w:sz w:val="24"/>
                <w:szCs w:val="24"/>
                <w:lang w:val="en-GB"/>
              </w:rPr>
            </w:pPr>
            <w:r>
              <w:rPr>
                <w:rFonts w:hint="eastAsia" w:ascii="宋体" w:hAnsi="宋体" w:cs="宋体"/>
                <w:sz w:val="24"/>
                <w:szCs w:val="24"/>
              </w:rPr>
              <w:t>质保期内，供应商应免费随机提供1年内设备所需易损件和消耗品，提供检修所用专用工具1套。</w:t>
            </w:r>
          </w:p>
        </w:tc>
        <w:tc>
          <w:tcPr>
            <w:tcW w:w="1194" w:type="dxa"/>
            <w:vAlign w:val="center"/>
          </w:tcPr>
          <w:p>
            <w:pPr>
              <w:pStyle w:val="20"/>
              <w:spacing w:before="0" w:line="360" w:lineRule="auto"/>
              <w:jc w:val="center"/>
              <w:rPr>
                <w:rFonts w:ascii="宋体" w:hAnsi="宋体" w:cs="宋体"/>
                <w:bCs/>
                <w:color w:val="000000"/>
                <w:szCs w:val="24"/>
                <w:lang w:eastAsia="zh-CN"/>
              </w:rPr>
            </w:pPr>
            <w:r>
              <w:rPr>
                <w:rFonts w:hint="eastAsia" w:ascii="宋体" w:hAnsi="宋体" w:cs="宋体"/>
                <w:bCs/>
                <w:color w:val="000000"/>
                <w:szCs w:val="24"/>
              </w:rPr>
              <w:t>必需</w:t>
            </w:r>
          </w:p>
        </w:tc>
        <w:tc>
          <w:tcPr>
            <w:tcW w:w="1005"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vAlign w:val="center"/>
          </w:tcPr>
          <w:p>
            <w:pPr>
              <w:pStyle w:val="22"/>
              <w:numPr>
                <w:ilvl w:val="0"/>
                <w:numId w:val="2"/>
              </w:numPr>
              <w:ind w:left="425" w:leftChars="0" w:hanging="425" w:firstLineChars="0"/>
              <w:jc w:val="center"/>
              <w:rPr>
                <w:rFonts w:ascii="宋体" w:hAnsi="宋体" w:cs="宋体"/>
                <w:lang w:bidi="th-TH"/>
              </w:rPr>
            </w:pPr>
          </w:p>
        </w:tc>
        <w:tc>
          <w:tcPr>
            <w:tcW w:w="6920" w:type="dxa"/>
            <w:vAlign w:val="center"/>
          </w:tcPr>
          <w:p>
            <w:pPr>
              <w:rPr>
                <w:rFonts w:ascii="宋体" w:hAnsi="宋体" w:cs="宋体"/>
                <w:sz w:val="24"/>
                <w:szCs w:val="24"/>
              </w:rPr>
            </w:pPr>
            <w:r>
              <w:rPr>
                <w:rFonts w:hint="eastAsia" w:ascii="宋体" w:hAnsi="宋体" w:cs="宋体"/>
                <w:sz w:val="24"/>
                <w:szCs w:val="24"/>
              </w:rPr>
              <w:t>供应商应预先准备好充足备件（主要零配件、易损件、各种规格件），便于需方及时采购。</w:t>
            </w:r>
          </w:p>
        </w:tc>
        <w:tc>
          <w:tcPr>
            <w:tcW w:w="1194" w:type="dxa"/>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vAlign w:val="center"/>
          </w:tcPr>
          <w:p>
            <w:pPr>
              <w:pStyle w:val="22"/>
              <w:numPr>
                <w:ilvl w:val="0"/>
                <w:numId w:val="2"/>
              </w:numPr>
              <w:ind w:left="425" w:leftChars="0" w:hanging="425" w:firstLineChars="0"/>
              <w:jc w:val="center"/>
              <w:rPr>
                <w:rFonts w:ascii="宋体" w:hAnsi="宋体" w:cs="宋体"/>
                <w:lang w:bidi="th-TH"/>
              </w:rPr>
            </w:pPr>
          </w:p>
        </w:tc>
        <w:tc>
          <w:tcPr>
            <w:tcW w:w="6920" w:type="dxa"/>
            <w:vAlign w:val="center"/>
          </w:tcPr>
          <w:p>
            <w:pPr>
              <w:rPr>
                <w:rFonts w:ascii="宋体" w:hAnsi="宋体" w:cs="宋体"/>
                <w:sz w:val="24"/>
                <w:szCs w:val="24"/>
              </w:rPr>
            </w:pPr>
            <w:r>
              <w:rPr>
                <w:rFonts w:hint="eastAsia" w:ascii="宋体" w:hAnsi="宋体" w:cs="宋体"/>
                <w:sz w:val="24"/>
                <w:szCs w:val="24"/>
              </w:rPr>
              <w:t>供应商应提供配套零部件设备厂家的联系方法，包括润滑油的品牌规格型号。</w:t>
            </w:r>
          </w:p>
        </w:tc>
        <w:tc>
          <w:tcPr>
            <w:tcW w:w="1194" w:type="dxa"/>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6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在本公司该条生产线通过GMP现场检查期间安排1～2名机械工程师，1名电气工程师全程陪同。</w:t>
            </w:r>
          </w:p>
        </w:tc>
        <w:tc>
          <w:tcPr>
            <w:tcW w:w="1194"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6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lang w:bidi="th-TH"/>
              </w:rPr>
            </w:pPr>
            <w:r>
              <w:rPr>
                <w:rFonts w:hint="eastAsia" w:ascii="宋体" w:hAnsi="宋体" w:cs="宋体"/>
                <w:sz w:val="24"/>
                <w:szCs w:val="24"/>
                <w:lang w:bidi="th-TH"/>
              </w:rPr>
              <w:t>质保期内，供应商在接到用户维修服务通知后须在2小时内予以回复，24小时内派相关服务人员到达现场解决问题，服务人员来往所需费用由供应商自理；质保期外48小时内派相关的服务工程师到达需方工作现场进行维护。</w:t>
            </w:r>
          </w:p>
        </w:tc>
        <w:tc>
          <w:tcPr>
            <w:tcW w:w="1194"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6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lang w:bidi="th-TH"/>
              </w:rPr>
            </w:pPr>
            <w:r>
              <w:rPr>
                <w:rFonts w:hint="eastAsia" w:ascii="宋体" w:hAnsi="宋体" w:cs="宋体"/>
                <w:sz w:val="24"/>
                <w:szCs w:val="24"/>
                <w:lang w:bidi="th-TH"/>
              </w:rPr>
              <w:t>质保期内，非用户人为原因所造成的设备故障，需更换机械零部件及电子元器件等，供应商须无条件免费更换。质保期外，供应商应终身提供快速的备件供应。</w:t>
            </w:r>
          </w:p>
        </w:tc>
        <w:tc>
          <w:tcPr>
            <w:tcW w:w="1194"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6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提供联动线备件清单及报价表。</w:t>
            </w:r>
          </w:p>
        </w:tc>
        <w:tc>
          <w:tcPr>
            <w:tcW w:w="1194"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0" w:type="dxa"/>
            <w:tcBorders>
              <w:top w:val="single" w:color="auto" w:sz="4" w:space="0"/>
              <w:left w:val="single" w:color="auto" w:sz="4" w:space="0"/>
              <w:bottom w:val="single" w:color="auto" w:sz="4" w:space="0"/>
              <w:right w:val="single" w:color="auto" w:sz="4" w:space="0"/>
            </w:tcBorders>
            <w:vAlign w:val="center"/>
          </w:tcPr>
          <w:p>
            <w:pPr>
              <w:pStyle w:val="22"/>
              <w:numPr>
                <w:ilvl w:val="0"/>
                <w:numId w:val="2"/>
              </w:numPr>
              <w:ind w:left="425" w:leftChars="0" w:hanging="425" w:firstLineChars="0"/>
              <w:jc w:val="center"/>
              <w:rPr>
                <w:rFonts w:ascii="宋体" w:hAnsi="宋体" w:cs="宋体"/>
                <w:lang w:bidi="th-TH"/>
              </w:rPr>
            </w:pPr>
          </w:p>
        </w:tc>
        <w:tc>
          <w:tcPr>
            <w:tcW w:w="692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szCs w:val="24"/>
              </w:rPr>
            </w:pPr>
            <w:r>
              <w:rPr>
                <w:rFonts w:hint="eastAsia" w:ascii="宋体" w:hAnsi="宋体" w:cs="宋体"/>
                <w:sz w:val="24"/>
                <w:szCs w:val="24"/>
              </w:rPr>
              <w:t>设备及其配件应至少免费保修1年（附属设备根据相关行业保修期规定，保修期超过1年的按最长时效计算），有效期自安装试车完成验收日起。在此期间，供方需提供必要的维护保养。质保期满前，供应商须到现场作免费维护检修1次，保证设备仍然符合出厂标准。质保期外供应商免费提供专业技术人员每年定期回访对设备进行巡检。</w:t>
            </w:r>
            <w:r>
              <w:rPr>
                <w:rFonts w:hint="eastAsia" w:ascii="宋体" w:hAnsi="宋体" w:cs="宋体"/>
                <w:sz w:val="24"/>
                <w:szCs w:val="24"/>
                <w:lang w:bidi="th-TH"/>
              </w:rPr>
              <w:t>设备供应商提供长期的多维度技术咨询联系方式，如联系方式发生变更及时通知我公司相关联系人。</w:t>
            </w:r>
          </w:p>
        </w:tc>
        <w:tc>
          <w:tcPr>
            <w:tcW w:w="1194" w:type="dxa"/>
            <w:tcBorders>
              <w:top w:val="single" w:color="auto" w:sz="4" w:space="0"/>
              <w:left w:val="single" w:color="auto" w:sz="4" w:space="0"/>
              <w:bottom w:val="single" w:color="auto" w:sz="4" w:space="0"/>
              <w:right w:val="single" w:color="auto" w:sz="4" w:space="0"/>
            </w:tcBorders>
            <w:vAlign w:val="center"/>
          </w:tcPr>
          <w:p>
            <w:pPr>
              <w:pStyle w:val="20"/>
              <w:spacing w:before="0" w:line="360" w:lineRule="auto"/>
              <w:jc w:val="center"/>
              <w:rPr>
                <w:rFonts w:ascii="宋体" w:hAnsi="宋体" w:cs="宋体"/>
                <w:bCs/>
                <w:color w:val="000000"/>
                <w:szCs w:val="24"/>
              </w:rPr>
            </w:pPr>
            <w:r>
              <w:rPr>
                <w:rFonts w:hint="eastAsia" w:ascii="宋体" w:hAnsi="宋体" w:cs="宋体"/>
                <w:bCs/>
                <w:color w:val="000000"/>
                <w:szCs w:val="24"/>
              </w:rPr>
              <w:t>必需</w:t>
            </w:r>
          </w:p>
        </w:tc>
        <w:tc>
          <w:tcPr>
            <w:tcW w:w="1005" w:type="dxa"/>
            <w:tcBorders>
              <w:top w:val="single" w:color="auto" w:sz="4" w:space="0"/>
              <w:left w:val="single" w:color="auto" w:sz="4" w:space="0"/>
              <w:bottom w:val="single" w:color="auto" w:sz="4" w:space="0"/>
              <w:right w:val="single" w:color="auto" w:sz="4" w:space="0"/>
            </w:tcBorders>
          </w:tcPr>
          <w:p>
            <w:pPr>
              <w:pStyle w:val="20"/>
              <w:spacing w:before="0" w:line="320" w:lineRule="exact"/>
              <w:jc w:val="center"/>
              <w:rPr>
                <w:rFonts w:ascii="Arial" w:hAnsi="Arial"/>
                <w:sz w:val="20"/>
                <w:lang w:eastAsia="zh-CN"/>
              </w:rPr>
            </w:pPr>
          </w:p>
        </w:tc>
      </w:tr>
    </w:tbl>
    <w:p>
      <w:pPr>
        <w:rPr>
          <w:lang w:val="en-GB"/>
        </w:rPr>
      </w:pPr>
      <w:bookmarkStart w:id="32" w:name="_Toc18141"/>
      <w:bookmarkStart w:id="33" w:name="_Toc450905296"/>
      <w:bookmarkStart w:id="34" w:name="_Toc2473"/>
    </w:p>
    <w:p>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7</w:t>
      </w:r>
      <w:r>
        <w:rPr>
          <w:rFonts w:hint="eastAsia" w:ascii="宋体" w:hAnsi="宋体" w:eastAsia="宋体" w:cs="Arial"/>
          <w:b w:val="0"/>
          <w:bCs w:val="0"/>
          <w:sz w:val="24"/>
          <w:szCs w:val="24"/>
          <w:lang w:val="en-GB"/>
        </w:rPr>
        <w:t>.5</w:t>
      </w:r>
      <w:bookmarkEnd w:id="32"/>
      <w:bookmarkEnd w:id="33"/>
      <w:bookmarkEnd w:id="34"/>
      <w:r>
        <w:rPr>
          <w:rFonts w:hint="eastAsia" w:ascii="宋体" w:hAnsi="宋体" w:eastAsia="宋体" w:cs="Arial"/>
          <w:b w:val="0"/>
          <w:bCs w:val="0"/>
          <w:sz w:val="24"/>
          <w:szCs w:val="24"/>
          <w:lang w:val="en-GB"/>
        </w:rPr>
        <w:t>其它要求</w:t>
      </w:r>
    </w:p>
    <w:tbl>
      <w:tblPr>
        <w:tblStyle w:val="10"/>
        <w:tblW w:w="10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6905"/>
        <w:gridCol w:w="1131"/>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1075" w:type="dxa"/>
            <w:shd w:val="pct20" w:color="auto" w:fill="FFFFFF"/>
            <w:vAlign w:val="center"/>
          </w:tcPr>
          <w:p>
            <w:pPr>
              <w:spacing w:line="320" w:lineRule="exact"/>
              <w:jc w:val="center"/>
              <w:rPr>
                <w:b/>
                <w:color w:val="000000"/>
              </w:rPr>
            </w:pPr>
            <w:r>
              <w:rPr>
                <w:rFonts w:hint="eastAsia"/>
                <w:b/>
                <w:color w:val="000000"/>
              </w:rPr>
              <w:t>序号</w:t>
            </w:r>
          </w:p>
        </w:tc>
        <w:tc>
          <w:tcPr>
            <w:tcW w:w="6905" w:type="dxa"/>
            <w:shd w:val="pct20" w:color="auto" w:fill="FFFFFF"/>
            <w:vAlign w:val="center"/>
          </w:tcPr>
          <w:p>
            <w:pPr>
              <w:spacing w:line="320" w:lineRule="exact"/>
              <w:jc w:val="center"/>
              <w:rPr>
                <w:b/>
                <w:color w:val="000000"/>
              </w:rPr>
            </w:pPr>
            <w:r>
              <w:rPr>
                <w:rFonts w:hint="eastAsia"/>
                <w:b/>
                <w:color w:val="000000"/>
              </w:rPr>
              <w:t>要求内容</w:t>
            </w:r>
          </w:p>
        </w:tc>
        <w:tc>
          <w:tcPr>
            <w:tcW w:w="1131" w:type="dxa"/>
            <w:shd w:val="pct20" w:color="auto" w:fill="FFFFFF"/>
            <w:vAlign w:val="center"/>
          </w:tcPr>
          <w:p>
            <w:pPr>
              <w:spacing w:line="320" w:lineRule="exact"/>
              <w:jc w:val="center"/>
              <w:rPr>
                <w:rFonts w:ascii="宋体"/>
                <w:b/>
                <w:color w:val="000000"/>
              </w:rPr>
            </w:pPr>
            <w:r>
              <w:rPr>
                <w:rFonts w:hint="eastAsia"/>
                <w:b/>
              </w:rPr>
              <w:t>必需/期望</w:t>
            </w:r>
          </w:p>
        </w:tc>
        <w:tc>
          <w:tcPr>
            <w:tcW w:w="1005"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075" w:type="dxa"/>
            <w:vAlign w:val="center"/>
          </w:tcPr>
          <w:p>
            <w:pPr>
              <w:pStyle w:val="22"/>
              <w:numPr>
                <w:ilvl w:val="0"/>
                <w:numId w:val="2"/>
              </w:numPr>
              <w:ind w:left="425" w:leftChars="0" w:hanging="425" w:firstLineChars="0"/>
              <w:jc w:val="center"/>
            </w:pPr>
          </w:p>
        </w:tc>
        <w:tc>
          <w:tcPr>
            <w:tcW w:w="6905" w:type="dxa"/>
          </w:tcPr>
          <w:p>
            <w:pPr>
              <w:rPr>
                <w:rFonts w:ascii="宋体" w:hAnsi="宋体" w:cs="宋体"/>
                <w:sz w:val="24"/>
                <w:szCs w:val="24"/>
                <w:lang w:val="en-GB" w:bidi="th-TH"/>
              </w:rPr>
            </w:pPr>
            <w:r>
              <w:rPr>
                <w:rFonts w:hint="eastAsia" w:ascii="宋体" w:hAnsi="宋体" w:cs="宋体"/>
                <w:sz w:val="24"/>
                <w:szCs w:val="24"/>
                <w:lang w:bidi="th-TH"/>
              </w:rPr>
              <w:t>本URS中规定内容、技术数据及文件资料等各大项中所提各项及要求供应商提供资料的，若有任何问题应于合同签订前书面告知我方，并在合约上说明，否则各项均列入设备到货验收时的依据。</w:t>
            </w:r>
          </w:p>
        </w:tc>
        <w:tc>
          <w:tcPr>
            <w:tcW w:w="1131" w:type="dxa"/>
            <w:vAlign w:val="center"/>
          </w:tcPr>
          <w:p>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75" w:type="dxa"/>
            <w:vAlign w:val="center"/>
          </w:tcPr>
          <w:p>
            <w:pPr>
              <w:pStyle w:val="22"/>
              <w:numPr>
                <w:ilvl w:val="0"/>
                <w:numId w:val="2"/>
              </w:numPr>
              <w:ind w:left="425" w:leftChars="0" w:hanging="425" w:firstLineChars="0"/>
              <w:jc w:val="center"/>
            </w:pPr>
          </w:p>
        </w:tc>
        <w:tc>
          <w:tcPr>
            <w:tcW w:w="6905" w:type="dxa"/>
            <w:vAlign w:val="center"/>
          </w:tcPr>
          <w:p>
            <w:pPr>
              <w:rPr>
                <w:rFonts w:ascii="宋体" w:hAnsi="宋体" w:cs="宋体"/>
                <w:sz w:val="24"/>
                <w:szCs w:val="24"/>
                <w:lang w:bidi="th-TH"/>
              </w:rPr>
            </w:pPr>
            <w:r>
              <w:rPr>
                <w:rFonts w:hint="eastAsia" w:ascii="宋体" w:hAnsi="宋体" w:cs="宋体"/>
                <w:sz w:val="24"/>
                <w:szCs w:val="24"/>
                <w:lang w:bidi="th-TH"/>
              </w:rPr>
              <w:t>供应商在报价的技术参数中需要将所有公用工程接口列举清楚，若有列举不明之项目，发生费用则全部由供应商自己承担。</w:t>
            </w:r>
          </w:p>
        </w:tc>
        <w:tc>
          <w:tcPr>
            <w:tcW w:w="1131" w:type="dxa"/>
            <w:vAlign w:val="center"/>
          </w:tcPr>
          <w:p>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75" w:type="dxa"/>
            <w:vAlign w:val="center"/>
          </w:tcPr>
          <w:p>
            <w:pPr>
              <w:pStyle w:val="22"/>
              <w:numPr>
                <w:ilvl w:val="0"/>
                <w:numId w:val="2"/>
              </w:numPr>
              <w:ind w:left="425" w:leftChars="0" w:hanging="425" w:firstLineChars="0"/>
              <w:jc w:val="center"/>
              <w:rPr>
                <w:rFonts w:ascii="宋体" w:hAnsi="宋体" w:cs="宋体"/>
                <w:lang w:bidi="th-TH"/>
              </w:rPr>
            </w:pPr>
          </w:p>
        </w:tc>
        <w:tc>
          <w:tcPr>
            <w:tcW w:w="6905" w:type="dxa"/>
            <w:vAlign w:val="center"/>
          </w:tcPr>
          <w:p>
            <w:pPr>
              <w:rPr>
                <w:rFonts w:ascii="宋体" w:hAnsi="宋体" w:cs="宋体"/>
                <w:sz w:val="24"/>
                <w:szCs w:val="24"/>
                <w:lang w:bidi="th-TH"/>
              </w:rPr>
            </w:pPr>
            <w:r>
              <w:rPr>
                <w:rFonts w:hint="eastAsia" w:ascii="宋体" w:hAnsi="宋体" w:cs="宋体"/>
                <w:sz w:val="24"/>
                <w:szCs w:val="24"/>
                <w:lang w:bidi="th-TH"/>
              </w:rPr>
              <w:t>软件文件（SOP、确认文件）0缺陷通过GMP检查，如出现缺陷项，需配合我公司进行整改，并提供基于风险评估后在设备设计中的降低风险措施</w:t>
            </w:r>
          </w:p>
        </w:tc>
        <w:tc>
          <w:tcPr>
            <w:tcW w:w="1131" w:type="dxa"/>
            <w:vAlign w:val="center"/>
          </w:tcPr>
          <w:p>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r>
              <w:rPr>
                <w:rFonts w:ascii="宋体" w:hAnsi="宋体" w:cs="宋体"/>
                <w:b w:val="0"/>
                <w:caps w:val="0"/>
                <w:szCs w:val="24"/>
                <w:lang w:val="en-US"/>
              </w:rPr>
              <w:t>必需</w:t>
            </w:r>
          </w:p>
        </w:tc>
        <w:tc>
          <w:tcPr>
            <w:tcW w:w="1005" w:type="dxa"/>
          </w:tcPr>
          <w:p>
            <w:pPr>
              <w:spacing w:line="320" w:lineRule="exact"/>
              <w:jc w:val="center"/>
              <w:rPr>
                <w:rFonts w:ascii="宋体" w:hAnsi="宋体"/>
                <w:b/>
                <w:color w:val="000000"/>
              </w:rPr>
            </w:pPr>
          </w:p>
        </w:tc>
      </w:tr>
    </w:tbl>
    <w:p>
      <w:pPr>
        <w:rPr>
          <w:lang w:val="en-GB"/>
        </w:rPr>
      </w:pPr>
      <w:bookmarkStart w:id="35" w:name="_Toc340348739"/>
      <w:bookmarkStart w:id="36" w:name="_Toc12046"/>
      <w:bookmarkStart w:id="37" w:name="_Toc450905302"/>
      <w:bookmarkStart w:id="38" w:name="_Toc9587"/>
    </w:p>
    <w:p>
      <w:pPr>
        <w:pStyle w:val="3"/>
        <w:keepNext w:val="0"/>
        <w:spacing w:before="0" w:after="0" w:line="360" w:lineRule="auto"/>
        <w:rPr>
          <w:rFonts w:ascii="宋体" w:hAnsi="宋体" w:eastAsia="宋体" w:cs="Arial"/>
          <w:b w:val="0"/>
          <w:bCs w:val="0"/>
          <w:sz w:val="24"/>
          <w:szCs w:val="24"/>
          <w:lang w:val="en-GB"/>
        </w:rPr>
      </w:pPr>
      <w:r>
        <w:rPr>
          <w:rFonts w:ascii="宋体" w:hAnsi="宋体" w:eastAsia="宋体" w:cs="Arial"/>
          <w:b w:val="0"/>
          <w:bCs w:val="0"/>
          <w:sz w:val="24"/>
          <w:szCs w:val="24"/>
        </w:rPr>
        <w:t>7</w:t>
      </w:r>
      <w:r>
        <w:rPr>
          <w:rFonts w:hint="eastAsia" w:ascii="宋体" w:hAnsi="宋体" w:eastAsia="宋体" w:cs="Arial"/>
          <w:b w:val="0"/>
          <w:bCs w:val="0"/>
          <w:sz w:val="24"/>
          <w:szCs w:val="24"/>
          <w:lang w:val="en-GB"/>
        </w:rPr>
        <w:t>.6供应商对项目要求的确认</w:t>
      </w:r>
    </w:p>
    <w:p>
      <w:pPr>
        <w:spacing w:line="360" w:lineRule="auto"/>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供应商对URS中的项目要求条款予以确认，有偏离的做对应的详细说明。</w:t>
      </w:r>
    </w:p>
    <w:p>
      <w:pPr>
        <w:spacing w:line="360" w:lineRule="auto"/>
        <w:jc w:val="center"/>
        <w:rPr>
          <w:rFonts w:ascii="宋体" w:hAnsi="宋体" w:cs="Arial"/>
          <w:bCs/>
          <w:caps/>
          <w:color w:val="000000"/>
          <w:szCs w:val="24"/>
          <w:lang w:val="en-GB"/>
        </w:rPr>
      </w:pPr>
      <w:r>
        <w:rPr>
          <w:rFonts w:hint="eastAsia" w:ascii="宋体" w:hAnsi="宋体" w:cs="Arial"/>
          <w:bCs/>
          <w:caps/>
          <w:color w:val="000000"/>
          <w:szCs w:val="24"/>
          <w:lang w:val="en-GB"/>
        </w:rPr>
        <w:t>《URS偏离汇总表》</w:t>
      </w:r>
    </w:p>
    <w:tbl>
      <w:tblPr>
        <w:tblStyle w:val="10"/>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794"/>
        <w:gridCol w:w="502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blHeader/>
          <w:jc w:val="center"/>
        </w:trPr>
        <w:tc>
          <w:tcPr>
            <w:tcW w:w="850" w:type="dxa"/>
            <w:shd w:val="pct20" w:color="auto" w:fill="FFFFFF"/>
            <w:vAlign w:val="center"/>
          </w:tcPr>
          <w:p>
            <w:pPr>
              <w:spacing w:line="320" w:lineRule="exact"/>
              <w:jc w:val="center"/>
              <w:rPr>
                <w:b/>
                <w:color w:val="000000"/>
              </w:rPr>
            </w:pPr>
            <w:r>
              <w:rPr>
                <w:rFonts w:hint="eastAsia"/>
                <w:b/>
                <w:color w:val="000000"/>
              </w:rPr>
              <w:t>序号</w:t>
            </w:r>
          </w:p>
        </w:tc>
        <w:tc>
          <w:tcPr>
            <w:tcW w:w="1794" w:type="dxa"/>
            <w:shd w:val="pct20" w:color="auto" w:fill="FFFFFF"/>
            <w:vAlign w:val="center"/>
          </w:tcPr>
          <w:p>
            <w:pPr>
              <w:spacing w:line="320" w:lineRule="exact"/>
              <w:jc w:val="center"/>
              <w:rPr>
                <w:b/>
                <w:color w:val="000000"/>
              </w:rPr>
            </w:pPr>
            <w:r>
              <w:rPr>
                <w:rFonts w:hint="eastAsia"/>
                <w:b/>
                <w:color w:val="000000"/>
              </w:rPr>
              <w:t>URS编号</w:t>
            </w:r>
          </w:p>
        </w:tc>
        <w:tc>
          <w:tcPr>
            <w:tcW w:w="5023" w:type="dxa"/>
            <w:shd w:val="pct20" w:color="auto" w:fill="FFFFFF"/>
            <w:vAlign w:val="center"/>
          </w:tcPr>
          <w:p>
            <w:pPr>
              <w:spacing w:line="320" w:lineRule="exact"/>
              <w:jc w:val="center"/>
              <w:rPr>
                <w:rFonts w:ascii="宋体"/>
                <w:b/>
                <w:color w:val="000000"/>
              </w:rPr>
            </w:pPr>
            <w:r>
              <w:rPr>
                <w:rFonts w:hint="eastAsia" w:ascii="宋体" w:hAnsi="宋体"/>
                <w:b/>
                <w:color w:val="000000"/>
              </w:rPr>
              <w:t>偏离项</w:t>
            </w:r>
          </w:p>
        </w:tc>
        <w:tc>
          <w:tcPr>
            <w:tcW w:w="2183" w:type="dxa"/>
            <w:shd w:val="pct20" w:color="auto" w:fill="FFFFFF"/>
            <w:vAlign w:val="center"/>
          </w:tcPr>
          <w:p>
            <w:pPr>
              <w:spacing w:line="320" w:lineRule="exact"/>
              <w:jc w:val="center"/>
              <w:rPr>
                <w:rFonts w:ascii="宋体" w:hAnsi="宋体"/>
                <w:b/>
                <w:color w:val="000000"/>
              </w:rPr>
            </w:pPr>
            <w:r>
              <w:rPr>
                <w:rFonts w:hint="eastAsia" w:ascii="宋体" w:hAnsi="宋体"/>
                <w:b/>
                <w:color w:val="000000"/>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0" w:type="dxa"/>
            <w:vAlign w:val="center"/>
          </w:tcPr>
          <w:p>
            <w:pPr>
              <w:pStyle w:val="20"/>
              <w:spacing w:before="0" w:line="320" w:lineRule="exact"/>
              <w:rPr>
                <w:rFonts w:ascii="Arial" w:hAnsi="Arial"/>
                <w:color w:val="000000"/>
                <w:sz w:val="20"/>
                <w:lang w:eastAsia="zh-CN"/>
              </w:rPr>
            </w:pPr>
          </w:p>
        </w:tc>
        <w:tc>
          <w:tcPr>
            <w:tcW w:w="1794" w:type="dxa"/>
            <w:vAlign w:val="center"/>
          </w:tcPr>
          <w:p>
            <w:pPr>
              <w:pStyle w:val="22"/>
              <w:spacing w:line="320" w:lineRule="exact"/>
              <w:rPr>
                <w:rFonts w:hAnsi="宋体"/>
              </w:rPr>
            </w:pPr>
          </w:p>
        </w:tc>
        <w:tc>
          <w:tcPr>
            <w:tcW w:w="5023" w:type="dxa"/>
            <w:vAlign w:val="center"/>
          </w:tcPr>
          <w:p>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p>
        </w:tc>
        <w:tc>
          <w:tcPr>
            <w:tcW w:w="2183"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0" w:type="dxa"/>
            <w:vAlign w:val="center"/>
          </w:tcPr>
          <w:p>
            <w:pPr>
              <w:pStyle w:val="20"/>
              <w:spacing w:before="0" w:line="320" w:lineRule="exact"/>
              <w:rPr>
                <w:rFonts w:ascii="Arial" w:hAnsi="Arial"/>
                <w:color w:val="000000"/>
                <w:sz w:val="20"/>
                <w:lang w:eastAsia="zh-CN"/>
              </w:rPr>
            </w:pPr>
          </w:p>
        </w:tc>
        <w:tc>
          <w:tcPr>
            <w:tcW w:w="1794" w:type="dxa"/>
            <w:vAlign w:val="center"/>
          </w:tcPr>
          <w:p>
            <w:pPr>
              <w:pStyle w:val="22"/>
              <w:spacing w:line="320" w:lineRule="exact"/>
              <w:rPr>
                <w:rFonts w:hAnsi="宋体"/>
              </w:rPr>
            </w:pPr>
          </w:p>
        </w:tc>
        <w:tc>
          <w:tcPr>
            <w:tcW w:w="5023" w:type="dxa"/>
            <w:vAlign w:val="center"/>
          </w:tcPr>
          <w:p>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p>
        </w:tc>
        <w:tc>
          <w:tcPr>
            <w:tcW w:w="2183" w:type="dxa"/>
          </w:tcPr>
          <w:p>
            <w:pPr>
              <w:spacing w:line="320" w:lineRule="exact"/>
              <w:jc w:val="center"/>
              <w:rPr>
                <w:rFonts w:ascii="宋体" w:hAnsi="宋体"/>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50" w:type="dxa"/>
            <w:vAlign w:val="center"/>
          </w:tcPr>
          <w:p>
            <w:pPr>
              <w:pStyle w:val="20"/>
              <w:spacing w:before="0" w:line="320" w:lineRule="exact"/>
              <w:rPr>
                <w:rFonts w:ascii="Arial" w:hAnsi="Arial"/>
                <w:color w:val="000000"/>
                <w:sz w:val="20"/>
                <w:lang w:eastAsia="zh-CN"/>
              </w:rPr>
            </w:pPr>
          </w:p>
        </w:tc>
        <w:tc>
          <w:tcPr>
            <w:tcW w:w="1794" w:type="dxa"/>
            <w:vAlign w:val="center"/>
          </w:tcPr>
          <w:p>
            <w:pPr>
              <w:pStyle w:val="22"/>
              <w:spacing w:line="320" w:lineRule="exact"/>
              <w:rPr>
                <w:rFonts w:hAnsi="宋体"/>
              </w:rPr>
            </w:pPr>
          </w:p>
        </w:tc>
        <w:tc>
          <w:tcPr>
            <w:tcW w:w="5023" w:type="dxa"/>
            <w:vAlign w:val="center"/>
          </w:tcPr>
          <w:p>
            <w:pPr>
              <w:pStyle w:val="24"/>
              <w:tabs>
                <w:tab w:val="center" w:pos="2268"/>
                <w:tab w:val="right" w:pos="5387"/>
                <w:tab w:val="clear" w:pos="4820"/>
              </w:tabs>
              <w:spacing w:before="0" w:after="0" w:line="320" w:lineRule="exact"/>
              <w:ind w:left="-108" w:right="-98"/>
              <w:jc w:val="center"/>
              <w:rPr>
                <w:rFonts w:ascii="宋体" w:hAnsi="宋体" w:cs="宋体"/>
                <w:b w:val="0"/>
                <w:caps w:val="0"/>
                <w:szCs w:val="24"/>
                <w:lang w:val="en-US"/>
              </w:rPr>
            </w:pPr>
          </w:p>
        </w:tc>
        <w:tc>
          <w:tcPr>
            <w:tcW w:w="2183" w:type="dxa"/>
          </w:tcPr>
          <w:p>
            <w:pPr>
              <w:spacing w:line="320" w:lineRule="exact"/>
              <w:jc w:val="center"/>
              <w:rPr>
                <w:rFonts w:ascii="宋体" w:hAnsi="宋体"/>
                <w:b/>
                <w:color w:val="000000"/>
              </w:rPr>
            </w:pPr>
          </w:p>
        </w:tc>
      </w:tr>
    </w:tbl>
    <w:p>
      <w:pPr>
        <w:rPr>
          <w:lang w:val="en-GB"/>
        </w:rPr>
      </w:pPr>
    </w:p>
    <w:p>
      <w:pPr>
        <w:pStyle w:val="2"/>
        <w:spacing w:line="360" w:lineRule="auto"/>
        <w:jc w:val="left"/>
        <w:rPr>
          <w:rFonts w:ascii="宋体" w:hAnsi="宋体" w:eastAsia="宋体"/>
          <w:color w:val="000000"/>
          <w:szCs w:val="24"/>
          <w:lang w:eastAsia="zh-CN"/>
        </w:rPr>
      </w:pPr>
      <w:r>
        <w:rPr>
          <w:rFonts w:ascii="宋体" w:hAnsi="宋体" w:eastAsia="宋体"/>
          <w:color w:val="000000"/>
          <w:szCs w:val="24"/>
          <w:lang w:val="en-US" w:eastAsia="zh-CN"/>
        </w:rPr>
        <w:t>8</w:t>
      </w:r>
      <w:r>
        <w:rPr>
          <w:rFonts w:hint="eastAsia" w:ascii="宋体" w:hAnsi="宋体" w:eastAsia="宋体"/>
          <w:color w:val="000000"/>
          <w:szCs w:val="24"/>
          <w:lang w:eastAsia="zh-CN"/>
        </w:rPr>
        <w:t xml:space="preserve"> 术语</w:t>
      </w:r>
      <w:bookmarkEnd w:id="35"/>
      <w:bookmarkEnd w:id="36"/>
      <w:bookmarkEnd w:id="37"/>
      <w:bookmarkEnd w:id="38"/>
    </w:p>
    <w:tbl>
      <w:tblPr>
        <w:tblStyle w:val="10"/>
        <w:tblW w:w="9889" w:type="dxa"/>
        <w:jc w:val="center"/>
        <w:tblLayout w:type="fixed"/>
        <w:tblCellMar>
          <w:top w:w="0" w:type="dxa"/>
          <w:left w:w="108" w:type="dxa"/>
          <w:bottom w:w="0" w:type="dxa"/>
          <w:right w:w="108" w:type="dxa"/>
        </w:tblCellMar>
      </w:tblPr>
      <w:tblGrid>
        <w:gridCol w:w="2679"/>
        <w:gridCol w:w="7210"/>
      </w:tblGrid>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shd w:val="clear" w:color="auto" w:fill="D9D9D9"/>
            <w:vAlign w:val="center"/>
          </w:tcPr>
          <w:p>
            <w:pPr>
              <w:adjustRightInd w:val="0"/>
              <w:snapToGrid w:val="0"/>
              <w:spacing w:line="320" w:lineRule="exact"/>
              <w:jc w:val="left"/>
              <w:rPr>
                <w:rFonts w:ascii="宋体" w:hAnsi="宋体" w:cs="宋体"/>
                <w:b/>
                <w:color w:val="000000"/>
                <w:sz w:val="24"/>
                <w:szCs w:val="24"/>
              </w:rPr>
            </w:pPr>
            <w:r>
              <w:rPr>
                <w:rFonts w:hint="eastAsia" w:ascii="宋体" w:hAnsi="宋体" w:cs="宋体"/>
                <w:b/>
                <w:color w:val="000000"/>
                <w:sz w:val="24"/>
                <w:szCs w:val="24"/>
              </w:rPr>
              <w:t>术语</w:t>
            </w:r>
          </w:p>
        </w:tc>
        <w:tc>
          <w:tcPr>
            <w:tcW w:w="7210" w:type="dxa"/>
            <w:tcBorders>
              <w:top w:val="single" w:color="000000" w:sz="4" w:space="0"/>
              <w:left w:val="single" w:color="000000" w:sz="4" w:space="0"/>
              <w:bottom w:val="single" w:color="000000" w:sz="4" w:space="0"/>
              <w:right w:val="single" w:color="000000" w:sz="4" w:space="0"/>
            </w:tcBorders>
            <w:shd w:val="clear" w:color="auto" w:fill="D9D9D9"/>
            <w:vAlign w:val="center"/>
          </w:tcPr>
          <w:p>
            <w:pPr>
              <w:adjustRightInd w:val="0"/>
              <w:snapToGrid w:val="0"/>
              <w:spacing w:line="320" w:lineRule="exact"/>
              <w:jc w:val="left"/>
              <w:rPr>
                <w:rFonts w:ascii="宋体" w:hAnsi="宋体" w:cs="宋体"/>
                <w:b/>
                <w:color w:val="000000"/>
                <w:sz w:val="24"/>
                <w:szCs w:val="24"/>
              </w:rPr>
            </w:pPr>
            <w:r>
              <w:rPr>
                <w:rFonts w:hint="eastAsia" w:ascii="宋体" w:hAnsi="宋体" w:cs="宋体"/>
                <w:b/>
                <w:color w:val="000000"/>
                <w:sz w:val="24"/>
                <w:szCs w:val="24"/>
              </w:rPr>
              <w:t xml:space="preserve"> 定义</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FAT</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出厂验收测试</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GAMP</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良好的自动生产规范</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GMP</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药品生产质量管理规范</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DQ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设计确认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IQ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安装确认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ISO</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国际标准组织</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OQ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运行确认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PQ</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性能确认</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SAT</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现场验收测试</w:t>
            </w:r>
          </w:p>
        </w:tc>
      </w:tr>
      <w:tr>
        <w:tblPrEx>
          <w:tblCellMar>
            <w:top w:w="0" w:type="dxa"/>
            <w:left w:w="108" w:type="dxa"/>
            <w:bottom w:w="0" w:type="dxa"/>
            <w:right w:w="108" w:type="dxa"/>
          </w:tblCellMar>
        </w:tblPrEx>
        <w:trPr>
          <w:trHeight w:val="397" w:hRule="atLeast"/>
          <w:jc w:val="center"/>
        </w:trPr>
        <w:tc>
          <w:tcPr>
            <w:tcW w:w="26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宋体"/>
                <w:color w:val="000000"/>
                <w:sz w:val="24"/>
                <w:szCs w:val="24"/>
              </w:rPr>
            </w:pPr>
            <w:r>
              <w:rPr>
                <w:rFonts w:hint="eastAsia" w:ascii="宋体" w:hAnsi="宋体" w:cs="宋体"/>
                <w:color w:val="000000"/>
                <w:sz w:val="24"/>
                <w:szCs w:val="24"/>
              </w:rPr>
              <w:t>SOP</w:t>
            </w:r>
          </w:p>
        </w:tc>
        <w:tc>
          <w:tcPr>
            <w:tcW w:w="721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20" w:lineRule="exact"/>
              <w:jc w:val="left"/>
              <w:rPr>
                <w:rFonts w:ascii="宋体" w:hAnsi="宋体" w:cs="Arial"/>
                <w:bCs/>
                <w:caps/>
                <w:color w:val="000000"/>
                <w:kern w:val="0"/>
                <w:sz w:val="24"/>
                <w:szCs w:val="24"/>
                <w:lang w:val="en-GB"/>
              </w:rPr>
            </w:pPr>
            <w:r>
              <w:rPr>
                <w:rFonts w:hint="eastAsia" w:ascii="宋体" w:hAnsi="宋体" w:cs="Arial"/>
                <w:bCs/>
                <w:caps/>
                <w:color w:val="000000"/>
                <w:kern w:val="0"/>
                <w:sz w:val="24"/>
                <w:szCs w:val="24"/>
                <w:lang w:val="en-GB"/>
              </w:rPr>
              <w:t>标准操作规程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0E506"/>
    <w:multiLevelType w:val="singleLevel"/>
    <w:tmpl w:val="5A10E506"/>
    <w:lvl w:ilvl="0" w:tentative="0">
      <w:start w:val="1"/>
      <w:numFmt w:val="bullet"/>
      <w:lvlText w:val=""/>
      <w:lvlJc w:val="left"/>
      <w:pPr>
        <w:ind w:left="420" w:hanging="420"/>
      </w:pPr>
      <w:rPr>
        <w:rFonts w:hint="default" w:ascii="Wingdings" w:hAnsi="Wingdings"/>
      </w:rPr>
    </w:lvl>
  </w:abstractNum>
  <w:abstractNum w:abstractNumId="1">
    <w:nsid w:val="7BB0BE22"/>
    <w:multiLevelType w:val="singleLevel"/>
    <w:tmpl w:val="7BB0BE22"/>
    <w:lvl w:ilvl="0" w:tentative="0">
      <w:start w:val="1"/>
      <w:numFmt w:val="decimal"/>
      <w:suff w:val="space"/>
      <w:lvlText w:val="URS%1"/>
      <w:lvlJc w:val="left"/>
      <w:pPr>
        <w:ind w:left="425" w:leftChars="0" w:hanging="425" w:firstLineChars="0"/>
      </w:pPr>
      <w:rPr>
        <w:rFonts w:hint="default" w:ascii="仿宋" w:hAnsi="仿宋" w:eastAsia="仿宋" w:cs="仿宋"/>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lmMTBhN2U4NmU0ZDhkNWUzY2FmNThiZGY2NDJjYTkifQ=="/>
  </w:docVars>
  <w:rsids>
    <w:rsidRoot w:val="00172A27"/>
    <w:rsid w:val="00035656"/>
    <w:rsid w:val="000938EC"/>
    <w:rsid w:val="000A1670"/>
    <w:rsid w:val="000C314F"/>
    <w:rsid w:val="000C707D"/>
    <w:rsid w:val="000D37A1"/>
    <w:rsid w:val="000D5B2E"/>
    <w:rsid w:val="000D7754"/>
    <w:rsid w:val="001010CE"/>
    <w:rsid w:val="0011662F"/>
    <w:rsid w:val="00125745"/>
    <w:rsid w:val="00125C3C"/>
    <w:rsid w:val="001262D1"/>
    <w:rsid w:val="001303D7"/>
    <w:rsid w:val="00136BF4"/>
    <w:rsid w:val="0015536A"/>
    <w:rsid w:val="00166014"/>
    <w:rsid w:val="001C05B7"/>
    <w:rsid w:val="002230C0"/>
    <w:rsid w:val="00233533"/>
    <w:rsid w:val="002361E3"/>
    <w:rsid w:val="002431E9"/>
    <w:rsid w:val="00247635"/>
    <w:rsid w:val="00252C7F"/>
    <w:rsid w:val="002747B0"/>
    <w:rsid w:val="00283593"/>
    <w:rsid w:val="002837F6"/>
    <w:rsid w:val="002A03DC"/>
    <w:rsid w:val="002A6BEC"/>
    <w:rsid w:val="002A7EC8"/>
    <w:rsid w:val="002B6A89"/>
    <w:rsid w:val="002C2BFA"/>
    <w:rsid w:val="002E648D"/>
    <w:rsid w:val="002E6DD7"/>
    <w:rsid w:val="002F1EFB"/>
    <w:rsid w:val="0032677C"/>
    <w:rsid w:val="00334778"/>
    <w:rsid w:val="00337ED5"/>
    <w:rsid w:val="003517F2"/>
    <w:rsid w:val="003528DA"/>
    <w:rsid w:val="00353172"/>
    <w:rsid w:val="003560EF"/>
    <w:rsid w:val="00382349"/>
    <w:rsid w:val="003B375E"/>
    <w:rsid w:val="003E227D"/>
    <w:rsid w:val="003E4042"/>
    <w:rsid w:val="003F573C"/>
    <w:rsid w:val="00436028"/>
    <w:rsid w:val="00445633"/>
    <w:rsid w:val="004461DB"/>
    <w:rsid w:val="00486C1E"/>
    <w:rsid w:val="00491410"/>
    <w:rsid w:val="004A7495"/>
    <w:rsid w:val="004B060A"/>
    <w:rsid w:val="004B328A"/>
    <w:rsid w:val="004B7719"/>
    <w:rsid w:val="004C5133"/>
    <w:rsid w:val="004D022E"/>
    <w:rsid w:val="004F530E"/>
    <w:rsid w:val="00511CE7"/>
    <w:rsid w:val="0052298B"/>
    <w:rsid w:val="00524B62"/>
    <w:rsid w:val="00524D6A"/>
    <w:rsid w:val="0056320E"/>
    <w:rsid w:val="00590055"/>
    <w:rsid w:val="005A1A18"/>
    <w:rsid w:val="005A7C2A"/>
    <w:rsid w:val="005C5112"/>
    <w:rsid w:val="005C7C7A"/>
    <w:rsid w:val="00601DBA"/>
    <w:rsid w:val="00605E27"/>
    <w:rsid w:val="006268B9"/>
    <w:rsid w:val="00641A7B"/>
    <w:rsid w:val="00645169"/>
    <w:rsid w:val="00645D17"/>
    <w:rsid w:val="00667ECA"/>
    <w:rsid w:val="006711F5"/>
    <w:rsid w:val="006858B6"/>
    <w:rsid w:val="006C087C"/>
    <w:rsid w:val="006C6FB0"/>
    <w:rsid w:val="006F2686"/>
    <w:rsid w:val="007178D0"/>
    <w:rsid w:val="00736C45"/>
    <w:rsid w:val="00737BD7"/>
    <w:rsid w:val="007427C7"/>
    <w:rsid w:val="00750E89"/>
    <w:rsid w:val="0075159C"/>
    <w:rsid w:val="00757594"/>
    <w:rsid w:val="00767090"/>
    <w:rsid w:val="007A154B"/>
    <w:rsid w:val="007B18ED"/>
    <w:rsid w:val="007B5DD0"/>
    <w:rsid w:val="007C6845"/>
    <w:rsid w:val="007D321E"/>
    <w:rsid w:val="007D6DAE"/>
    <w:rsid w:val="007E76E0"/>
    <w:rsid w:val="00805775"/>
    <w:rsid w:val="00806833"/>
    <w:rsid w:val="00812C15"/>
    <w:rsid w:val="0083671B"/>
    <w:rsid w:val="00840B7C"/>
    <w:rsid w:val="008526F6"/>
    <w:rsid w:val="0085363F"/>
    <w:rsid w:val="0085586F"/>
    <w:rsid w:val="008676D3"/>
    <w:rsid w:val="00871830"/>
    <w:rsid w:val="00883C1C"/>
    <w:rsid w:val="00887DFE"/>
    <w:rsid w:val="00893E14"/>
    <w:rsid w:val="008A496C"/>
    <w:rsid w:val="008B7088"/>
    <w:rsid w:val="008C4218"/>
    <w:rsid w:val="008D77D6"/>
    <w:rsid w:val="008E1B52"/>
    <w:rsid w:val="008F19F7"/>
    <w:rsid w:val="008F7DBB"/>
    <w:rsid w:val="009001B9"/>
    <w:rsid w:val="00902BFF"/>
    <w:rsid w:val="00904594"/>
    <w:rsid w:val="00955317"/>
    <w:rsid w:val="009606A2"/>
    <w:rsid w:val="009614E9"/>
    <w:rsid w:val="009A1972"/>
    <w:rsid w:val="009D6E1B"/>
    <w:rsid w:val="00A20456"/>
    <w:rsid w:val="00A358D0"/>
    <w:rsid w:val="00A42271"/>
    <w:rsid w:val="00A426A7"/>
    <w:rsid w:val="00A52228"/>
    <w:rsid w:val="00A619B8"/>
    <w:rsid w:val="00A65443"/>
    <w:rsid w:val="00A66E35"/>
    <w:rsid w:val="00A6732F"/>
    <w:rsid w:val="00A81CDF"/>
    <w:rsid w:val="00A87579"/>
    <w:rsid w:val="00A97F14"/>
    <w:rsid w:val="00AB136B"/>
    <w:rsid w:val="00AC4FE0"/>
    <w:rsid w:val="00AE7D46"/>
    <w:rsid w:val="00B11D46"/>
    <w:rsid w:val="00B32953"/>
    <w:rsid w:val="00B43A48"/>
    <w:rsid w:val="00B50EBB"/>
    <w:rsid w:val="00B75023"/>
    <w:rsid w:val="00B9732F"/>
    <w:rsid w:val="00BA28B9"/>
    <w:rsid w:val="00BB766F"/>
    <w:rsid w:val="00BD6D2B"/>
    <w:rsid w:val="00BF34D9"/>
    <w:rsid w:val="00BF63B2"/>
    <w:rsid w:val="00C0196D"/>
    <w:rsid w:val="00C12F4D"/>
    <w:rsid w:val="00C4474A"/>
    <w:rsid w:val="00C44C08"/>
    <w:rsid w:val="00C52849"/>
    <w:rsid w:val="00C778B1"/>
    <w:rsid w:val="00C8132C"/>
    <w:rsid w:val="00C81401"/>
    <w:rsid w:val="00C862D6"/>
    <w:rsid w:val="00C87DCF"/>
    <w:rsid w:val="00C95EEE"/>
    <w:rsid w:val="00CA7DAA"/>
    <w:rsid w:val="00CB1F63"/>
    <w:rsid w:val="00CB2308"/>
    <w:rsid w:val="00CC1CB7"/>
    <w:rsid w:val="00CD2D48"/>
    <w:rsid w:val="00CD350D"/>
    <w:rsid w:val="00CD3ABD"/>
    <w:rsid w:val="00CE6935"/>
    <w:rsid w:val="00D6100E"/>
    <w:rsid w:val="00D73544"/>
    <w:rsid w:val="00D83CC9"/>
    <w:rsid w:val="00D84EAE"/>
    <w:rsid w:val="00DA2E0B"/>
    <w:rsid w:val="00DF532F"/>
    <w:rsid w:val="00E41E9A"/>
    <w:rsid w:val="00E42F1B"/>
    <w:rsid w:val="00E54987"/>
    <w:rsid w:val="00E66626"/>
    <w:rsid w:val="00E74489"/>
    <w:rsid w:val="00E80E3F"/>
    <w:rsid w:val="00E92B96"/>
    <w:rsid w:val="00EA7041"/>
    <w:rsid w:val="00EA7FCF"/>
    <w:rsid w:val="00EB0214"/>
    <w:rsid w:val="00EC2674"/>
    <w:rsid w:val="00EC31FE"/>
    <w:rsid w:val="00EC5E82"/>
    <w:rsid w:val="00ED1EC8"/>
    <w:rsid w:val="00ED49ED"/>
    <w:rsid w:val="00ED4BC9"/>
    <w:rsid w:val="00EE534D"/>
    <w:rsid w:val="00F04B0C"/>
    <w:rsid w:val="00F06E20"/>
    <w:rsid w:val="00F07CC9"/>
    <w:rsid w:val="00F1166C"/>
    <w:rsid w:val="00F1196B"/>
    <w:rsid w:val="00F23FC0"/>
    <w:rsid w:val="00F315B8"/>
    <w:rsid w:val="00F64422"/>
    <w:rsid w:val="00F70245"/>
    <w:rsid w:val="00F71918"/>
    <w:rsid w:val="00FA09D6"/>
    <w:rsid w:val="00FA3A87"/>
    <w:rsid w:val="00FC4A4F"/>
    <w:rsid w:val="00FC5848"/>
    <w:rsid w:val="00FC7C5B"/>
    <w:rsid w:val="00FE0FC6"/>
    <w:rsid w:val="00FE288F"/>
    <w:rsid w:val="00FE3E61"/>
    <w:rsid w:val="290E51EF"/>
    <w:rsid w:val="38477174"/>
    <w:rsid w:val="7CB718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5"/>
    <w:autoRedefine/>
    <w:qFormat/>
    <w:uiPriority w:val="0"/>
    <w:pPr>
      <w:keepNext/>
      <w:widowControl/>
      <w:jc w:val="center"/>
      <w:outlineLvl w:val="0"/>
    </w:pPr>
    <w:rPr>
      <w:rFonts w:eastAsia="Arial"/>
      <w:b/>
      <w:kern w:val="0"/>
      <w:sz w:val="24"/>
      <w:lang w:val="da-DK" w:eastAsia="en-GB"/>
    </w:rPr>
  </w:style>
  <w:style w:type="paragraph" w:styleId="3">
    <w:name w:val="heading 2"/>
    <w:basedOn w:val="1"/>
    <w:next w:val="1"/>
    <w:link w:val="2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autoRedefine/>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autoRedefine/>
    <w:semiHidden/>
    <w:qFormat/>
    <w:uiPriority w:val="0"/>
    <w:pPr>
      <w:jc w:val="left"/>
    </w:pPr>
  </w:style>
  <w:style w:type="paragraph" w:styleId="5">
    <w:name w:val="Body Text"/>
    <w:basedOn w:val="1"/>
    <w:link w:val="18"/>
    <w:semiHidden/>
    <w:unhideWhenUsed/>
    <w:uiPriority w:val="99"/>
    <w:pPr>
      <w:spacing w:after="120"/>
    </w:pPr>
  </w:style>
  <w:style w:type="paragraph" w:styleId="6">
    <w:name w:val="Balloon Text"/>
    <w:basedOn w:val="1"/>
    <w:link w:val="25"/>
    <w:semiHidden/>
    <w:unhideWhenUsed/>
    <w:uiPriority w:val="99"/>
    <w:rPr>
      <w:sz w:val="18"/>
      <w:szCs w:val="18"/>
    </w:rPr>
  </w:style>
  <w:style w:type="paragraph" w:styleId="7">
    <w:name w:val="footer"/>
    <w:basedOn w:val="1"/>
    <w:link w:val="14"/>
    <w:autoRedefine/>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7"/>
    <w:autoRedefine/>
    <w:qFormat/>
    <w:uiPriority w:val="0"/>
    <w:rPr>
      <w:b/>
      <w:bCs/>
    </w:rPr>
  </w:style>
  <w:style w:type="table" w:styleId="11">
    <w:name w:val="Table Grid"/>
    <w:basedOn w:val="10"/>
    <w:autoRedefine/>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autoRedefine/>
    <w:qFormat/>
    <w:uiPriority w:val="99"/>
    <w:rPr>
      <w:sz w:val="18"/>
      <w:szCs w:val="18"/>
    </w:rPr>
  </w:style>
  <w:style w:type="character" w:customStyle="1" w:styleId="14">
    <w:name w:val="页脚 Char"/>
    <w:basedOn w:val="12"/>
    <w:link w:val="7"/>
    <w:autoRedefine/>
    <w:qFormat/>
    <w:uiPriority w:val="99"/>
    <w:rPr>
      <w:sz w:val="18"/>
      <w:szCs w:val="18"/>
    </w:rPr>
  </w:style>
  <w:style w:type="character" w:customStyle="1" w:styleId="15">
    <w:name w:val="标题 1 Char"/>
    <w:basedOn w:val="12"/>
    <w:link w:val="2"/>
    <w:autoRedefine/>
    <w:qFormat/>
    <w:uiPriority w:val="0"/>
    <w:rPr>
      <w:rFonts w:ascii="Times New Roman" w:hAnsi="Times New Roman" w:eastAsia="Arial" w:cs="Times New Roman"/>
      <w:b/>
      <w:kern w:val="0"/>
      <w:sz w:val="24"/>
      <w:szCs w:val="20"/>
      <w:lang w:val="da-DK" w:eastAsia="en-GB"/>
    </w:rPr>
  </w:style>
  <w:style w:type="paragraph" w:customStyle="1" w:styleId="16">
    <w:name w:val="正文1"/>
    <w:basedOn w:val="1"/>
    <w:autoRedefine/>
    <w:qFormat/>
    <w:uiPriority w:val="0"/>
    <w:pPr>
      <w:spacing w:line="312" w:lineRule="auto"/>
      <w:ind w:firstLine="200" w:firstLineChars="200"/>
    </w:pPr>
    <w:rPr>
      <w:lang w:val="zh-CN"/>
    </w:rPr>
  </w:style>
  <w:style w:type="paragraph" w:styleId="17">
    <w:name w:val="List Paragraph"/>
    <w:basedOn w:val="1"/>
    <w:autoRedefine/>
    <w:qFormat/>
    <w:uiPriority w:val="0"/>
    <w:pPr>
      <w:ind w:firstLine="420" w:firstLineChars="200"/>
    </w:pPr>
    <w:rPr>
      <w:rFonts w:ascii="Calibri" w:hAnsi="Calibri"/>
      <w:szCs w:val="22"/>
    </w:rPr>
  </w:style>
  <w:style w:type="character" w:customStyle="1" w:styleId="18">
    <w:name w:val="正文文本 Char"/>
    <w:basedOn w:val="12"/>
    <w:link w:val="5"/>
    <w:autoRedefine/>
    <w:semiHidden/>
    <w:qFormat/>
    <w:uiPriority w:val="99"/>
    <w:rPr>
      <w:rFonts w:ascii="Times New Roman" w:hAnsi="Times New Roman" w:eastAsia="宋体" w:cs="Times New Roman"/>
      <w:szCs w:val="20"/>
    </w:rPr>
  </w:style>
  <w:style w:type="character" w:customStyle="1" w:styleId="19">
    <w:name w:val="Text Char"/>
    <w:link w:val="20"/>
    <w:autoRedefine/>
    <w:qFormat/>
    <w:locked/>
    <w:uiPriority w:val="0"/>
    <w:rPr>
      <w:rFonts w:eastAsia="宋体"/>
      <w:sz w:val="24"/>
      <w:lang w:eastAsia="en-US"/>
    </w:rPr>
  </w:style>
  <w:style w:type="paragraph" w:customStyle="1" w:styleId="20">
    <w:name w:val="Text"/>
    <w:basedOn w:val="1"/>
    <w:link w:val="19"/>
    <w:autoRedefine/>
    <w:qFormat/>
    <w:uiPriority w:val="0"/>
    <w:pPr>
      <w:widowControl/>
      <w:spacing w:before="120"/>
    </w:pPr>
    <w:rPr>
      <w:rFonts w:asciiTheme="minorHAnsi" w:hAnsiTheme="minorHAnsi" w:cstheme="minorBidi"/>
      <w:sz w:val="24"/>
      <w:szCs w:val="22"/>
      <w:lang w:eastAsia="en-US"/>
    </w:rPr>
  </w:style>
  <w:style w:type="character" w:customStyle="1" w:styleId="21">
    <w:name w:val="标题 2 Char"/>
    <w:basedOn w:val="12"/>
    <w:link w:val="3"/>
    <w:autoRedefine/>
    <w:qFormat/>
    <w:uiPriority w:val="0"/>
    <w:rPr>
      <w:rFonts w:ascii="Arial" w:hAnsi="Arial" w:eastAsia="黑体" w:cs="Times New Roman"/>
      <w:b/>
      <w:bCs/>
      <w:sz w:val="32"/>
      <w:szCs w:val="32"/>
    </w:rPr>
  </w:style>
  <w:style w:type="paragraph" w:customStyle="1" w:styleId="22">
    <w:name w:val="Default"/>
    <w:autoRedefine/>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23">
    <w:name w:val="批注文字 Char"/>
    <w:basedOn w:val="12"/>
    <w:link w:val="4"/>
    <w:autoRedefine/>
    <w:semiHidden/>
    <w:qFormat/>
    <w:uiPriority w:val="0"/>
    <w:rPr>
      <w:rFonts w:ascii="Times New Roman" w:hAnsi="Times New Roman" w:eastAsia="宋体" w:cs="Times New Roman"/>
      <w:szCs w:val="20"/>
    </w:rPr>
  </w:style>
  <w:style w:type="paragraph" w:customStyle="1" w:styleId="24">
    <w:name w:val="Heading Left"/>
    <w:basedOn w:val="1"/>
    <w:autoRedefine/>
    <w:qFormat/>
    <w:uiPriority w:val="0"/>
    <w:pPr>
      <w:widowControl/>
      <w:tabs>
        <w:tab w:val="center" w:pos="4820"/>
        <w:tab w:val="right" w:pos="9639"/>
      </w:tabs>
      <w:spacing w:before="120" w:after="120"/>
      <w:jc w:val="left"/>
    </w:pPr>
    <w:rPr>
      <w:rFonts w:ascii="Arial" w:hAnsi="Arial"/>
      <w:b/>
      <w:caps/>
      <w:kern w:val="0"/>
      <w:sz w:val="24"/>
      <w:lang w:val="en-GB" w:eastAsia="en-US"/>
    </w:rPr>
  </w:style>
  <w:style w:type="character" w:customStyle="1" w:styleId="25">
    <w:name w:val="批注框文本 Char"/>
    <w:basedOn w:val="12"/>
    <w:link w:val="6"/>
    <w:autoRedefine/>
    <w:semiHidden/>
    <w:qFormat/>
    <w:uiPriority w:val="99"/>
    <w:rPr>
      <w:rFonts w:ascii="Times New Roman" w:hAnsi="Times New Roman" w:eastAsia="宋体" w:cs="Times New Roman"/>
      <w:sz w:val="18"/>
      <w:szCs w:val="18"/>
    </w:rPr>
  </w:style>
  <w:style w:type="character" w:customStyle="1" w:styleId="26">
    <w:name w:val="Text Char Char"/>
    <w:autoRedefine/>
    <w:qFormat/>
    <w:uiPriority w:val="0"/>
    <w:rPr>
      <w:sz w:val="24"/>
      <w:lang w:eastAsia="en-US"/>
    </w:rPr>
  </w:style>
  <w:style w:type="character" w:customStyle="1" w:styleId="27">
    <w:name w:val="批注主题 Char"/>
    <w:basedOn w:val="23"/>
    <w:link w:val="9"/>
    <w:autoRedefine/>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5"/>
    <customShpInfo spid="_x0000_s1038"/>
    <customShpInfo spid="_x0000_s1039"/>
    <customShpInfo spid="_x0000_s1037"/>
    <customShpInfo spid="_x0000_s1036"/>
    <customShpInfo spid="_x0000_s1032"/>
    <customShpInfo spid="_x0000_s1033"/>
    <customShpInfo spid="_x0000_s1034"/>
    <customShpInfo spid="_x0000_s1040"/>
    <customShpInfo spid="_x0000_s1041"/>
    <customShpInfo spid="_x0000_s104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B4BDCF-6C0B-4CF1-B19D-BE902C155DC3}">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1289</Words>
  <Characters>7353</Characters>
  <Lines>61</Lines>
  <Paragraphs>17</Paragraphs>
  <TotalTime>25</TotalTime>
  <ScaleCrop>false</ScaleCrop>
  <LinksUpToDate>false</LinksUpToDate>
  <CharactersWithSpaces>8625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2022-03-28T05:56:00Z</dcterms:created>
  <dc:creator>123</dc:creator>
  <cp:lastModifiedBy>_Soso</cp:lastModifiedBy>
  <dcterms:modified xsi:type="dcterms:W3CDTF">2024-04-01T14:13:43Z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F18A17B644B34BF9BC006647BBD8538F_12</vt:lpwstr>
  </property>
</Properties>
</file>