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0D" w:rsidRDefault="00987B49">
      <w:pPr>
        <w:spacing w:line="360" w:lineRule="auto"/>
        <w:jc w:val="center"/>
        <w:outlineLvl w:val="0"/>
        <w:rPr>
          <w:rFonts w:ascii="宋体" w:hAnsi="宋体"/>
          <w:b/>
          <w:sz w:val="30"/>
          <w:szCs w:val="30"/>
        </w:rPr>
      </w:pPr>
      <w:r>
        <w:rPr>
          <w:rFonts w:ascii="宋体" w:hAnsi="宋体" w:hint="eastAsia"/>
          <w:b/>
          <w:sz w:val="30"/>
          <w:szCs w:val="30"/>
        </w:rPr>
        <w:t>广州白云山明兴制药有限公司</w:t>
      </w:r>
      <w:r>
        <w:rPr>
          <w:rFonts w:ascii="宋体" w:hAnsi="宋体" w:hint="eastAsia"/>
          <w:b/>
          <w:sz w:val="30"/>
          <w:szCs w:val="30"/>
        </w:rPr>
        <w:t>白云厂区纳克车间</w:t>
      </w:r>
    </w:p>
    <w:p w:rsidR="00F2480D" w:rsidRDefault="00987B49">
      <w:pPr>
        <w:spacing w:line="360" w:lineRule="auto"/>
        <w:jc w:val="center"/>
        <w:outlineLvl w:val="0"/>
        <w:rPr>
          <w:rFonts w:ascii="宋体" w:hAnsi="宋体"/>
          <w:b/>
          <w:sz w:val="30"/>
          <w:szCs w:val="30"/>
        </w:rPr>
      </w:pPr>
      <w:r>
        <w:rPr>
          <w:rFonts w:ascii="宋体" w:hAnsi="宋体" w:hint="eastAsia"/>
          <w:b/>
          <w:sz w:val="30"/>
          <w:szCs w:val="30"/>
        </w:rPr>
        <w:t>压缩空气系统设备及相关服务项目用户需求书</w:t>
      </w:r>
    </w:p>
    <w:p w:rsidR="00F2480D" w:rsidRDefault="00987B49">
      <w:pPr>
        <w:spacing w:line="360" w:lineRule="auto"/>
        <w:outlineLvl w:val="0"/>
        <w:rPr>
          <w:rFonts w:ascii="宋体" w:hAnsi="宋体"/>
          <w:b/>
          <w:sz w:val="28"/>
          <w:szCs w:val="28"/>
        </w:rPr>
      </w:pPr>
      <w:r>
        <w:rPr>
          <w:rFonts w:ascii="宋体" w:hAnsi="宋体" w:hint="eastAsia"/>
          <w:b/>
          <w:sz w:val="28"/>
          <w:szCs w:val="28"/>
        </w:rPr>
        <w:t>一、概况</w:t>
      </w:r>
    </w:p>
    <w:p w:rsidR="00F2480D" w:rsidRDefault="00987B49">
      <w:pPr>
        <w:spacing w:line="360" w:lineRule="auto"/>
        <w:outlineLvl w:val="1"/>
        <w:rPr>
          <w:rFonts w:ascii="宋体" w:hAnsi="宋体"/>
          <w:sz w:val="24"/>
          <w:szCs w:val="24"/>
        </w:rPr>
      </w:pPr>
      <w:r>
        <w:rPr>
          <w:rFonts w:ascii="宋体" w:hAnsi="宋体" w:hint="eastAsia"/>
          <w:sz w:val="24"/>
          <w:szCs w:val="24"/>
        </w:rPr>
        <w:t xml:space="preserve">1. </w:t>
      </w:r>
      <w:r>
        <w:rPr>
          <w:rFonts w:ascii="宋体" w:hAnsi="宋体" w:hint="eastAsia"/>
          <w:sz w:val="24"/>
          <w:szCs w:val="24"/>
        </w:rPr>
        <w:t>项目概况</w:t>
      </w:r>
    </w:p>
    <w:p w:rsidR="00F2480D" w:rsidRDefault="00987B49">
      <w:pPr>
        <w:wordWrap w:val="0"/>
        <w:spacing w:line="360" w:lineRule="auto"/>
        <w:ind w:firstLineChars="200" w:firstLine="480"/>
        <w:rPr>
          <w:rFonts w:ascii="宋体" w:hAnsi="宋体"/>
          <w:sz w:val="24"/>
          <w:szCs w:val="24"/>
        </w:rPr>
      </w:pPr>
      <w:r>
        <w:rPr>
          <w:rFonts w:ascii="宋体" w:hAnsi="宋体" w:hint="eastAsia"/>
          <w:sz w:val="24"/>
          <w:szCs w:val="24"/>
        </w:rPr>
        <w:t>广州白云山明兴制药有限公司</w:t>
      </w:r>
      <w:r w:rsidR="004101E7">
        <w:rPr>
          <w:rFonts w:ascii="宋体" w:hAnsi="宋体" w:hint="eastAsia"/>
          <w:sz w:val="24"/>
          <w:szCs w:val="24"/>
        </w:rPr>
        <w:t>（白云新厂）</w:t>
      </w:r>
      <w:r>
        <w:rPr>
          <w:rFonts w:ascii="宋体" w:hAnsi="宋体" w:hint="eastAsia"/>
          <w:sz w:val="24"/>
          <w:szCs w:val="24"/>
        </w:rPr>
        <w:t>位于广州市白云区钟落潭镇五龙岗</w:t>
      </w:r>
      <w:r>
        <w:rPr>
          <w:rFonts w:ascii="宋体" w:hAnsi="宋体" w:hint="eastAsia"/>
          <w:sz w:val="24"/>
          <w:szCs w:val="24"/>
        </w:rPr>
        <w:t>AB0807099</w:t>
      </w:r>
      <w:r>
        <w:rPr>
          <w:rFonts w:ascii="宋体" w:hAnsi="宋体" w:hint="eastAsia"/>
          <w:sz w:val="24"/>
          <w:szCs w:val="24"/>
        </w:rPr>
        <w:t>地块，</w:t>
      </w:r>
      <w:r w:rsidR="004101E7">
        <w:rPr>
          <w:rFonts w:ascii="宋体" w:hAnsi="宋体" w:hint="eastAsia"/>
          <w:sz w:val="24"/>
          <w:szCs w:val="24"/>
        </w:rPr>
        <w:t>纳克车间</w:t>
      </w:r>
      <w:r>
        <w:rPr>
          <w:rFonts w:ascii="宋体" w:hAnsi="宋体" w:hint="eastAsia"/>
          <w:sz w:val="24"/>
          <w:szCs w:val="24"/>
        </w:rPr>
        <w:t>用</w:t>
      </w:r>
      <w:r>
        <w:rPr>
          <w:rFonts w:ascii="宋体" w:hAnsi="宋体" w:hint="eastAsia"/>
          <w:sz w:val="24"/>
          <w:szCs w:val="24"/>
        </w:rPr>
        <w:t>压缩空气系统，配置</w:t>
      </w:r>
      <w:r>
        <w:rPr>
          <w:rFonts w:ascii="宋体" w:hAnsi="宋体" w:hint="eastAsia"/>
          <w:sz w:val="24"/>
          <w:szCs w:val="24"/>
        </w:rPr>
        <w:t>1</w:t>
      </w:r>
      <w:r>
        <w:rPr>
          <w:rFonts w:ascii="宋体" w:hAnsi="宋体" w:hint="eastAsia"/>
          <w:sz w:val="24"/>
          <w:szCs w:val="24"/>
        </w:rPr>
        <w:t>台</w:t>
      </w:r>
      <w:r>
        <w:rPr>
          <w:rFonts w:ascii="宋体" w:hAnsi="宋体" w:hint="eastAsia"/>
          <w:sz w:val="24"/>
          <w:szCs w:val="24"/>
        </w:rPr>
        <w:t>无油</w:t>
      </w:r>
      <w:r>
        <w:rPr>
          <w:rFonts w:ascii="宋体" w:hAnsi="宋体" w:hint="eastAsia"/>
          <w:sz w:val="24"/>
          <w:szCs w:val="24"/>
        </w:rPr>
        <w:t>变频</w:t>
      </w:r>
      <w:r>
        <w:rPr>
          <w:rFonts w:ascii="宋体" w:hAnsi="宋体" w:hint="eastAsia"/>
          <w:sz w:val="24"/>
          <w:szCs w:val="24"/>
        </w:rPr>
        <w:t>螺杆式空气压缩</w:t>
      </w:r>
      <w:r>
        <w:rPr>
          <w:rFonts w:ascii="宋体" w:hAnsi="宋体" w:hint="eastAsia"/>
          <w:sz w:val="24"/>
          <w:szCs w:val="24"/>
        </w:rPr>
        <w:t>机</w:t>
      </w:r>
      <w:r>
        <w:rPr>
          <w:rFonts w:ascii="宋体" w:hAnsi="宋体" w:hint="eastAsia"/>
          <w:sz w:val="24"/>
          <w:szCs w:val="24"/>
        </w:rPr>
        <w:t>，</w:t>
      </w:r>
      <w:r>
        <w:rPr>
          <w:rFonts w:ascii="宋体" w:hAnsi="宋体" w:hint="eastAsia"/>
          <w:sz w:val="24"/>
          <w:szCs w:val="24"/>
        </w:rPr>
        <w:t>供应商应提供包括深化设计、设备运输、调试、验收、培训和售后服务保障在</w:t>
      </w:r>
      <w:r>
        <w:rPr>
          <w:rFonts w:ascii="宋体" w:hAnsi="宋体" w:hint="eastAsia"/>
          <w:sz w:val="24"/>
          <w:szCs w:val="24"/>
        </w:rPr>
        <w:t>内的相关服务。</w:t>
      </w:r>
    </w:p>
    <w:p w:rsidR="00F2480D" w:rsidRDefault="00987B49">
      <w:pPr>
        <w:spacing w:line="360" w:lineRule="auto"/>
        <w:outlineLvl w:val="1"/>
        <w:rPr>
          <w:rFonts w:ascii="宋体" w:hAnsi="宋体"/>
          <w:sz w:val="24"/>
          <w:szCs w:val="24"/>
        </w:rPr>
      </w:pPr>
      <w:r>
        <w:rPr>
          <w:rFonts w:ascii="宋体" w:hAnsi="宋体" w:hint="eastAsia"/>
          <w:sz w:val="24"/>
          <w:szCs w:val="24"/>
        </w:rPr>
        <w:t>2.</w:t>
      </w:r>
      <w:r>
        <w:rPr>
          <w:rFonts w:ascii="宋体" w:hAnsi="宋体" w:hint="eastAsia"/>
          <w:sz w:val="24"/>
          <w:szCs w:val="24"/>
        </w:rPr>
        <w:t>项目要求：</w:t>
      </w:r>
    </w:p>
    <w:p w:rsidR="00F2480D" w:rsidRDefault="00987B49">
      <w:pPr>
        <w:spacing w:line="360" w:lineRule="auto"/>
        <w:ind w:firstLineChars="200" w:firstLine="480"/>
        <w:rPr>
          <w:rFonts w:ascii="宋体" w:hAnsi="宋体" w:cs="宋体"/>
          <w:sz w:val="24"/>
          <w:szCs w:val="24"/>
        </w:rPr>
      </w:pPr>
      <w:r>
        <w:rPr>
          <w:rFonts w:ascii="宋体" w:hAnsi="宋体" w:cs="宋体" w:hint="eastAsia"/>
          <w:sz w:val="24"/>
          <w:szCs w:val="24"/>
        </w:rPr>
        <w:t>文件中“必需”</w:t>
      </w:r>
      <w:bookmarkStart w:id="0" w:name="_GoBack"/>
      <w:bookmarkEnd w:id="0"/>
      <w:r>
        <w:rPr>
          <w:rFonts w:ascii="宋体" w:hAnsi="宋体" w:cs="宋体" w:hint="eastAsia"/>
          <w:sz w:val="24"/>
          <w:szCs w:val="24"/>
        </w:rPr>
        <w:t>条款，需供方制造时必须达到部分，制造商</w:t>
      </w:r>
      <w:proofErr w:type="gramStart"/>
      <w:r>
        <w:rPr>
          <w:rFonts w:ascii="宋体" w:hAnsi="宋体" w:cs="宋体" w:hint="eastAsia"/>
          <w:sz w:val="24"/>
          <w:szCs w:val="24"/>
        </w:rPr>
        <w:t>不</w:t>
      </w:r>
      <w:proofErr w:type="gramEnd"/>
      <w:r>
        <w:rPr>
          <w:rFonts w:ascii="宋体" w:hAnsi="宋体" w:cs="宋体" w:hint="eastAsia"/>
          <w:sz w:val="24"/>
          <w:szCs w:val="24"/>
        </w:rPr>
        <w:t>可用其它技术代替。“期望”条款，需供方制造时可选用不同的技术，但最终需符合使用方的需求。</w:t>
      </w:r>
    </w:p>
    <w:p w:rsidR="00F2480D" w:rsidRDefault="00987B49">
      <w:pPr>
        <w:spacing w:line="360" w:lineRule="auto"/>
        <w:outlineLvl w:val="1"/>
        <w:rPr>
          <w:rFonts w:ascii="宋体" w:hAnsi="宋体"/>
          <w:sz w:val="24"/>
          <w:szCs w:val="24"/>
        </w:rPr>
      </w:pPr>
      <w:r>
        <w:rPr>
          <w:rFonts w:ascii="宋体" w:hAnsi="宋体" w:cs="宋体" w:hint="eastAsia"/>
          <w:sz w:val="24"/>
          <w:szCs w:val="24"/>
        </w:rPr>
        <w:t>供方</w:t>
      </w:r>
      <w:r>
        <w:rPr>
          <w:rFonts w:ascii="宋体" w:hAnsi="宋体" w:cs="宋体" w:hint="eastAsia"/>
          <w:sz w:val="24"/>
          <w:szCs w:val="24"/>
        </w:rPr>
        <w:t>应选用本用户需求书中推荐品牌的产品，或选用不低于同等档次的替代品牌的产品。若选用替代品牌的产品，其档次不得低于本用户需求书所推荐的品牌（</w:t>
      </w:r>
      <w:proofErr w:type="gramStart"/>
      <w:r>
        <w:rPr>
          <w:rFonts w:ascii="宋体" w:hAnsi="宋体" w:cs="宋体" w:hint="eastAsia"/>
          <w:sz w:val="24"/>
          <w:szCs w:val="24"/>
        </w:rPr>
        <w:t>附证明</w:t>
      </w:r>
      <w:proofErr w:type="gramEnd"/>
      <w:r>
        <w:rPr>
          <w:rFonts w:ascii="宋体" w:hAnsi="宋体" w:cs="宋体" w:hint="eastAsia"/>
          <w:sz w:val="24"/>
          <w:szCs w:val="24"/>
        </w:rPr>
        <w:t>材料）。</w:t>
      </w:r>
      <w:bookmarkStart w:id="1" w:name="_Hlk101730846"/>
    </w:p>
    <w:p w:rsidR="00F2480D" w:rsidRDefault="00987B49">
      <w:pPr>
        <w:spacing w:line="360" w:lineRule="auto"/>
        <w:outlineLvl w:val="1"/>
        <w:rPr>
          <w:rFonts w:ascii="宋体" w:hAnsi="宋体"/>
          <w:sz w:val="24"/>
          <w:szCs w:val="24"/>
        </w:rPr>
      </w:pPr>
      <w:r>
        <w:rPr>
          <w:rFonts w:ascii="宋体" w:hAnsi="宋体" w:hint="eastAsia"/>
          <w:sz w:val="24"/>
          <w:szCs w:val="24"/>
        </w:rPr>
        <w:t xml:space="preserve">3. </w:t>
      </w:r>
      <w:r>
        <w:rPr>
          <w:rFonts w:ascii="宋体" w:hAnsi="宋体" w:hint="eastAsia"/>
          <w:sz w:val="24"/>
          <w:szCs w:val="24"/>
        </w:rPr>
        <w:t>项目范围及内容</w:t>
      </w:r>
    </w:p>
    <w:p w:rsidR="00F2480D" w:rsidRDefault="00987B49">
      <w:pPr>
        <w:spacing w:line="360" w:lineRule="auto"/>
        <w:ind w:leftChars="9" w:left="19"/>
        <w:rPr>
          <w:rFonts w:ascii="宋体"/>
          <w:bCs/>
          <w:color w:val="000000"/>
          <w:sz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b/>
          <w:bCs/>
          <w:color w:val="000000"/>
          <w:sz w:val="24"/>
          <w:szCs w:val="24"/>
        </w:rPr>
        <w:t>无油螺杆式空气压缩机</w:t>
      </w:r>
      <w:r>
        <w:rPr>
          <w:rFonts w:ascii="宋体" w:hint="eastAsia"/>
          <w:b/>
          <w:bCs/>
          <w:sz w:val="24"/>
        </w:rPr>
        <w:t>1</w:t>
      </w:r>
      <w:r>
        <w:rPr>
          <w:rFonts w:ascii="宋体" w:hint="eastAsia"/>
          <w:b/>
          <w:bCs/>
          <w:sz w:val="24"/>
        </w:rPr>
        <w:t>台</w:t>
      </w:r>
      <w:r>
        <w:rPr>
          <w:rFonts w:ascii="宋体" w:hint="eastAsia"/>
          <w:sz w:val="24"/>
        </w:rPr>
        <w:t>，压缩空气</w:t>
      </w:r>
      <w:r>
        <w:rPr>
          <w:rFonts w:ascii="宋体" w:hint="eastAsia"/>
          <w:sz w:val="24"/>
        </w:rPr>
        <w:t>排气</w:t>
      </w:r>
      <w:r>
        <w:rPr>
          <w:rFonts w:ascii="宋体" w:hint="eastAsia"/>
          <w:sz w:val="24"/>
        </w:rPr>
        <w:t>流量</w:t>
      </w:r>
      <w:r>
        <w:rPr>
          <w:rFonts w:ascii="宋体" w:hint="eastAsia"/>
          <w:sz w:val="24"/>
        </w:rPr>
        <w:t>≥</w:t>
      </w:r>
      <w:r>
        <w:rPr>
          <w:rFonts w:ascii="宋体" w:hint="eastAsia"/>
          <w:sz w:val="24"/>
        </w:rPr>
        <w:t>12m</w:t>
      </w:r>
      <w:r>
        <w:rPr>
          <w:rFonts w:ascii="宋体" w:hint="eastAsia"/>
          <w:sz w:val="24"/>
        </w:rPr>
        <w:t>³</w:t>
      </w:r>
      <w:r>
        <w:rPr>
          <w:rFonts w:ascii="宋体" w:hint="eastAsia"/>
          <w:sz w:val="24"/>
        </w:rPr>
        <w:t>/min</w:t>
      </w:r>
      <w:r>
        <w:rPr>
          <w:rFonts w:ascii="宋体" w:hint="eastAsia"/>
          <w:sz w:val="24"/>
        </w:rPr>
        <w:t>，</w:t>
      </w:r>
      <w:r>
        <w:rPr>
          <w:rFonts w:ascii="宋体" w:hint="eastAsia"/>
          <w:color w:val="000000"/>
          <w:sz w:val="24"/>
        </w:rPr>
        <w:t>工作压力</w:t>
      </w:r>
      <w:r>
        <w:rPr>
          <w:rFonts w:ascii="宋体" w:hAnsi="宋体" w:hint="eastAsia"/>
          <w:color w:val="000000"/>
          <w:sz w:val="24"/>
          <w:szCs w:val="24"/>
        </w:rPr>
        <w:t>≥</w:t>
      </w:r>
      <w:r>
        <w:rPr>
          <w:rFonts w:ascii="宋体" w:hAnsi="宋体" w:hint="eastAsia"/>
          <w:color w:val="000000"/>
          <w:sz w:val="24"/>
          <w:szCs w:val="24"/>
        </w:rPr>
        <w:t>0.</w:t>
      </w:r>
      <w:r>
        <w:rPr>
          <w:rFonts w:ascii="宋体" w:hAnsi="宋体" w:hint="eastAsia"/>
          <w:color w:val="000000"/>
          <w:sz w:val="24"/>
          <w:szCs w:val="24"/>
        </w:rPr>
        <w:t>8</w:t>
      </w:r>
      <w:r>
        <w:rPr>
          <w:rFonts w:ascii="宋体" w:hAnsi="宋体" w:hint="eastAsia"/>
          <w:color w:val="000000"/>
          <w:sz w:val="24"/>
          <w:szCs w:val="24"/>
        </w:rPr>
        <w:t>MPa</w:t>
      </w:r>
      <w:r>
        <w:rPr>
          <w:rFonts w:ascii="宋体" w:hAnsi="宋体" w:hint="eastAsia"/>
          <w:bCs/>
          <w:color w:val="000000"/>
          <w:sz w:val="24"/>
          <w:szCs w:val="24"/>
        </w:rPr>
        <w:t>（必须提供相关无油空压机型</w:t>
      </w:r>
      <w:r>
        <w:rPr>
          <w:rFonts w:ascii="宋体" w:hAnsi="宋体" w:hint="eastAsia"/>
          <w:bCs/>
          <w:color w:val="000000"/>
          <w:sz w:val="24"/>
          <w:szCs w:val="24"/>
        </w:rPr>
        <w:t xml:space="preserve"> 0 class </w:t>
      </w:r>
      <w:r>
        <w:rPr>
          <w:rFonts w:ascii="宋体" w:hAnsi="宋体" w:hint="eastAsia"/>
          <w:bCs/>
          <w:color w:val="000000"/>
          <w:sz w:val="24"/>
          <w:szCs w:val="24"/>
        </w:rPr>
        <w:t>无油认证证书）</w:t>
      </w:r>
      <w:r>
        <w:rPr>
          <w:rFonts w:ascii="宋体" w:hint="eastAsia"/>
          <w:bCs/>
          <w:color w:val="000000"/>
          <w:sz w:val="24"/>
        </w:rPr>
        <w:t>；</w:t>
      </w:r>
    </w:p>
    <w:p w:rsidR="00F2480D" w:rsidRDefault="00987B49">
      <w:pPr>
        <w:spacing w:line="360" w:lineRule="auto"/>
        <w:ind w:leftChars="9" w:left="19"/>
        <w:rPr>
          <w:rFonts w:ascii="宋体" w:hAnsi="宋体"/>
          <w:color w:val="000000"/>
          <w:sz w:val="24"/>
          <w:szCs w:val="24"/>
        </w:rPr>
      </w:pPr>
      <w:r>
        <w:rPr>
          <w:rFonts w:ascii="宋体" w:hint="eastAsia"/>
          <w:color w:val="000000"/>
          <w:sz w:val="24"/>
        </w:rPr>
        <w:t>2</w:t>
      </w:r>
      <w:r>
        <w:rPr>
          <w:rFonts w:ascii="宋体" w:hint="eastAsia"/>
          <w:color w:val="000000"/>
          <w:sz w:val="24"/>
        </w:rPr>
        <w:t>）</w:t>
      </w:r>
      <w:r>
        <w:rPr>
          <w:rFonts w:ascii="宋体" w:hint="eastAsia"/>
          <w:b/>
          <w:bCs/>
          <w:color w:val="000000"/>
          <w:sz w:val="24"/>
        </w:rPr>
        <w:t>配套</w:t>
      </w:r>
      <w:r>
        <w:rPr>
          <w:rFonts w:ascii="宋体" w:hint="eastAsia"/>
          <w:b/>
          <w:bCs/>
          <w:color w:val="000000"/>
          <w:sz w:val="24"/>
        </w:rPr>
        <w:t>1</w:t>
      </w:r>
      <w:r>
        <w:rPr>
          <w:rFonts w:ascii="宋体" w:hAnsi="宋体" w:hint="eastAsia"/>
          <w:b/>
          <w:bCs/>
          <w:color w:val="000000"/>
          <w:sz w:val="24"/>
          <w:szCs w:val="24"/>
          <w:lang/>
        </w:rPr>
        <w:t>个</w:t>
      </w:r>
      <w:r>
        <w:rPr>
          <w:rFonts w:ascii="宋体" w:hAnsi="宋体" w:hint="eastAsia"/>
          <w:b/>
          <w:bCs/>
          <w:color w:val="000000"/>
          <w:sz w:val="24"/>
          <w:szCs w:val="24"/>
        </w:rPr>
        <w:t>2</w:t>
      </w:r>
      <w:r>
        <w:rPr>
          <w:rFonts w:ascii="宋体" w:hAnsi="宋体" w:hint="eastAsia"/>
          <w:b/>
          <w:bCs/>
          <w:color w:val="000000"/>
          <w:sz w:val="24"/>
          <w:szCs w:val="24"/>
        </w:rPr>
        <w:t>m</w:t>
      </w:r>
      <w:r>
        <w:rPr>
          <w:rFonts w:ascii="宋体" w:hAnsi="宋体" w:hint="eastAsia"/>
          <w:b/>
          <w:bCs/>
          <w:color w:val="000000"/>
          <w:sz w:val="24"/>
          <w:szCs w:val="24"/>
        </w:rPr>
        <w:t>³</w:t>
      </w:r>
      <w:r>
        <w:rPr>
          <w:rFonts w:ascii="宋体" w:hAnsi="宋体" w:hint="eastAsia"/>
          <w:b/>
          <w:bCs/>
          <w:color w:val="000000"/>
          <w:sz w:val="24"/>
          <w:szCs w:val="24"/>
          <w:lang/>
        </w:rPr>
        <w:t>立式不锈钢储气罐</w:t>
      </w:r>
      <w:r>
        <w:rPr>
          <w:rFonts w:ascii="宋体" w:hAnsi="宋体" w:hint="eastAsia"/>
          <w:color w:val="000000"/>
          <w:sz w:val="24"/>
          <w:szCs w:val="24"/>
        </w:rPr>
        <w:t>；</w:t>
      </w:r>
    </w:p>
    <w:p w:rsidR="00F2480D" w:rsidRDefault="00987B49">
      <w:pPr>
        <w:spacing w:line="360" w:lineRule="auto"/>
        <w:outlineLvl w:val="0"/>
        <w:rPr>
          <w:sz w:val="24"/>
          <w:szCs w:val="24"/>
        </w:rPr>
      </w:pPr>
      <w:r>
        <w:rPr>
          <w:rFonts w:ascii="宋体" w:hAnsi="宋体" w:hint="eastAsia"/>
          <w:b/>
          <w:sz w:val="28"/>
          <w:szCs w:val="28"/>
        </w:rPr>
        <w:t>二、技术规格</w:t>
      </w:r>
      <w:r>
        <w:rPr>
          <w:rFonts w:ascii="宋体" w:hAnsi="宋体" w:hint="eastAsia"/>
          <w:sz w:val="28"/>
          <w:szCs w:val="28"/>
        </w:rPr>
        <w:t>：</w:t>
      </w:r>
      <w:bookmarkStart w:id="2" w:name="_Toc242689203"/>
    </w:p>
    <w:p w:rsidR="00F2480D" w:rsidRDefault="00F2480D">
      <w:pPr>
        <w:rPr>
          <w:b/>
          <w:bCs/>
          <w:sz w:val="24"/>
          <w:szCs w:val="24"/>
        </w:rPr>
      </w:pPr>
    </w:p>
    <w:tbl>
      <w:tblPr>
        <w:tblW w:w="86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5602"/>
        <w:gridCol w:w="1345"/>
        <w:gridCol w:w="888"/>
      </w:tblGrid>
      <w:tr w:rsidR="00F2480D">
        <w:tc>
          <w:tcPr>
            <w:tcW w:w="797" w:type="dxa"/>
            <w:shd w:val="clear" w:color="auto" w:fill="FFFFFF"/>
            <w:noWrap/>
            <w:vAlign w:val="center"/>
          </w:tcPr>
          <w:p w:rsidR="00F2480D" w:rsidRDefault="00987B49">
            <w:pPr>
              <w:spacing w:line="360" w:lineRule="auto"/>
              <w:ind w:leftChars="-95" w:rightChars="-126" w:right="-265" w:hangingChars="83" w:hanging="199"/>
              <w:jc w:val="center"/>
              <w:rPr>
                <w:rFonts w:ascii="宋体" w:hAnsi="宋体"/>
                <w:sz w:val="24"/>
                <w:szCs w:val="24"/>
              </w:rPr>
            </w:pPr>
            <w:bookmarkStart w:id="3" w:name="_Toc242689200"/>
            <w:r>
              <w:rPr>
                <w:rFonts w:ascii="宋体" w:hAnsi="宋体" w:hint="eastAsia"/>
                <w:sz w:val="24"/>
                <w:szCs w:val="24"/>
              </w:rPr>
              <w:t>编号</w:t>
            </w:r>
          </w:p>
        </w:tc>
        <w:tc>
          <w:tcPr>
            <w:tcW w:w="5602" w:type="dxa"/>
            <w:shd w:val="clear" w:color="auto" w:fill="FFFFFF"/>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需求</w:t>
            </w:r>
          </w:p>
        </w:tc>
        <w:tc>
          <w:tcPr>
            <w:tcW w:w="1345" w:type="dxa"/>
            <w:shd w:val="clear" w:color="auto" w:fill="FFFFFF"/>
            <w:noWrap/>
            <w:vAlign w:val="center"/>
          </w:tcPr>
          <w:p w:rsidR="00F2480D" w:rsidRDefault="00987B49">
            <w:pPr>
              <w:spacing w:line="360" w:lineRule="auto"/>
              <w:jc w:val="center"/>
              <w:rPr>
                <w:rFonts w:ascii="宋体"/>
                <w:sz w:val="24"/>
                <w:szCs w:val="24"/>
              </w:rPr>
            </w:pPr>
            <w:r>
              <w:rPr>
                <w:rFonts w:ascii="宋体" w:hint="eastAsia"/>
                <w:sz w:val="24"/>
                <w:szCs w:val="24"/>
              </w:rPr>
              <w:t>期望</w:t>
            </w:r>
            <w:r>
              <w:rPr>
                <w:rFonts w:ascii="宋体" w:hint="eastAsia"/>
                <w:sz w:val="24"/>
                <w:szCs w:val="24"/>
              </w:rPr>
              <w:t>/</w:t>
            </w:r>
            <w:r>
              <w:rPr>
                <w:rFonts w:ascii="宋体" w:hint="eastAsia"/>
                <w:sz w:val="24"/>
                <w:szCs w:val="24"/>
              </w:rPr>
              <w:t>必需</w:t>
            </w:r>
          </w:p>
        </w:tc>
        <w:tc>
          <w:tcPr>
            <w:tcW w:w="888" w:type="dxa"/>
            <w:shd w:val="clear" w:color="auto" w:fill="FFFFFF"/>
            <w:noWrap/>
            <w:vAlign w:val="center"/>
          </w:tcPr>
          <w:p w:rsidR="00F2480D" w:rsidRDefault="00987B49">
            <w:pPr>
              <w:spacing w:line="360" w:lineRule="auto"/>
              <w:jc w:val="center"/>
              <w:rPr>
                <w:rFonts w:ascii="宋体"/>
                <w:sz w:val="24"/>
                <w:szCs w:val="24"/>
              </w:rPr>
            </w:pPr>
            <w:r>
              <w:rPr>
                <w:rFonts w:ascii="宋体" w:hint="eastAsia"/>
                <w:sz w:val="24"/>
                <w:szCs w:val="24"/>
              </w:rPr>
              <w:t>备注</w:t>
            </w:r>
          </w:p>
        </w:tc>
      </w:tr>
      <w:tr w:rsidR="00F2480D">
        <w:tc>
          <w:tcPr>
            <w:tcW w:w="8632" w:type="dxa"/>
            <w:gridSpan w:val="4"/>
            <w:shd w:val="clear" w:color="auto" w:fill="FFFFFF"/>
            <w:noWrap/>
            <w:vAlign w:val="center"/>
          </w:tcPr>
          <w:p w:rsidR="00F2480D" w:rsidRDefault="00987B49">
            <w:pPr>
              <w:spacing w:line="360" w:lineRule="auto"/>
              <w:jc w:val="center"/>
              <w:rPr>
                <w:rFonts w:ascii="宋体"/>
                <w:sz w:val="24"/>
                <w:szCs w:val="24"/>
              </w:rPr>
            </w:pPr>
            <w:proofErr w:type="gramStart"/>
            <w:r>
              <w:rPr>
                <w:rFonts w:ascii="宋体" w:hint="eastAsia"/>
                <w:sz w:val="24"/>
                <w:szCs w:val="24"/>
              </w:rPr>
              <w:t>空压系统</w:t>
            </w:r>
            <w:proofErr w:type="gramEnd"/>
            <w:r>
              <w:rPr>
                <w:rFonts w:ascii="宋体" w:hint="eastAsia"/>
                <w:sz w:val="24"/>
                <w:szCs w:val="24"/>
              </w:rPr>
              <w:t>要求</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空压机台数：</w:t>
            </w:r>
            <w:r>
              <w:rPr>
                <w:rFonts w:ascii="宋体" w:hAnsi="宋体" w:hint="eastAsia"/>
                <w:sz w:val="24"/>
                <w:szCs w:val="24"/>
              </w:rPr>
              <w:t>1</w:t>
            </w:r>
            <w:r>
              <w:rPr>
                <w:rFonts w:ascii="宋体" w:hAnsi="宋体" w:hint="eastAsia"/>
                <w:sz w:val="24"/>
                <w:szCs w:val="24"/>
              </w:rPr>
              <w:t>台</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空气压缩机类型：</w:t>
            </w:r>
            <w:r>
              <w:rPr>
                <w:rFonts w:ascii="宋体" w:hint="eastAsia"/>
                <w:sz w:val="24"/>
                <w:szCs w:val="24"/>
              </w:rPr>
              <w:t>无油螺杆式</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rPr>
          <w:trHeight w:val="90"/>
        </w:trPr>
        <w:tc>
          <w:tcPr>
            <w:tcW w:w="797" w:type="dxa"/>
            <w:noWrap/>
            <w:vAlign w:val="center"/>
          </w:tcPr>
          <w:p w:rsidR="00F2480D" w:rsidRDefault="00F2480D">
            <w:pPr>
              <w:numPr>
                <w:ilvl w:val="0"/>
                <w:numId w:val="1"/>
              </w:numPr>
              <w:spacing w:line="360" w:lineRule="auto"/>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压缩气体：空气</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sz w:val="24"/>
                <w:szCs w:val="24"/>
              </w:rPr>
            </w:pPr>
            <w:r>
              <w:rPr>
                <w:rFonts w:ascii="宋体" w:hint="eastAsia"/>
                <w:sz w:val="24"/>
                <w:szCs w:val="24"/>
              </w:rPr>
              <w:t>工作条件：</w:t>
            </w:r>
            <w:r>
              <w:rPr>
                <w:rFonts w:hint="eastAsia"/>
                <w:sz w:val="24"/>
                <w:szCs w:val="24"/>
              </w:rPr>
              <w:t>厂区平均环境温度：</w:t>
            </w:r>
            <w:r>
              <w:rPr>
                <w:rFonts w:hint="eastAsia"/>
                <w:sz w:val="24"/>
                <w:szCs w:val="24"/>
              </w:rPr>
              <w:t>12</w:t>
            </w:r>
            <w:r>
              <w:rPr>
                <w:rFonts w:hint="eastAsia"/>
                <w:sz w:val="24"/>
                <w:szCs w:val="24"/>
              </w:rPr>
              <w:t>℃</w:t>
            </w:r>
            <w:r>
              <w:rPr>
                <w:rFonts w:hint="eastAsia"/>
                <w:sz w:val="24"/>
                <w:szCs w:val="24"/>
              </w:rPr>
              <w:t>/</w:t>
            </w:r>
            <w:r>
              <w:rPr>
                <w:rFonts w:hint="eastAsia"/>
                <w:sz w:val="24"/>
                <w:szCs w:val="24"/>
              </w:rPr>
              <w:t>冬季，</w:t>
            </w:r>
            <w:r>
              <w:rPr>
                <w:rFonts w:hint="eastAsia"/>
                <w:sz w:val="24"/>
                <w:szCs w:val="24"/>
              </w:rPr>
              <w:t>36</w:t>
            </w:r>
            <w:r>
              <w:rPr>
                <w:rFonts w:hint="eastAsia"/>
                <w:sz w:val="24"/>
                <w:szCs w:val="24"/>
              </w:rPr>
              <w:t>℃</w:t>
            </w:r>
            <w:r>
              <w:rPr>
                <w:rFonts w:hint="eastAsia"/>
                <w:sz w:val="24"/>
                <w:szCs w:val="24"/>
              </w:rPr>
              <w:t>/</w:t>
            </w:r>
            <w:r>
              <w:rPr>
                <w:rFonts w:hint="eastAsia"/>
                <w:sz w:val="24"/>
                <w:szCs w:val="24"/>
              </w:rPr>
              <w:t>夏季，年平均温度</w:t>
            </w:r>
            <w:r>
              <w:rPr>
                <w:rFonts w:hint="eastAsia"/>
                <w:sz w:val="24"/>
                <w:szCs w:val="24"/>
              </w:rPr>
              <w:t>23</w:t>
            </w:r>
            <w:r>
              <w:rPr>
                <w:rFonts w:hint="eastAsia"/>
                <w:sz w:val="24"/>
                <w:szCs w:val="24"/>
              </w:rPr>
              <w:t>℃；大气压力：</w:t>
            </w:r>
            <w:r>
              <w:rPr>
                <w:rFonts w:hint="eastAsia"/>
                <w:sz w:val="24"/>
                <w:szCs w:val="24"/>
              </w:rPr>
              <w:t xml:space="preserve">1010.3 </w:t>
            </w:r>
            <w:proofErr w:type="spellStart"/>
            <w:r>
              <w:rPr>
                <w:rFonts w:hint="eastAsia"/>
                <w:sz w:val="24"/>
                <w:szCs w:val="24"/>
              </w:rPr>
              <w:t>hpa</w:t>
            </w:r>
            <w:proofErr w:type="spellEnd"/>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int="eastAsia"/>
                <w:sz w:val="24"/>
                <w:szCs w:val="24"/>
              </w:rPr>
              <w:t>空气压缩机最大排气压力：</w:t>
            </w:r>
            <w:r>
              <w:rPr>
                <w:rFonts w:ascii="宋体" w:hAnsi="宋体" w:hint="eastAsia"/>
                <w:sz w:val="24"/>
                <w:szCs w:val="24"/>
              </w:rPr>
              <w:t>≥</w:t>
            </w:r>
            <w:r>
              <w:rPr>
                <w:rFonts w:ascii="宋体" w:hAnsi="宋体" w:hint="eastAsia"/>
                <w:sz w:val="24"/>
                <w:szCs w:val="24"/>
              </w:rPr>
              <w:t>0.</w:t>
            </w:r>
            <w:r>
              <w:rPr>
                <w:rFonts w:ascii="宋体" w:hAnsi="宋体" w:hint="eastAsia"/>
                <w:sz w:val="24"/>
                <w:szCs w:val="24"/>
              </w:rPr>
              <w:t>8</w:t>
            </w:r>
            <w:r>
              <w:rPr>
                <w:rFonts w:ascii="宋体" w:hAnsi="宋体" w:hint="eastAsia"/>
                <w:sz w:val="24"/>
                <w:szCs w:val="24"/>
              </w:rPr>
              <w:t>MPa</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ind w:firstLineChars="650" w:firstLine="1560"/>
              <w:rPr>
                <w:rFonts w:ascii="宋体" w:hAnsi="宋体"/>
                <w:sz w:val="24"/>
                <w:szCs w:val="24"/>
              </w:rPr>
            </w:pPr>
          </w:p>
        </w:tc>
      </w:tr>
      <w:tr w:rsidR="00F2480D">
        <w:trPr>
          <w:trHeight w:val="90"/>
        </w:trPr>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sz w:val="24"/>
                <w:szCs w:val="24"/>
              </w:rPr>
            </w:pPr>
            <w:r>
              <w:rPr>
                <w:rFonts w:ascii="宋体" w:hint="eastAsia"/>
                <w:sz w:val="24"/>
                <w:szCs w:val="24"/>
              </w:rPr>
              <w:t>空气压缩机</w:t>
            </w:r>
            <w:r>
              <w:rPr>
                <w:rFonts w:ascii="宋体" w:hint="eastAsia"/>
                <w:sz w:val="24"/>
              </w:rPr>
              <w:t>排气</w:t>
            </w:r>
            <w:r>
              <w:rPr>
                <w:rFonts w:ascii="宋体" w:hint="eastAsia"/>
                <w:sz w:val="24"/>
              </w:rPr>
              <w:t>流量</w:t>
            </w:r>
            <w:r>
              <w:rPr>
                <w:rFonts w:ascii="宋体" w:hint="eastAsia"/>
                <w:sz w:val="24"/>
              </w:rPr>
              <w:t>≥</w:t>
            </w:r>
            <w:r>
              <w:rPr>
                <w:rFonts w:ascii="宋体" w:hint="eastAsia"/>
                <w:sz w:val="24"/>
              </w:rPr>
              <w:t>12m</w:t>
            </w:r>
            <w:r>
              <w:rPr>
                <w:rFonts w:ascii="宋体" w:hint="eastAsia"/>
                <w:sz w:val="24"/>
              </w:rPr>
              <w:t>³</w:t>
            </w:r>
            <w:r>
              <w:rPr>
                <w:rFonts w:ascii="宋体" w:hint="eastAsia"/>
                <w:sz w:val="24"/>
              </w:rPr>
              <w:t>/min</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ind w:firstLineChars="650" w:firstLine="1560"/>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供电电源电压及频率：</w:t>
            </w:r>
            <w:r>
              <w:rPr>
                <w:rFonts w:ascii="宋体"/>
                <w:sz w:val="24"/>
                <w:szCs w:val="24"/>
              </w:rPr>
              <w:t>380V</w:t>
            </w:r>
            <w:r>
              <w:rPr>
                <w:rFonts w:ascii="宋体" w:hint="eastAsia"/>
                <w:sz w:val="24"/>
                <w:szCs w:val="24"/>
              </w:rPr>
              <w:t>（±</w:t>
            </w:r>
            <w:r>
              <w:rPr>
                <w:rFonts w:ascii="宋体" w:hint="eastAsia"/>
                <w:sz w:val="24"/>
                <w:szCs w:val="24"/>
              </w:rPr>
              <w:t>10</w:t>
            </w:r>
            <w:r>
              <w:rPr>
                <w:rFonts w:ascii="宋体"/>
                <w:sz w:val="24"/>
                <w:szCs w:val="24"/>
              </w:rPr>
              <w:t>%</w:t>
            </w:r>
            <w:r>
              <w:rPr>
                <w:rFonts w:ascii="宋体" w:hint="eastAsia"/>
                <w:sz w:val="24"/>
                <w:szCs w:val="24"/>
              </w:rPr>
              <w:t>），三相</w:t>
            </w:r>
            <w:r>
              <w:rPr>
                <w:rFonts w:ascii="宋体"/>
                <w:sz w:val="24"/>
                <w:szCs w:val="24"/>
              </w:rPr>
              <w:t>；</w:t>
            </w:r>
            <w:r>
              <w:rPr>
                <w:rFonts w:ascii="宋体"/>
                <w:sz w:val="24"/>
                <w:szCs w:val="24"/>
              </w:rPr>
              <w:t xml:space="preserve"> </w:t>
            </w:r>
            <w:r>
              <w:rPr>
                <w:rFonts w:ascii="宋体" w:hint="eastAsia"/>
                <w:sz w:val="24"/>
                <w:szCs w:val="24"/>
              </w:rPr>
              <w:t>频率：</w:t>
            </w:r>
            <w:r>
              <w:rPr>
                <w:rFonts w:ascii="宋体"/>
                <w:sz w:val="24"/>
                <w:szCs w:val="24"/>
              </w:rPr>
              <w:t>50Hz</w:t>
            </w:r>
          </w:p>
        </w:tc>
        <w:tc>
          <w:tcPr>
            <w:tcW w:w="1345" w:type="dxa"/>
            <w:noWrap/>
            <w:vAlign w:val="center"/>
          </w:tcPr>
          <w:p w:rsidR="00F2480D" w:rsidRDefault="00987B49">
            <w:pPr>
              <w:spacing w:before="100" w:beforeAutospacing="1" w:after="100" w:afterAutospacing="1" w:line="360" w:lineRule="auto"/>
              <w:jc w:val="center"/>
              <w:rPr>
                <w:rFonts w:ascii="宋体" w:hAnsi="宋体" w:cs="宋体"/>
                <w:sz w:val="24"/>
                <w:szCs w:val="24"/>
              </w:rPr>
            </w:pPr>
            <w:r>
              <w:rPr>
                <w:rFonts w:ascii="宋体" w:hAnsi="宋体" w:hint="eastAsia"/>
                <w:sz w:val="24"/>
                <w:szCs w:val="24"/>
              </w:rPr>
              <w:t>必需</w:t>
            </w:r>
          </w:p>
        </w:tc>
        <w:tc>
          <w:tcPr>
            <w:tcW w:w="888" w:type="dxa"/>
            <w:noWrap/>
            <w:vAlign w:val="center"/>
          </w:tcPr>
          <w:p w:rsidR="00F2480D" w:rsidRDefault="00F2480D">
            <w:pPr>
              <w:spacing w:before="100" w:beforeAutospacing="1" w:after="100" w:afterAutospacing="1"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启动方式：变频</w:t>
            </w:r>
            <w:r>
              <w:rPr>
                <w:rFonts w:ascii="宋体" w:hint="eastAsia"/>
                <w:sz w:val="24"/>
                <w:szCs w:val="24"/>
              </w:rPr>
              <w:t>启动</w:t>
            </w:r>
          </w:p>
        </w:tc>
        <w:tc>
          <w:tcPr>
            <w:tcW w:w="1345" w:type="dxa"/>
            <w:noWrap/>
            <w:vAlign w:val="center"/>
          </w:tcPr>
          <w:p w:rsidR="00F2480D" w:rsidRDefault="00987B49">
            <w:pPr>
              <w:adjustRightInd w:val="0"/>
              <w:spacing w:line="400" w:lineRule="exact"/>
              <w:jc w:val="center"/>
              <w:rPr>
                <w:rFonts w:ascii="宋体"/>
                <w:sz w:val="24"/>
                <w:szCs w:val="24"/>
              </w:rPr>
            </w:pPr>
            <w:r>
              <w:rPr>
                <w:rFonts w:ascii="宋体" w:hAnsi="宋体" w:hint="eastAsia"/>
                <w:sz w:val="24"/>
                <w:szCs w:val="24"/>
              </w:rPr>
              <w:t>必需</w:t>
            </w:r>
          </w:p>
        </w:tc>
        <w:tc>
          <w:tcPr>
            <w:tcW w:w="888" w:type="dxa"/>
            <w:noWrap/>
            <w:vAlign w:val="center"/>
          </w:tcPr>
          <w:p w:rsidR="00F2480D" w:rsidRDefault="00F2480D">
            <w:pPr>
              <w:adjustRightInd w:val="0"/>
              <w:spacing w:line="400" w:lineRule="exact"/>
              <w:jc w:val="center"/>
              <w:rPr>
                <w:rFonts w:ascii="宋体"/>
                <w:sz w:val="24"/>
                <w:szCs w:val="24"/>
              </w:rPr>
            </w:pPr>
          </w:p>
        </w:tc>
      </w:tr>
      <w:tr w:rsidR="00F2480D">
        <w:tc>
          <w:tcPr>
            <w:tcW w:w="797" w:type="dxa"/>
            <w:noWrap/>
            <w:vAlign w:val="center"/>
          </w:tcPr>
          <w:p w:rsidR="00F2480D" w:rsidRDefault="00F2480D">
            <w:pPr>
              <w:numPr>
                <w:ilvl w:val="0"/>
                <w:numId w:val="1"/>
              </w:numPr>
              <w:spacing w:line="360" w:lineRule="auto"/>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int="eastAsia"/>
                <w:sz w:val="24"/>
                <w:szCs w:val="24"/>
              </w:rPr>
              <w:t>工作噪音：≤</w:t>
            </w:r>
            <w:r>
              <w:rPr>
                <w:rFonts w:ascii="宋体" w:hint="eastAsia"/>
                <w:sz w:val="24"/>
                <w:szCs w:val="24"/>
              </w:rPr>
              <w:t>70 dB</w:t>
            </w:r>
            <w:r>
              <w:rPr>
                <w:rFonts w:ascii="宋体" w:hint="eastAsia"/>
                <w:sz w:val="24"/>
                <w:szCs w:val="24"/>
              </w:rPr>
              <w:t>（</w:t>
            </w:r>
            <w:r>
              <w:rPr>
                <w:rFonts w:ascii="宋体" w:hint="eastAsia"/>
                <w:sz w:val="24"/>
                <w:szCs w:val="24"/>
              </w:rPr>
              <w:t>A</w:t>
            </w:r>
            <w:r>
              <w:rPr>
                <w:rFonts w:ascii="宋体" w:hint="eastAsia"/>
                <w:sz w:val="24"/>
                <w:szCs w:val="24"/>
              </w:rPr>
              <w:t>）</w:t>
            </w:r>
          </w:p>
        </w:tc>
        <w:tc>
          <w:tcPr>
            <w:tcW w:w="1345" w:type="dxa"/>
            <w:noWrap/>
            <w:vAlign w:val="center"/>
          </w:tcPr>
          <w:p w:rsidR="00F2480D" w:rsidRDefault="00987B49">
            <w:pPr>
              <w:adjustRightInd w:val="0"/>
              <w:spacing w:line="400" w:lineRule="exact"/>
              <w:jc w:val="center"/>
              <w:rPr>
                <w:rFonts w:ascii="宋体"/>
                <w:sz w:val="24"/>
                <w:szCs w:val="24"/>
              </w:rPr>
            </w:pPr>
            <w:r>
              <w:rPr>
                <w:rFonts w:ascii="宋体" w:hAnsi="宋体" w:hint="eastAsia"/>
                <w:sz w:val="24"/>
                <w:szCs w:val="24"/>
              </w:rPr>
              <w:t>必需</w:t>
            </w:r>
          </w:p>
        </w:tc>
        <w:tc>
          <w:tcPr>
            <w:tcW w:w="888" w:type="dxa"/>
            <w:noWrap/>
            <w:vAlign w:val="center"/>
          </w:tcPr>
          <w:p w:rsidR="00F2480D" w:rsidRDefault="00F2480D">
            <w:pPr>
              <w:adjustRightInd w:val="0"/>
              <w:spacing w:line="400" w:lineRule="exact"/>
              <w:ind w:firstLineChars="700" w:firstLine="1680"/>
              <w:rPr>
                <w:rFonts w:ascii="宋体"/>
                <w:sz w:val="24"/>
                <w:szCs w:val="24"/>
              </w:rPr>
            </w:pPr>
          </w:p>
        </w:tc>
      </w:tr>
      <w:tr w:rsidR="00F2480D">
        <w:trPr>
          <w:trHeight w:val="435"/>
        </w:trPr>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sz w:val="24"/>
                <w:szCs w:val="24"/>
              </w:rPr>
            </w:pPr>
            <w:r>
              <w:rPr>
                <w:rFonts w:ascii="宋体" w:hint="eastAsia"/>
                <w:sz w:val="24"/>
                <w:szCs w:val="24"/>
              </w:rPr>
              <w:t>冷却方式：水冷式</w:t>
            </w:r>
          </w:p>
        </w:tc>
        <w:tc>
          <w:tcPr>
            <w:tcW w:w="1345" w:type="dxa"/>
            <w:noWrap/>
            <w:vAlign w:val="center"/>
          </w:tcPr>
          <w:p w:rsidR="00F2480D" w:rsidRDefault="00987B49">
            <w:pPr>
              <w:spacing w:line="360" w:lineRule="auto"/>
              <w:jc w:val="center"/>
              <w:rPr>
                <w:rFonts w:ascii="宋体" w:hAnsi="宋体" w:cs="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rPr>
          <w:trHeight w:val="450"/>
        </w:trPr>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sz w:val="24"/>
                <w:szCs w:val="24"/>
              </w:rPr>
            </w:pPr>
            <w:r>
              <w:rPr>
                <w:rFonts w:ascii="宋体" w:hint="eastAsia"/>
                <w:sz w:val="24"/>
                <w:szCs w:val="24"/>
              </w:rPr>
              <w:t>电脑控制显示类型：中文液晶显示触摸屏</w:t>
            </w:r>
          </w:p>
        </w:tc>
        <w:tc>
          <w:tcPr>
            <w:tcW w:w="1345" w:type="dxa"/>
            <w:noWrap/>
            <w:vAlign w:val="center"/>
          </w:tcPr>
          <w:p w:rsidR="00F2480D" w:rsidRDefault="00987B49">
            <w:pPr>
              <w:spacing w:line="360" w:lineRule="auto"/>
              <w:jc w:val="center"/>
              <w:rPr>
                <w:rFonts w:asci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sz w:val="24"/>
                <w:szCs w:val="24"/>
              </w:rPr>
            </w:pPr>
            <w:r>
              <w:rPr>
                <w:rFonts w:ascii="宋体" w:hint="eastAsia"/>
                <w:sz w:val="24"/>
                <w:szCs w:val="24"/>
              </w:rPr>
              <w:t>通讯接口协议：</w:t>
            </w:r>
            <w:proofErr w:type="spellStart"/>
            <w:r>
              <w:rPr>
                <w:rFonts w:ascii="宋体" w:hint="eastAsia"/>
                <w:sz w:val="24"/>
                <w:szCs w:val="24"/>
              </w:rPr>
              <w:t>Profibus</w:t>
            </w:r>
            <w:proofErr w:type="spellEnd"/>
            <w:r>
              <w:rPr>
                <w:rFonts w:ascii="宋体" w:hint="eastAsia"/>
                <w:sz w:val="24"/>
                <w:szCs w:val="24"/>
              </w:rPr>
              <w:t xml:space="preserve"> </w:t>
            </w:r>
            <w:r>
              <w:rPr>
                <w:rFonts w:ascii="宋体" w:hint="eastAsia"/>
                <w:sz w:val="24"/>
                <w:szCs w:val="24"/>
              </w:rPr>
              <w:t>DP</w:t>
            </w:r>
            <w:r>
              <w:rPr>
                <w:rFonts w:ascii="宋体" w:hint="eastAsia"/>
                <w:sz w:val="24"/>
                <w:szCs w:val="24"/>
              </w:rPr>
              <w:t>和</w:t>
            </w:r>
            <w:r>
              <w:rPr>
                <w:rFonts w:ascii="宋体" w:hint="eastAsia"/>
                <w:sz w:val="24"/>
                <w:szCs w:val="24"/>
              </w:rPr>
              <w:t>RS485</w:t>
            </w:r>
            <w:r>
              <w:rPr>
                <w:rFonts w:ascii="宋体" w:hint="eastAsia"/>
                <w:sz w:val="24"/>
                <w:szCs w:val="24"/>
              </w:rPr>
              <w:t>协议</w:t>
            </w:r>
          </w:p>
        </w:tc>
        <w:tc>
          <w:tcPr>
            <w:tcW w:w="1345" w:type="dxa"/>
            <w:noWrap/>
            <w:vAlign w:val="center"/>
          </w:tcPr>
          <w:p w:rsidR="00F2480D" w:rsidRDefault="00987B49">
            <w:pPr>
              <w:spacing w:line="360" w:lineRule="auto"/>
              <w:jc w:val="center"/>
              <w:rPr>
                <w:rFonts w:asci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ascii="宋体" w:hAnsi="宋体" w:hint="eastAsia"/>
                <w:sz w:val="24"/>
                <w:szCs w:val="24"/>
              </w:rPr>
              <w:t>压缩主机与电机连接方式：联轴器联接</w:t>
            </w:r>
          </w:p>
        </w:tc>
        <w:tc>
          <w:tcPr>
            <w:tcW w:w="1345" w:type="dxa"/>
            <w:noWrap/>
            <w:vAlign w:val="center"/>
          </w:tcPr>
          <w:p w:rsidR="00F2480D" w:rsidRDefault="00987B49">
            <w:pPr>
              <w:spacing w:line="360" w:lineRule="auto"/>
              <w:jc w:val="center"/>
              <w:rPr>
                <w:rFonts w:asci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单机配置</w:t>
            </w:r>
          </w:p>
        </w:tc>
      </w:tr>
      <w:tr w:rsidR="00F2480D">
        <w:trPr>
          <w:trHeight w:val="1918"/>
        </w:trPr>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t>压缩</w:t>
            </w:r>
            <w:r>
              <w:rPr>
                <w:rFonts w:hint="eastAsia"/>
              </w:rPr>
              <w:t>主机：</w:t>
            </w:r>
            <w:r>
              <w:t>要求压缩</w:t>
            </w:r>
            <w:r>
              <w:rPr>
                <w:rFonts w:hint="eastAsia"/>
              </w:rPr>
              <w:t>主</w:t>
            </w:r>
            <w:r>
              <w:t>机</w:t>
            </w:r>
            <w:r>
              <w:rPr>
                <w:rFonts w:hint="eastAsia"/>
              </w:rPr>
              <w:t>采用无油双螺杆转子</w:t>
            </w:r>
            <w:r>
              <w:t>，</w:t>
            </w:r>
            <w:r>
              <w:rPr>
                <w:rFonts w:hint="eastAsia"/>
              </w:rPr>
              <w:t>压缩室内实现</w:t>
            </w:r>
            <w:r>
              <w:rPr>
                <w:rFonts w:hint="eastAsia"/>
              </w:rPr>
              <w:t>100%</w:t>
            </w:r>
            <w:r>
              <w:rPr>
                <w:rFonts w:hint="eastAsia"/>
              </w:rPr>
              <w:t>无油，并经权威机构超速试验测试，可产生高品质压缩空气</w:t>
            </w:r>
            <w:r>
              <w:t>，</w:t>
            </w:r>
            <w:r>
              <w:rPr>
                <w:rFonts w:hint="eastAsia"/>
              </w:rPr>
              <w:t>在低转速工况下可达到较高的流量，</w:t>
            </w:r>
            <w:r>
              <w:rPr>
                <w:bCs/>
              </w:rPr>
              <w:t>具有较高的配合精度和容积效率。</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t>主电机</w:t>
            </w:r>
            <w:r>
              <w:rPr>
                <w:rFonts w:hint="eastAsia"/>
              </w:rPr>
              <w:t>：采用变频启动，使用国际知名品牌变频器和变频电机，变频器和电机在整个速度范围内获得最佳效率（非外挂变频器），具备</w:t>
            </w:r>
            <w:proofErr w:type="gramStart"/>
            <w:r>
              <w:rPr>
                <w:rFonts w:hint="eastAsia"/>
              </w:rPr>
              <w:t>滤</w:t>
            </w:r>
            <w:proofErr w:type="gramEnd"/>
            <w:r>
              <w:rPr>
                <w:rFonts w:hint="eastAsia"/>
              </w:rPr>
              <w:t>谐波，抗干扰功能。</w:t>
            </w:r>
            <w:r>
              <w:t>空压机的主电机需采用国际知名品牌防护等级为</w:t>
            </w:r>
            <w:r>
              <w:t>IP</w:t>
            </w:r>
            <w:r>
              <w:rPr>
                <w:rFonts w:hint="eastAsia"/>
              </w:rPr>
              <w:t>55</w:t>
            </w:r>
            <w:r>
              <w:t>，绝缘等级</w:t>
            </w:r>
            <w:r>
              <w:rPr>
                <w:rFonts w:hint="eastAsia"/>
              </w:rPr>
              <w:t>为</w:t>
            </w:r>
            <w:r>
              <w:t>F</w:t>
            </w:r>
            <w:r>
              <w:t>级。</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t>压缩机齿轮系统</w:t>
            </w:r>
            <w:r>
              <w:rPr>
                <w:rFonts w:hint="eastAsia"/>
              </w:rPr>
              <w:t>：</w:t>
            </w:r>
            <w:r>
              <w:t>压缩机齿轮箱系统必须方便拆卸、维护</w:t>
            </w:r>
            <w:r>
              <w:rPr>
                <w:rFonts w:hint="eastAsia"/>
              </w:rPr>
              <w:t>；</w:t>
            </w:r>
            <w:r>
              <w:t>系统的轴</w:t>
            </w:r>
            <w:proofErr w:type="gramStart"/>
            <w:r>
              <w:t>封必须</w:t>
            </w:r>
            <w:proofErr w:type="gramEnd"/>
            <w:r>
              <w:t>要求安全可靠，保证压缩空气</w:t>
            </w:r>
            <w:r>
              <w:t>100%</w:t>
            </w:r>
            <w:r>
              <w:t>无油</w:t>
            </w:r>
            <w:r>
              <w:rPr>
                <w:rFonts w:hint="eastAsia"/>
              </w:rPr>
              <w:t>；</w:t>
            </w:r>
            <w:r>
              <w:t>压缩机高速转子轴承应采用运转平稳、</w:t>
            </w:r>
            <w:r>
              <w:rPr>
                <w:rFonts w:hint="eastAsia"/>
              </w:rPr>
              <w:t>负载情况下运行平稳，无需预润滑</w:t>
            </w:r>
            <w: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sz w:val="24"/>
                <w:szCs w:val="24"/>
              </w:rPr>
              <w:t>冷却器</w:t>
            </w:r>
            <w:r>
              <w:rPr>
                <w:rFonts w:hint="eastAsia"/>
                <w:sz w:val="24"/>
                <w:szCs w:val="24"/>
              </w:rPr>
              <w:t>：</w:t>
            </w:r>
            <w:r>
              <w:rPr>
                <w:sz w:val="24"/>
                <w:szCs w:val="24"/>
              </w:rPr>
              <w:t>冷却器</w:t>
            </w:r>
            <w:r>
              <w:rPr>
                <w:rFonts w:hint="eastAsia"/>
                <w:sz w:val="24"/>
                <w:szCs w:val="24"/>
              </w:rPr>
              <w:t>采用防腐不锈钢管路，保证无泄漏风险。</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spacing w:line="360" w:lineRule="auto"/>
              <w:rPr>
                <w:rFonts w:ascii="宋体" w:hAnsi="宋体"/>
                <w:sz w:val="24"/>
                <w:szCs w:val="24"/>
              </w:rPr>
            </w:pPr>
            <w:r>
              <w:rPr>
                <w:rFonts w:hint="eastAsia"/>
                <w:sz w:val="24"/>
                <w:szCs w:val="24"/>
              </w:rPr>
              <w:t>压缩主机与电机采用直联或弹性联轴器连接。</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t>进气过滤器</w:t>
            </w:r>
            <w:r>
              <w:rPr>
                <w:rFonts w:hint="eastAsia"/>
              </w:rPr>
              <w:t>：</w:t>
            </w:r>
            <w:r>
              <w:t>每台空压机进气口</w:t>
            </w:r>
            <w:proofErr w:type="gramStart"/>
            <w:r>
              <w:t>须设置</w:t>
            </w:r>
            <w:proofErr w:type="gramEnd"/>
            <w:r>
              <w:t>空气过滤消声</w:t>
            </w:r>
            <w:r>
              <w:rPr>
                <w:rFonts w:hint="eastAsia"/>
              </w:rPr>
              <w:t>装置；</w:t>
            </w:r>
            <w:r>
              <w:t>滤芯更换周期不小于一年</w:t>
            </w:r>
            <w:r>
              <w:rPr>
                <w:rFonts w:hint="eastAsia"/>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t>压缩机整体底座</w:t>
            </w:r>
            <w:r>
              <w:rPr>
                <w:rFonts w:hint="eastAsia"/>
              </w:rPr>
              <w:t>：</w:t>
            </w:r>
            <w:r>
              <w:t>压缩机底座需要有足够的刚度和强度，能支撑压缩机主机、电机、润滑系统，能有效控制和消除各设备的共振。</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生产时间：年生产日</w:t>
            </w:r>
            <w:r>
              <w:rPr>
                <w:rFonts w:hint="eastAsia"/>
              </w:rPr>
              <w:t>260</w:t>
            </w:r>
            <w:r>
              <w:rPr>
                <w:rFonts w:hint="eastAsia"/>
              </w:rPr>
              <w:t>天，每天运行时间不低于</w:t>
            </w:r>
            <w:r>
              <w:rPr>
                <w:rFonts w:hint="eastAsia"/>
              </w:rPr>
              <w:t>16</w:t>
            </w:r>
            <w:r>
              <w:rPr>
                <w:rFonts w:hint="eastAsia"/>
              </w:rPr>
              <w:t>小时，主机可连续</w:t>
            </w:r>
            <w:r>
              <w:rPr>
                <w:rFonts w:hint="eastAsia"/>
              </w:rPr>
              <w:t>24</w:t>
            </w:r>
            <w:r>
              <w:rPr>
                <w:rFonts w:hint="eastAsia"/>
              </w:rPr>
              <w:t>小时运行。</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在出现电源偏离（电压降低</w:t>
            </w:r>
            <w:r>
              <w:rPr>
                <w:rFonts w:hint="eastAsia"/>
              </w:rPr>
              <w:t>/</w:t>
            </w:r>
            <w:r>
              <w:rPr>
                <w:rFonts w:hint="eastAsia"/>
              </w:rPr>
              <w:t>峰值）±</w:t>
            </w:r>
            <w:r>
              <w:rPr>
                <w:rFonts w:hint="eastAsia"/>
              </w:rPr>
              <w:t>10%</w:t>
            </w:r>
            <w:r>
              <w:rPr>
                <w:rFonts w:hint="eastAsia"/>
              </w:rPr>
              <w:t>能保持压缩机的性能。</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不锈钢储气罐技术要求</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数量：</w:t>
            </w:r>
            <w:r>
              <w:rPr>
                <w:rFonts w:hint="eastAsia"/>
              </w:rPr>
              <w:t>1</w:t>
            </w:r>
            <w:r>
              <w:rPr>
                <w:rFonts w:hint="eastAsia"/>
              </w:rPr>
              <w:t>个。</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容积：</w:t>
            </w:r>
            <w:r>
              <w:rPr>
                <w:rFonts w:hint="eastAsia"/>
              </w:rPr>
              <w:t>2</w:t>
            </w:r>
            <w:r>
              <w:rPr>
                <w:rFonts w:hint="eastAsia"/>
              </w:rPr>
              <w:t>m</w:t>
            </w:r>
            <w:r>
              <w:rPr>
                <w:rFonts w:hint="eastAsia"/>
              </w:rPr>
              <w:t>³。</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ascii="Times New Roman" w:hAnsi="Times New Roman" w:cs="Times New Roman" w:hint="eastAsia"/>
                <w:bCs/>
                <w:szCs w:val="21"/>
              </w:rPr>
              <w:t>储</w:t>
            </w:r>
            <w:r>
              <w:rPr>
                <w:rFonts w:ascii="Times New Roman" w:hAnsi="Times New Roman" w:cs="Times New Roman"/>
                <w:bCs/>
                <w:szCs w:val="21"/>
              </w:rPr>
              <w:t>气罐设计年限</w:t>
            </w:r>
            <w:r>
              <w:rPr>
                <w:rFonts w:ascii="Times New Roman" w:hAnsi="Times New Roman" w:cs="Times New Roman" w:hint="eastAsia"/>
                <w:bCs/>
                <w:szCs w:val="21"/>
              </w:rPr>
              <w:t>≥</w:t>
            </w:r>
            <w:r>
              <w:rPr>
                <w:rFonts w:ascii="Times New Roman" w:hAnsi="Times New Roman" w:cs="Times New Roman" w:hint="eastAsia"/>
                <w:bCs/>
                <w:szCs w:val="21"/>
              </w:rPr>
              <w:t>10</w:t>
            </w:r>
            <w:r>
              <w:rPr>
                <w:rFonts w:ascii="Times New Roman" w:hAnsi="Times New Roman" w:cs="Times New Roman"/>
                <w:bCs/>
                <w:szCs w:val="21"/>
              </w:rPr>
              <w:t>年</w:t>
            </w:r>
            <w:r>
              <w:rPr>
                <w:rFonts w:ascii="Times New Roman" w:hAnsi="Times New Roman" w:cs="Times New Roman" w:hint="eastAsia"/>
                <w:bCs/>
                <w:szCs w:val="21"/>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设计压力：</w:t>
            </w:r>
            <w:r>
              <w:rPr>
                <w:rFonts w:hint="eastAsia"/>
              </w:rPr>
              <w:t>1.05Mpa</w:t>
            </w:r>
            <w:r>
              <w:rPr>
                <w:rFonts w:hint="eastAsia"/>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材质要求：</w:t>
            </w:r>
            <w:r>
              <w:rPr>
                <w:rFonts w:hint="eastAsia"/>
              </w:rPr>
              <w:t>304</w:t>
            </w:r>
            <w:r>
              <w:rPr>
                <w:rFonts w:hint="eastAsia"/>
              </w:rPr>
              <w:t>不锈钢。</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before="0" w:beforeAutospacing="0" w:after="0" w:afterAutospacing="0" w:line="360" w:lineRule="auto"/>
            </w:pPr>
            <w:r>
              <w:rPr>
                <w:rFonts w:ascii="Times New Roman" w:hAnsi="Times New Roman" w:cs="Times New Roman" w:hint="eastAsia"/>
                <w:bCs/>
                <w:szCs w:val="21"/>
              </w:rPr>
              <w:t>生产制造</w:t>
            </w:r>
            <w:r>
              <w:rPr>
                <w:rFonts w:ascii="Times New Roman" w:hAnsi="Times New Roman" w:cs="Times New Roman"/>
                <w:bCs/>
                <w:szCs w:val="21"/>
              </w:rPr>
              <w:t>符合压力容器国标规范，提供压力容器材质证明和校验证书</w:t>
            </w:r>
            <w:r>
              <w:rPr>
                <w:rFonts w:ascii="Times New Roman" w:hAnsi="Times New Roman" w:cs="Times New Roman" w:hint="eastAsia"/>
                <w:bCs/>
                <w:szCs w:val="21"/>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出厂附件要求：压力表，安全阀</w:t>
            </w:r>
            <w:r>
              <w:rPr>
                <w:rFonts w:hint="eastAsia"/>
              </w:rPr>
              <w:t>（应符合要求）</w:t>
            </w:r>
            <w:r>
              <w:rPr>
                <w:rFonts w:hint="eastAsia"/>
              </w:rPr>
              <w:t>，排污阀，出厂合格证书，压力容器资格证。</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自控系统功能要求</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pPr>
            <w:r>
              <w:rPr>
                <w:rFonts w:ascii="宋体" w:hAnsi="宋体" w:hint="eastAsia"/>
                <w:sz w:val="24"/>
                <w:szCs w:val="24"/>
                <w:shd w:val="solid" w:color="FFFFFF" w:fill="auto"/>
              </w:rPr>
              <w:t>空压机控制、报警系统安全保护系统应相互独立设置。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shd w:val="solid" w:color="FFFFFF" w:fill="auto"/>
              </w:rPr>
            </w:pPr>
            <w:r>
              <w:rPr>
                <w:rFonts w:ascii="宋体" w:hAnsi="宋体" w:hint="eastAsia"/>
                <w:sz w:val="24"/>
                <w:szCs w:val="24"/>
                <w:shd w:val="solid" w:color="FFFFFF" w:fill="auto"/>
              </w:rPr>
              <w:t>系统应具备全自动运行方式及</w:t>
            </w:r>
            <w:proofErr w:type="gramStart"/>
            <w:r>
              <w:rPr>
                <w:rFonts w:ascii="宋体" w:hAnsi="宋体" w:hint="eastAsia"/>
                <w:sz w:val="24"/>
                <w:szCs w:val="24"/>
                <w:shd w:val="solid" w:color="FFFFFF" w:fill="auto"/>
              </w:rPr>
              <w:t>近控或远控</w:t>
            </w:r>
            <w:proofErr w:type="gramEnd"/>
            <w:r>
              <w:rPr>
                <w:rFonts w:ascii="宋体" w:hAnsi="宋体" w:hint="eastAsia"/>
                <w:sz w:val="24"/>
                <w:szCs w:val="24"/>
                <w:shd w:val="solid" w:color="FFFFFF" w:fill="auto"/>
              </w:rPr>
              <w:t>等可选择控制方式，主要部件采用国际知名品牌，</w:t>
            </w:r>
            <w:r>
              <w:rPr>
                <w:rFonts w:ascii="宋体" w:hAnsi="宋体" w:hint="eastAsia"/>
                <w:sz w:val="24"/>
                <w:szCs w:val="24"/>
                <w:shd w:val="solid" w:color="FFFFFF" w:fill="auto"/>
              </w:rPr>
              <w:t>P</w:t>
            </w:r>
            <w:r>
              <w:rPr>
                <w:rFonts w:ascii="宋体" w:hAnsi="宋体"/>
                <w:sz w:val="24"/>
                <w:szCs w:val="24"/>
                <w:shd w:val="solid" w:color="FFFFFF" w:fill="auto"/>
              </w:rPr>
              <w:t xml:space="preserve">LC </w:t>
            </w:r>
            <w:r>
              <w:rPr>
                <w:rFonts w:ascii="宋体" w:hAnsi="宋体" w:hint="eastAsia"/>
                <w:sz w:val="24"/>
                <w:szCs w:val="24"/>
                <w:shd w:val="solid" w:color="FFFFFF" w:fill="auto"/>
              </w:rPr>
              <w:t>控制器采用国际知名品牌。</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shd w:val="solid" w:color="FFFFFF" w:fill="auto"/>
              </w:rPr>
            </w:pPr>
            <w:r>
              <w:rPr>
                <w:rFonts w:ascii="宋体" w:hAnsi="宋体" w:hint="eastAsia"/>
                <w:sz w:val="24"/>
                <w:szCs w:val="24"/>
                <w:lang w:val="da-DK"/>
              </w:rPr>
              <w:t>可设置密码及操作权限，用于修改参数及使用数据。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shd w:val="solid" w:color="FFFFFF" w:fill="auto"/>
              </w:rPr>
            </w:pPr>
            <w:r>
              <w:rPr>
                <w:rFonts w:ascii="宋体" w:hAnsi="宋体" w:hint="eastAsia"/>
                <w:sz w:val="24"/>
                <w:szCs w:val="24"/>
                <w:lang w:val="da-DK"/>
              </w:rPr>
              <w:t>自动机电过载保护。</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lang w:val="da-DK"/>
              </w:rPr>
            </w:pPr>
            <w:r>
              <w:rPr>
                <w:rFonts w:ascii="宋体" w:hAnsi="宋体" w:hint="eastAsia"/>
                <w:sz w:val="24"/>
                <w:szCs w:val="24"/>
                <w:lang w:val="da-DK"/>
              </w:rPr>
              <w:t>能实现油、水（气）温控和油、水（气）压自动控制。</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lang w:val="da-DK"/>
              </w:rPr>
            </w:pPr>
            <w:r>
              <w:rPr>
                <w:rFonts w:ascii="宋体" w:hAnsi="宋体" w:hint="eastAsia"/>
                <w:sz w:val="24"/>
                <w:szCs w:val="24"/>
                <w:lang w:val="da-DK"/>
              </w:rPr>
              <w:t>触摸屏操作系统可显示并记录现场的压缩空气排气量等数据。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lang w:val="da-DK"/>
              </w:rPr>
            </w:pPr>
            <w:r>
              <w:rPr>
                <w:rFonts w:ascii="宋体" w:hAnsi="宋体" w:hint="eastAsia"/>
                <w:sz w:val="24"/>
                <w:szCs w:val="24"/>
                <w:lang w:val="da-DK"/>
              </w:rPr>
              <w:t>触摸屏操作系统具有历史数据查询程序、可提供多种报警及事件记录。</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lang w:val="da-DK"/>
              </w:rPr>
            </w:pPr>
            <w:r>
              <w:rPr>
                <w:rFonts w:ascii="宋体" w:hAnsi="宋体" w:hint="eastAsia"/>
                <w:sz w:val="24"/>
                <w:szCs w:val="24"/>
                <w:shd w:val="solid" w:color="FFFFFF" w:fill="auto"/>
              </w:rPr>
              <w:t>控制系统具有可靠、安全的手动操作模式。</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耐受环境要求</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 xml:space="preserve"> </w:t>
            </w:r>
            <w:r>
              <w:rPr>
                <w:rFonts w:hint="eastAsia"/>
              </w:rPr>
              <w:t>空气温度：进口温度</w:t>
            </w:r>
            <w:r>
              <w:rPr>
                <w:rFonts w:hint="eastAsia"/>
              </w:rPr>
              <w:t>T</w:t>
            </w:r>
            <w:r>
              <w:rPr>
                <w:rFonts w:hint="eastAsia"/>
                <w:vertAlign w:val="subscript"/>
              </w:rPr>
              <w:t>1</w:t>
            </w:r>
            <w:r>
              <w:rPr>
                <w:rFonts w:hint="eastAsia"/>
              </w:rPr>
              <w:t>=40</w:t>
            </w:r>
            <w:r>
              <w:rPr>
                <w:rFonts w:hint="eastAsia"/>
              </w:rPr>
              <w:t>℃（最大），</w:t>
            </w:r>
            <w:r>
              <w:rPr>
                <w:rFonts w:hint="eastAsia"/>
              </w:rPr>
              <w:t>T</w:t>
            </w:r>
            <w:r>
              <w:rPr>
                <w:rFonts w:hint="eastAsia"/>
                <w:vertAlign w:val="subscript"/>
              </w:rPr>
              <w:t>2</w:t>
            </w:r>
            <w:r>
              <w:rPr>
                <w:rFonts w:hint="eastAsia"/>
              </w:rPr>
              <w:t>=20</w:t>
            </w:r>
            <w:r>
              <w:rPr>
                <w:rFonts w:hint="eastAsia"/>
              </w:rPr>
              <w:t>℃（正常）。</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冷却水温（水冷方式），进口温度</w:t>
            </w:r>
            <w:r>
              <w:rPr>
                <w:rFonts w:hint="eastAsia"/>
              </w:rPr>
              <w:t>T</w:t>
            </w:r>
            <w:r>
              <w:rPr>
                <w:rFonts w:hint="eastAsia"/>
              </w:rPr>
              <w:t>＜</w:t>
            </w:r>
            <w:r>
              <w:rPr>
                <w:rFonts w:hint="eastAsia"/>
              </w:rPr>
              <w:t>30</w:t>
            </w:r>
            <w:r>
              <w:rPr>
                <w:rFonts w:hint="eastAsia"/>
              </w:rPr>
              <w:t>°</w:t>
            </w:r>
            <w:r>
              <w:rPr>
                <w:rFonts w:hint="eastAsia"/>
              </w:rPr>
              <w:t>C</w:t>
            </w:r>
            <w:r>
              <w:rPr>
                <w:rFonts w:hint="eastAsia"/>
              </w:rPr>
              <w:t>，出口温度</w:t>
            </w:r>
            <w:r>
              <w:rPr>
                <w:rFonts w:hint="eastAsia"/>
              </w:rPr>
              <w:t>T</w:t>
            </w:r>
            <w:r>
              <w:rPr>
                <w:rFonts w:hint="eastAsia"/>
              </w:rPr>
              <w:t>≤</w:t>
            </w:r>
            <w:r>
              <w:rPr>
                <w:rFonts w:hint="eastAsia"/>
              </w:rPr>
              <w:t>45</w:t>
            </w:r>
            <w:r>
              <w:rPr>
                <w:rFonts w:hint="eastAsia"/>
              </w:rPr>
              <w:t>°</w:t>
            </w:r>
            <w:r>
              <w:rPr>
                <w:rFonts w:hint="eastAsia"/>
              </w:rPr>
              <w:t>C</w:t>
            </w:r>
            <w:r>
              <w:rPr>
                <w:rFonts w:hint="eastAsia"/>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设备安全保护设施</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rPr>
                <w:rFonts w:cs="Times New Roman"/>
                <w:lang w:val="da-DK"/>
              </w:rPr>
            </w:pPr>
            <w:r>
              <w:rPr>
                <w:rFonts w:cs="Times New Roman" w:hint="eastAsia"/>
                <w:lang w:val="da-DK"/>
              </w:rPr>
              <w:t>设备须适合当地标准，当安全标准与本技术规范的其他标准发生冲突时，安全标准具有优先权。</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rPr>
                <w:rFonts w:cs="Times New Roman"/>
                <w:lang w:val="da-DK"/>
              </w:rPr>
            </w:pPr>
            <w:r>
              <w:rPr>
                <w:rFonts w:cs="Times New Roman" w:hint="eastAsia"/>
                <w:lang w:val="da-DK"/>
              </w:rPr>
              <w:t>投标所有压力容器及涉及的设计、制造、集成、安装等服务，均必须符合中华人民共和国相关压力设备规程以及标准和资质要求，如本地压力设备规程与国际的相关规程有冲突，以严格者为准。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设备</w:t>
            </w:r>
            <w:proofErr w:type="gramStart"/>
            <w:r>
              <w:rPr>
                <w:rFonts w:hint="eastAsia"/>
              </w:rPr>
              <w:t>须设置</w:t>
            </w:r>
            <w:proofErr w:type="gramEnd"/>
            <w:r>
              <w:rPr>
                <w:rFonts w:hint="eastAsia"/>
              </w:rPr>
              <w:t>防护装置，以避免操作者身体与设备的危险区接触。除用于一般操作的防护措施外，须提供附加防护装置以保护操作者在安装、维护时采用合理的预选锁定和控制系统程序。</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pPr>
            <w:r>
              <w:rPr>
                <w:rFonts w:ascii="宋体" w:hAnsi="宋体" w:hint="eastAsia"/>
                <w:sz w:val="24"/>
                <w:szCs w:val="24"/>
              </w:rPr>
              <w:t>所有的安全说明书及安全标志须标识，在设备装运时，由供方贴好。</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6"/>
              <w:spacing w:line="360" w:lineRule="auto"/>
            </w:pPr>
            <w:r>
              <w:rPr>
                <w:rFonts w:hint="eastAsia"/>
              </w:rPr>
              <w:t>供</w:t>
            </w:r>
            <w:r>
              <w:rPr>
                <w:rFonts w:hint="eastAsia"/>
              </w:rPr>
              <w:t>方须规范</w:t>
            </w:r>
            <w:proofErr w:type="gramStart"/>
            <w:r>
              <w:rPr>
                <w:rFonts w:hint="eastAsia"/>
              </w:rPr>
              <w:t>所有用于</w:t>
            </w:r>
            <w:proofErr w:type="gramEnd"/>
            <w:r>
              <w:rPr>
                <w:rFonts w:hint="eastAsia"/>
              </w:rPr>
              <w:t>设备的液体</w:t>
            </w:r>
            <w:proofErr w:type="gramStart"/>
            <w:r>
              <w:rPr>
                <w:rFonts w:hint="eastAsia"/>
              </w:rPr>
              <w:t>不</w:t>
            </w:r>
            <w:proofErr w:type="gramEnd"/>
            <w:r>
              <w:rPr>
                <w:rFonts w:hint="eastAsia"/>
              </w:rPr>
              <w:t>含有毒性物质。</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其他要求</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可根据自己的经验在</w:t>
            </w:r>
            <w:r>
              <w:rPr>
                <w:rFonts w:ascii="宋体" w:hAnsi="宋体" w:hint="eastAsia"/>
                <w:sz w:val="24"/>
                <w:szCs w:val="24"/>
              </w:rPr>
              <w:t>需方</w:t>
            </w:r>
            <w:r>
              <w:rPr>
                <w:rFonts w:ascii="宋体" w:hAnsi="宋体" w:hint="eastAsia"/>
                <w:sz w:val="24"/>
                <w:szCs w:val="24"/>
              </w:rPr>
              <w:t>提供的需求基础上进行合理深化设计，并提交自己的投标设置方案；中标后应配合设计部门完善设计。</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rPr>
          <w:trHeight w:val="578"/>
        </w:trPr>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提供</w:t>
            </w:r>
            <w:r>
              <w:rPr>
                <w:rFonts w:ascii="宋体" w:hAnsi="宋体" w:hint="eastAsia"/>
                <w:sz w:val="24"/>
                <w:szCs w:val="24"/>
              </w:rPr>
              <w:t>设备外形</w:t>
            </w:r>
            <w:r>
              <w:rPr>
                <w:rFonts w:ascii="宋体" w:hAnsi="宋体" w:hint="eastAsia"/>
                <w:sz w:val="24"/>
                <w:szCs w:val="24"/>
              </w:rPr>
              <w:t>图</w:t>
            </w:r>
            <w:r>
              <w:rPr>
                <w:rFonts w:ascii="宋体" w:hAnsi="宋体" w:hint="eastAsia"/>
                <w:sz w:val="24"/>
                <w:szCs w:val="24"/>
              </w:rPr>
              <w:t>，</w:t>
            </w:r>
            <w:r>
              <w:rPr>
                <w:rFonts w:ascii="宋体" w:hAnsi="宋体" w:hint="eastAsia"/>
                <w:sz w:val="24"/>
                <w:szCs w:val="24"/>
              </w:rPr>
              <w:t>电气原理图，</w:t>
            </w:r>
            <w:r>
              <w:rPr>
                <w:rFonts w:ascii="宋体" w:hAnsi="宋体" w:hint="eastAsia"/>
                <w:sz w:val="24"/>
                <w:szCs w:val="24"/>
              </w:rPr>
              <w:t>PID</w:t>
            </w:r>
            <w:r>
              <w:rPr>
                <w:rFonts w:ascii="宋体" w:hAnsi="宋体" w:hint="eastAsia"/>
                <w:sz w:val="24"/>
                <w:szCs w:val="24"/>
              </w:rPr>
              <w:t>流程图，并在附件</w:t>
            </w:r>
            <w:r>
              <w:rPr>
                <w:rFonts w:ascii="宋体" w:hAnsi="宋体" w:hint="eastAsia"/>
                <w:sz w:val="24"/>
                <w:szCs w:val="24"/>
              </w:rPr>
              <w:t>1</w:t>
            </w:r>
            <w:r>
              <w:rPr>
                <w:rFonts w:ascii="宋体" w:hAnsi="宋体" w:hint="eastAsia"/>
                <w:sz w:val="24"/>
                <w:szCs w:val="24"/>
              </w:rPr>
              <w:t>中的</w:t>
            </w:r>
            <w:r w:rsidR="004101E7">
              <w:rPr>
                <w:rFonts w:ascii="宋体" w:hAnsi="宋体" w:hint="eastAsia"/>
                <w:sz w:val="24"/>
                <w:szCs w:val="24"/>
              </w:rPr>
              <w:t>规定位置</w:t>
            </w:r>
            <w:r>
              <w:rPr>
                <w:rFonts w:ascii="宋体" w:hAnsi="宋体" w:hint="eastAsia"/>
                <w:sz w:val="24"/>
                <w:szCs w:val="24"/>
              </w:rPr>
              <w:t>进行合理布局</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应提交主要设备的详细技术资料，包括设备品</w:t>
            </w:r>
            <w:r>
              <w:rPr>
                <w:rFonts w:ascii="宋体" w:hAnsi="宋体" w:hint="eastAsia"/>
                <w:sz w:val="24"/>
                <w:szCs w:val="24"/>
              </w:rPr>
              <w:lastRenderedPageBreak/>
              <w:t>牌、设备型号、设备技术参数、设备结构、设备材料的规格质量、设备的制造及检验标准等。</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lastRenderedPageBreak/>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应将参投设备的主要零件注明产地和生产厂家，作为评审依据</w:t>
            </w:r>
            <w:r>
              <w:rPr>
                <w:rFonts w:ascii="宋体" w:hAnsi="宋体" w:hint="eastAsia"/>
                <w:b/>
                <w:sz w:val="24"/>
                <w:szCs w:val="24"/>
              </w:rPr>
              <w:t>。</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投标所供设备必须是制造商原装的、全新的，型号、性能及指标符合国家标准及招标文件提出的有关技术、质量、安全标准要求的货物。货物为完整设备，在</w:t>
            </w:r>
            <w:r>
              <w:rPr>
                <w:rFonts w:ascii="宋体" w:hAnsi="宋体" w:hint="eastAsia"/>
                <w:sz w:val="24"/>
                <w:szCs w:val="24"/>
              </w:rPr>
              <w:t>供方</w:t>
            </w:r>
            <w:r>
              <w:rPr>
                <w:rFonts w:ascii="宋体" w:hAnsi="宋体" w:hint="eastAsia"/>
                <w:sz w:val="24"/>
                <w:szCs w:val="24"/>
              </w:rPr>
              <w:t>工厂已经过测试合格，运抵</w:t>
            </w:r>
            <w:r>
              <w:rPr>
                <w:rFonts w:ascii="宋体" w:hAnsi="宋体" w:hint="eastAsia"/>
                <w:sz w:val="24"/>
                <w:szCs w:val="24"/>
              </w:rPr>
              <w:t>需方</w:t>
            </w:r>
            <w:r>
              <w:rPr>
                <w:rFonts w:ascii="宋体" w:hAnsi="宋体" w:hint="eastAsia"/>
                <w:sz w:val="24"/>
                <w:szCs w:val="24"/>
              </w:rPr>
              <w:t>使用地后安装外部水、电、气后即可正常使用。所有设备在开箱检验时完好无损，配置与装箱单相符，外观清洁、盘面显示等字体清晰，明确。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供需双方按进度计划要求共同开箱清点验收，</w:t>
            </w:r>
            <w:proofErr w:type="gramStart"/>
            <w:r>
              <w:rPr>
                <w:rFonts w:ascii="宋体" w:hAnsi="宋体" w:hint="eastAsia"/>
                <w:sz w:val="24"/>
                <w:szCs w:val="24"/>
              </w:rPr>
              <w:t>按装</w:t>
            </w:r>
            <w:proofErr w:type="gramEnd"/>
            <w:r>
              <w:rPr>
                <w:rFonts w:ascii="宋体" w:hAnsi="宋体" w:hint="eastAsia"/>
                <w:sz w:val="24"/>
                <w:szCs w:val="24"/>
              </w:rPr>
              <w:t>箱单确定货物完整无缺，规格数量相符，产品质量符合相关的国家产品技术标准及制造工艺标准，清点结果要共同签署书面备忘录，如发现异议，</w:t>
            </w:r>
            <w:r>
              <w:rPr>
                <w:rFonts w:ascii="宋体" w:hAnsi="宋体" w:hint="eastAsia"/>
                <w:sz w:val="24"/>
                <w:szCs w:val="24"/>
              </w:rPr>
              <w:t>供方</w:t>
            </w:r>
            <w:r>
              <w:rPr>
                <w:rFonts w:ascii="宋体" w:hAnsi="宋体" w:hint="eastAsia"/>
                <w:sz w:val="24"/>
                <w:szCs w:val="24"/>
              </w:rPr>
              <w:t>应立即采取有效补救措施。</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设备出厂前须按标准规定做质量检测；交货时需提供有关测试报告和合格证。</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质量保证</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在正确安装、操作及维护保养条件下，设备质保期为设备安装调试竣工后，正式投入正常运行生产并通过双方最终验收之日起计一年内或自供方发货起</w:t>
            </w:r>
            <w:r>
              <w:rPr>
                <w:rFonts w:ascii="宋体" w:hAnsi="宋体" w:hint="eastAsia"/>
                <w:sz w:val="24"/>
                <w:szCs w:val="24"/>
              </w:rPr>
              <w:t>18</w:t>
            </w:r>
            <w:r>
              <w:rPr>
                <w:rFonts w:ascii="宋体" w:hAnsi="宋体" w:hint="eastAsia"/>
                <w:sz w:val="24"/>
                <w:szCs w:val="24"/>
              </w:rPr>
              <w:t>个月。</w:t>
            </w:r>
            <w:r>
              <w:rPr>
                <w:rFonts w:ascii="宋体" w:hAnsi="宋体" w:hint="eastAsia"/>
                <w:sz w:val="24"/>
                <w:szCs w:val="24"/>
              </w:rPr>
              <w:t>供方</w:t>
            </w:r>
            <w:r>
              <w:rPr>
                <w:rFonts w:ascii="宋体" w:hAnsi="宋体" w:hint="eastAsia"/>
                <w:sz w:val="24"/>
                <w:szCs w:val="24"/>
              </w:rPr>
              <w:t>对设备的主要部件提出更佳的质保期限，将会作为评审依据。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质保期内产品如有质量问题，</w:t>
            </w:r>
            <w:r>
              <w:rPr>
                <w:rFonts w:ascii="宋体" w:hAnsi="宋体" w:hint="eastAsia"/>
                <w:sz w:val="24"/>
                <w:szCs w:val="24"/>
              </w:rPr>
              <w:t>供方</w:t>
            </w:r>
            <w:r>
              <w:rPr>
                <w:rFonts w:ascii="宋体" w:hAnsi="宋体" w:hint="eastAsia"/>
                <w:sz w:val="24"/>
                <w:szCs w:val="24"/>
              </w:rPr>
              <w:t>须及时免费修理或更换有关部件。</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rPr>
          <w:trHeight w:val="430"/>
        </w:trPr>
        <w:tc>
          <w:tcPr>
            <w:tcW w:w="8632" w:type="dxa"/>
            <w:gridSpan w:val="4"/>
            <w:shd w:val="clear" w:color="auto" w:fill="A5A5A5"/>
            <w:noWrap/>
            <w:vAlign w:val="center"/>
          </w:tcPr>
          <w:p w:rsidR="00F2480D" w:rsidRDefault="00987B49">
            <w:pPr>
              <w:jc w:val="center"/>
              <w:rPr>
                <w:rFonts w:ascii="宋体" w:hAnsi="宋体"/>
                <w:sz w:val="24"/>
                <w:szCs w:val="24"/>
              </w:rPr>
            </w:pPr>
            <w:r>
              <w:rPr>
                <w:rFonts w:ascii="宋体" w:hAnsi="宋体" w:hint="eastAsia"/>
                <w:bCs/>
                <w:sz w:val="24"/>
                <w:szCs w:val="24"/>
              </w:rPr>
              <w:t>设备调试和验收</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pStyle w:val="a8"/>
              <w:tabs>
                <w:tab w:val="left" w:pos="993"/>
              </w:tabs>
              <w:spacing w:line="360" w:lineRule="auto"/>
              <w:ind w:firstLineChars="0" w:firstLine="0"/>
              <w:textAlignment w:val="baseline"/>
              <w:rPr>
                <w:rFonts w:ascii="宋体" w:hAnsi="宋体"/>
                <w:sz w:val="24"/>
                <w:szCs w:val="24"/>
              </w:rPr>
            </w:pPr>
            <w:r>
              <w:rPr>
                <w:rFonts w:ascii="宋体" w:hAnsi="宋体" w:hint="eastAsia"/>
                <w:sz w:val="24"/>
                <w:szCs w:val="24"/>
              </w:rPr>
              <w:t>供方负责开机调试并交付使用，自</w:t>
            </w:r>
            <w:proofErr w:type="gramStart"/>
            <w:r>
              <w:rPr>
                <w:rFonts w:ascii="宋体" w:hAnsi="宋体" w:hint="eastAsia"/>
                <w:sz w:val="24"/>
                <w:szCs w:val="24"/>
              </w:rPr>
              <w:t>带必要</w:t>
            </w:r>
            <w:proofErr w:type="gramEnd"/>
            <w:r>
              <w:rPr>
                <w:rFonts w:ascii="宋体" w:hAnsi="宋体" w:hint="eastAsia"/>
                <w:sz w:val="24"/>
                <w:szCs w:val="24"/>
              </w:rPr>
              <w:t>工具和调试材料。</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调试时间：在接到需方通知后</w:t>
            </w:r>
            <w:r>
              <w:rPr>
                <w:rFonts w:ascii="宋体" w:hAnsi="宋体" w:hint="eastAsia"/>
                <w:sz w:val="24"/>
                <w:szCs w:val="24"/>
              </w:rPr>
              <w:t>10</w:t>
            </w:r>
            <w:r>
              <w:rPr>
                <w:rFonts w:ascii="宋体" w:hAnsi="宋体" w:hint="eastAsia"/>
                <w:sz w:val="24"/>
                <w:szCs w:val="24"/>
              </w:rPr>
              <w:t>日内到达需方安装地点。</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调试人员</w:t>
            </w:r>
            <w:r>
              <w:rPr>
                <w:rFonts w:ascii="宋体" w:hAnsi="宋体" w:hint="eastAsia"/>
                <w:sz w:val="24"/>
                <w:szCs w:val="24"/>
              </w:rPr>
              <w:t xml:space="preserve"> </w:t>
            </w:r>
            <w:r>
              <w:rPr>
                <w:rFonts w:ascii="宋体" w:hAnsi="宋体" w:hint="eastAsia"/>
                <w:sz w:val="24"/>
                <w:szCs w:val="24"/>
              </w:rPr>
              <w:t>、食宿费自理。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签约时，</w:t>
            </w:r>
            <w:r>
              <w:rPr>
                <w:rFonts w:ascii="宋体" w:hAnsi="宋体" w:hint="eastAsia"/>
                <w:sz w:val="24"/>
                <w:szCs w:val="24"/>
              </w:rPr>
              <w:t>供方</w:t>
            </w:r>
            <w:r>
              <w:rPr>
                <w:rFonts w:ascii="宋体" w:hAnsi="宋体" w:hint="eastAsia"/>
                <w:sz w:val="24"/>
                <w:szCs w:val="24"/>
              </w:rPr>
              <w:t>应提交包含验收标准的技术协议，约定验收方式和标准；安装调试完毕后，</w:t>
            </w:r>
            <w:r>
              <w:rPr>
                <w:rFonts w:ascii="宋体" w:hAnsi="宋体" w:hint="eastAsia"/>
                <w:sz w:val="24"/>
                <w:szCs w:val="24"/>
              </w:rPr>
              <w:t>供需</w:t>
            </w:r>
            <w:r>
              <w:rPr>
                <w:rFonts w:ascii="宋体" w:hAnsi="宋体" w:hint="eastAsia"/>
                <w:sz w:val="24"/>
                <w:szCs w:val="24"/>
              </w:rPr>
              <w:t>双方依据验收标准进行空载、负载验收。系统稳定运行满一年后，视为无质量问题</w:t>
            </w:r>
            <w:r>
              <w:rPr>
                <w:rFonts w:ascii="宋体" w:hAnsi="宋体" w:hint="eastAsia"/>
                <w:sz w:val="24"/>
                <w:szCs w:val="24"/>
              </w:rPr>
              <w:t>支付供</w:t>
            </w:r>
            <w:r>
              <w:rPr>
                <w:rFonts w:ascii="宋体" w:hAnsi="宋体" w:hint="eastAsia"/>
                <w:sz w:val="24"/>
                <w:szCs w:val="24"/>
              </w:rPr>
              <w:t>方</w:t>
            </w:r>
            <w:r>
              <w:rPr>
                <w:rFonts w:ascii="宋体" w:hAnsi="宋体" w:hint="eastAsia"/>
                <w:sz w:val="24"/>
                <w:szCs w:val="24"/>
              </w:rPr>
              <w:t>质量保证金。</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设备各项技术性能、指标必须到达合同和技术文件规定的要求，设备的安装、调试和验收必须符合国际的有关规定和标准。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培训及售后服务</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保证</w:t>
            </w:r>
            <w:r>
              <w:rPr>
                <w:rFonts w:ascii="宋体" w:hAnsi="宋体" w:hint="eastAsia"/>
                <w:sz w:val="24"/>
                <w:szCs w:val="24"/>
              </w:rPr>
              <w:t>24</w:t>
            </w:r>
            <w:r>
              <w:rPr>
                <w:rFonts w:ascii="宋体" w:hAnsi="宋体" w:hint="eastAsia"/>
                <w:sz w:val="24"/>
                <w:szCs w:val="24"/>
              </w:rPr>
              <w:t>小时以内到达现场响应用户要求，紧急情况须</w:t>
            </w:r>
            <w:r>
              <w:rPr>
                <w:rFonts w:ascii="宋体" w:hAnsi="宋体" w:hint="eastAsia"/>
                <w:sz w:val="24"/>
                <w:szCs w:val="24"/>
              </w:rPr>
              <w:t>12</w:t>
            </w:r>
            <w:r>
              <w:rPr>
                <w:rFonts w:ascii="宋体" w:hAnsi="宋体" w:hint="eastAsia"/>
                <w:sz w:val="24"/>
                <w:szCs w:val="24"/>
              </w:rPr>
              <w:t>小时内到达现场为客户提供切合实际生产需要的维修方案，以减少停机造成的损失。</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在开机调试现场</w:t>
            </w:r>
            <w:r>
              <w:rPr>
                <w:rFonts w:ascii="宋体" w:hAnsi="宋体" w:hint="eastAsia"/>
                <w:sz w:val="24"/>
                <w:szCs w:val="24"/>
              </w:rPr>
              <w:t>供方</w:t>
            </w:r>
            <w:r>
              <w:rPr>
                <w:rFonts w:ascii="宋体" w:hAnsi="宋体" w:hint="eastAsia"/>
                <w:sz w:val="24"/>
                <w:szCs w:val="24"/>
              </w:rPr>
              <w:t>须派专业工程技术人员对用户设备管理操作人员进行现场培训，培训时间经双方协商确定，不少于</w:t>
            </w:r>
            <w:r>
              <w:rPr>
                <w:rFonts w:ascii="宋体" w:hAnsi="宋体" w:hint="eastAsia"/>
                <w:sz w:val="24"/>
                <w:szCs w:val="24"/>
              </w:rPr>
              <w:t>3</w:t>
            </w:r>
            <w:r>
              <w:rPr>
                <w:rFonts w:ascii="宋体" w:hAnsi="宋体" w:hint="eastAsia"/>
                <w:sz w:val="24"/>
                <w:szCs w:val="24"/>
              </w:rPr>
              <w:t>个工作日。</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应保证</w:t>
            </w:r>
            <w:r>
              <w:rPr>
                <w:rFonts w:ascii="宋体" w:hAnsi="宋体" w:hint="eastAsia"/>
                <w:sz w:val="24"/>
                <w:szCs w:val="24"/>
              </w:rPr>
              <w:t>需方</w:t>
            </w:r>
            <w:r>
              <w:rPr>
                <w:rFonts w:ascii="宋体" w:hAnsi="宋体" w:hint="eastAsia"/>
                <w:sz w:val="24"/>
                <w:szCs w:val="24"/>
              </w:rPr>
              <w:t>人员能够独立使用设备、维护设备。</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技术标准</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textAlignment w:val="baseline"/>
              <w:rPr>
                <w:rFonts w:ascii="宋体" w:hAnsi="宋体"/>
                <w:sz w:val="24"/>
                <w:szCs w:val="24"/>
              </w:rPr>
            </w:pPr>
            <w:r>
              <w:rPr>
                <w:rFonts w:ascii="宋体" w:hAnsi="宋体" w:hint="eastAsia"/>
                <w:sz w:val="24"/>
                <w:szCs w:val="24"/>
              </w:rPr>
              <w:t>压力容器制造及检验标准。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textAlignment w:val="baseline"/>
              <w:rPr>
                <w:rFonts w:ascii="宋体" w:hAnsi="宋体"/>
                <w:sz w:val="24"/>
                <w:szCs w:val="24"/>
              </w:rPr>
            </w:pPr>
            <w:r>
              <w:rPr>
                <w:rFonts w:ascii="宋体" w:hAnsi="宋体" w:hint="eastAsia"/>
                <w:sz w:val="24"/>
                <w:szCs w:val="24"/>
              </w:rPr>
              <w:t>机械行业压缩机行业制造标准。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textAlignment w:val="baseline"/>
              <w:rPr>
                <w:rFonts w:ascii="宋体" w:hAnsi="宋体"/>
                <w:sz w:val="24"/>
                <w:szCs w:val="24"/>
              </w:rPr>
            </w:pPr>
            <w:r>
              <w:rPr>
                <w:rFonts w:ascii="宋体" w:hAnsi="宋体" w:hint="eastAsia"/>
                <w:sz w:val="24"/>
                <w:szCs w:val="24"/>
              </w:rPr>
              <w:t>空气压缩机行业制造标准。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其他相关规范标准。</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8632" w:type="dxa"/>
            <w:gridSpan w:val="4"/>
            <w:shd w:val="clear" w:color="auto" w:fill="A5A5A5"/>
            <w:noWrap/>
            <w:vAlign w:val="center"/>
          </w:tcPr>
          <w:p w:rsidR="00F2480D" w:rsidRDefault="00987B49">
            <w:pPr>
              <w:spacing w:line="360" w:lineRule="auto"/>
              <w:jc w:val="center"/>
              <w:rPr>
                <w:rFonts w:ascii="宋体" w:hAnsi="宋体"/>
                <w:sz w:val="24"/>
                <w:szCs w:val="24"/>
              </w:rPr>
            </w:pPr>
            <w:r>
              <w:rPr>
                <w:rFonts w:ascii="宋体" w:hAnsi="宋体" w:hint="eastAsia"/>
                <w:bCs/>
                <w:sz w:val="24"/>
                <w:szCs w:val="24"/>
              </w:rPr>
              <w:t>技术文件</w:t>
            </w: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提供包括但不限于满足设备调试、使用和维护的资料和文件。</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textAlignment w:val="baseline"/>
              <w:rPr>
                <w:rFonts w:ascii="宋体" w:hAnsi="宋体"/>
                <w:sz w:val="24"/>
                <w:szCs w:val="24"/>
              </w:rPr>
            </w:pPr>
            <w:r>
              <w:rPr>
                <w:rFonts w:ascii="宋体" w:hAnsi="宋体" w:hint="eastAsia"/>
                <w:sz w:val="24"/>
                <w:szCs w:val="24"/>
              </w:rPr>
              <w:t>技术协议。</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textAlignment w:val="baseline"/>
              <w:rPr>
                <w:rFonts w:ascii="宋体" w:hAnsi="宋体"/>
                <w:sz w:val="24"/>
                <w:szCs w:val="24"/>
              </w:rPr>
            </w:pPr>
            <w:r>
              <w:rPr>
                <w:rFonts w:ascii="宋体" w:hAnsi="宋体" w:hint="eastAsia"/>
                <w:sz w:val="24"/>
                <w:szCs w:val="24"/>
              </w:rPr>
              <w:t>使用管理规则（包括操作规程、操作程序）。</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维护保养规定（包括具体维护保养计划；一般故障</w:t>
            </w:r>
            <w:r>
              <w:rPr>
                <w:rFonts w:ascii="宋体" w:hAnsi="宋体" w:hint="eastAsia"/>
                <w:sz w:val="24"/>
                <w:szCs w:val="24"/>
              </w:rPr>
              <w:lastRenderedPageBreak/>
              <w:t>维修方法，维修程序）。</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lastRenderedPageBreak/>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随机技术文件，包括使用说明书</w:t>
            </w:r>
            <w:r>
              <w:rPr>
                <w:rFonts w:ascii="宋体" w:hAnsi="宋体" w:hint="eastAsia"/>
                <w:sz w:val="24"/>
                <w:szCs w:val="24"/>
              </w:rPr>
              <w:t>1</w:t>
            </w:r>
            <w:r>
              <w:rPr>
                <w:rFonts w:ascii="宋体" w:hAnsi="宋体" w:hint="eastAsia"/>
                <w:sz w:val="24"/>
                <w:szCs w:val="24"/>
              </w:rPr>
              <w:t>份</w:t>
            </w:r>
            <w:r>
              <w:rPr>
                <w:rFonts w:ascii="宋体" w:hAnsi="宋体" w:hint="eastAsia"/>
                <w:sz w:val="24"/>
                <w:szCs w:val="24"/>
              </w:rPr>
              <w:t>/</w:t>
            </w:r>
            <w:r>
              <w:rPr>
                <w:rFonts w:ascii="宋体" w:hAnsi="宋体" w:hint="eastAsia"/>
                <w:sz w:val="24"/>
                <w:szCs w:val="24"/>
              </w:rPr>
              <w:t>机、电脑控制说明书</w:t>
            </w:r>
            <w:r>
              <w:rPr>
                <w:rFonts w:ascii="宋体" w:hAnsi="宋体" w:hint="eastAsia"/>
                <w:sz w:val="24"/>
                <w:szCs w:val="24"/>
              </w:rPr>
              <w:t>1</w:t>
            </w:r>
            <w:r>
              <w:rPr>
                <w:rFonts w:ascii="宋体" w:hAnsi="宋体" w:hint="eastAsia"/>
                <w:sz w:val="24"/>
                <w:szCs w:val="24"/>
              </w:rPr>
              <w:t>份等。</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供方</w:t>
            </w:r>
            <w:r>
              <w:rPr>
                <w:rFonts w:ascii="宋体" w:hAnsi="宋体" w:hint="eastAsia"/>
                <w:sz w:val="24"/>
                <w:szCs w:val="24"/>
              </w:rPr>
              <w:t>应在投标文件中列出满足质保期满后正常运行</w:t>
            </w:r>
            <w:r>
              <w:rPr>
                <w:rFonts w:ascii="宋体" w:hAnsi="宋体" w:hint="eastAsia"/>
                <w:sz w:val="24"/>
                <w:szCs w:val="24"/>
              </w:rPr>
              <w:t>3</w:t>
            </w:r>
            <w:r>
              <w:rPr>
                <w:rFonts w:ascii="宋体" w:hAnsi="宋体" w:hint="eastAsia"/>
                <w:sz w:val="24"/>
                <w:szCs w:val="24"/>
              </w:rPr>
              <w:t>年要求的备件、附件清单及单价，此费用不计入投标总价；供</w:t>
            </w:r>
            <w:r>
              <w:rPr>
                <w:rFonts w:ascii="宋体" w:hAnsi="宋体" w:hint="eastAsia"/>
                <w:sz w:val="24"/>
                <w:szCs w:val="24"/>
              </w:rPr>
              <w:t>需方</w:t>
            </w:r>
            <w:r>
              <w:rPr>
                <w:rFonts w:ascii="宋体" w:hAnsi="宋体" w:hint="eastAsia"/>
                <w:sz w:val="24"/>
                <w:szCs w:val="24"/>
              </w:rPr>
              <w:t>选择。</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验收资料必须</w:t>
            </w:r>
            <w:r>
              <w:rPr>
                <w:rFonts w:ascii="宋体" w:hAnsi="宋体" w:hint="eastAsia"/>
                <w:sz w:val="24"/>
                <w:szCs w:val="24"/>
                <w:lang w:val="zh-CN"/>
              </w:rPr>
              <w:t>提供</w:t>
            </w:r>
            <w:r>
              <w:rPr>
                <w:rFonts w:ascii="宋体" w:hAnsi="宋体" w:hint="eastAsia"/>
                <w:sz w:val="24"/>
                <w:szCs w:val="24"/>
                <w:lang w:val="zh-CN"/>
              </w:rPr>
              <w:t>DQ</w:t>
            </w:r>
            <w:r>
              <w:rPr>
                <w:rFonts w:ascii="宋体" w:hAnsi="宋体" w:hint="eastAsia"/>
                <w:sz w:val="24"/>
                <w:szCs w:val="24"/>
                <w:lang w:val="zh-CN"/>
              </w:rPr>
              <w:t>方案（纸质版和</w:t>
            </w:r>
            <w:r>
              <w:rPr>
                <w:rFonts w:ascii="宋体" w:hAnsi="宋体" w:hint="eastAsia"/>
                <w:sz w:val="24"/>
                <w:szCs w:val="24"/>
                <w:lang w:val="zh-CN"/>
              </w:rPr>
              <w:t>word</w:t>
            </w:r>
            <w:r>
              <w:rPr>
                <w:rFonts w:ascii="宋体" w:hAnsi="宋体" w:hint="eastAsia"/>
                <w:sz w:val="24"/>
                <w:szCs w:val="24"/>
                <w:lang w:val="zh-CN"/>
              </w:rPr>
              <w:t>电子版）和报告书</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验收资料</w:t>
            </w:r>
            <w:r>
              <w:rPr>
                <w:rFonts w:ascii="宋体" w:hAnsi="宋体" w:hint="eastAsia"/>
                <w:sz w:val="24"/>
                <w:szCs w:val="24"/>
                <w:lang w:val="zh-CN"/>
              </w:rPr>
              <w:t>提供</w:t>
            </w:r>
            <w:r>
              <w:rPr>
                <w:rFonts w:ascii="宋体" w:hAnsi="宋体" w:hint="eastAsia"/>
                <w:sz w:val="24"/>
                <w:szCs w:val="24"/>
                <w:lang w:val="zh-CN"/>
              </w:rPr>
              <w:t>SAT</w:t>
            </w:r>
            <w:r>
              <w:rPr>
                <w:rFonts w:ascii="宋体" w:hAnsi="宋体" w:hint="eastAsia"/>
                <w:sz w:val="24"/>
                <w:szCs w:val="24"/>
                <w:lang w:val="zh-CN"/>
              </w:rPr>
              <w:t>方案（纸质版和</w:t>
            </w:r>
            <w:r>
              <w:rPr>
                <w:rFonts w:ascii="宋体" w:hAnsi="宋体" w:hint="eastAsia"/>
                <w:sz w:val="24"/>
                <w:szCs w:val="24"/>
                <w:lang w:val="zh-CN"/>
              </w:rPr>
              <w:t>word</w:t>
            </w:r>
            <w:r>
              <w:rPr>
                <w:rFonts w:ascii="宋体" w:hAnsi="宋体" w:hint="eastAsia"/>
                <w:sz w:val="24"/>
                <w:szCs w:val="24"/>
                <w:lang w:val="zh-CN"/>
              </w:rPr>
              <w:t>电子版）和报告书</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验收资料</w:t>
            </w:r>
            <w:r>
              <w:rPr>
                <w:rFonts w:ascii="宋体" w:hAnsi="宋体" w:hint="eastAsia"/>
                <w:sz w:val="24"/>
                <w:szCs w:val="24"/>
                <w:lang w:val="zh-CN"/>
              </w:rPr>
              <w:t>提供</w:t>
            </w:r>
            <w:r>
              <w:rPr>
                <w:rFonts w:ascii="宋体" w:hAnsi="宋体" w:hint="eastAsia"/>
                <w:sz w:val="24"/>
                <w:szCs w:val="24"/>
                <w:lang w:val="zh-CN"/>
              </w:rPr>
              <w:t>IQ</w:t>
            </w:r>
            <w:r>
              <w:rPr>
                <w:rFonts w:ascii="宋体" w:hAnsi="宋体" w:hint="eastAsia"/>
                <w:sz w:val="24"/>
                <w:szCs w:val="24"/>
                <w:lang w:val="zh-CN"/>
              </w:rPr>
              <w:t>方案（纸质版和</w:t>
            </w:r>
            <w:r>
              <w:rPr>
                <w:rFonts w:ascii="宋体" w:hAnsi="宋体" w:hint="eastAsia"/>
                <w:sz w:val="24"/>
                <w:szCs w:val="24"/>
                <w:lang w:val="zh-CN"/>
              </w:rPr>
              <w:t>word</w:t>
            </w:r>
            <w:r>
              <w:rPr>
                <w:rFonts w:ascii="宋体" w:hAnsi="宋体" w:hint="eastAsia"/>
                <w:sz w:val="24"/>
                <w:szCs w:val="24"/>
                <w:lang w:val="zh-CN"/>
              </w:rPr>
              <w:t>电子版）和报告书</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验收资料</w:t>
            </w:r>
            <w:r>
              <w:rPr>
                <w:rFonts w:ascii="宋体" w:hAnsi="宋体" w:hint="eastAsia"/>
                <w:sz w:val="24"/>
                <w:szCs w:val="24"/>
                <w:lang w:val="zh-CN"/>
              </w:rPr>
              <w:t>提供</w:t>
            </w:r>
            <w:r>
              <w:rPr>
                <w:rFonts w:ascii="宋体" w:hAnsi="宋体" w:hint="eastAsia"/>
                <w:sz w:val="24"/>
                <w:szCs w:val="24"/>
                <w:lang w:val="zh-CN"/>
              </w:rPr>
              <w:t>OQ</w:t>
            </w:r>
            <w:r>
              <w:rPr>
                <w:rFonts w:ascii="宋体" w:hAnsi="宋体" w:hint="eastAsia"/>
                <w:sz w:val="24"/>
                <w:szCs w:val="24"/>
                <w:lang w:val="zh-CN"/>
              </w:rPr>
              <w:t>方案（纸质版和</w:t>
            </w:r>
            <w:r>
              <w:rPr>
                <w:rFonts w:ascii="宋体" w:hAnsi="宋体" w:hint="eastAsia"/>
                <w:sz w:val="24"/>
                <w:szCs w:val="24"/>
                <w:lang w:val="zh-CN"/>
              </w:rPr>
              <w:t>word</w:t>
            </w:r>
            <w:r>
              <w:rPr>
                <w:rFonts w:ascii="宋体" w:hAnsi="宋体" w:hint="eastAsia"/>
                <w:sz w:val="24"/>
                <w:szCs w:val="24"/>
                <w:lang w:val="zh-CN"/>
              </w:rPr>
              <w:t>电子版）和报告书</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tr w:rsidR="00F2480D">
        <w:tc>
          <w:tcPr>
            <w:tcW w:w="797" w:type="dxa"/>
            <w:noWrap/>
            <w:vAlign w:val="center"/>
          </w:tcPr>
          <w:p w:rsidR="00F2480D" w:rsidRDefault="00F2480D">
            <w:pPr>
              <w:numPr>
                <w:ilvl w:val="0"/>
                <w:numId w:val="1"/>
              </w:numPr>
              <w:spacing w:line="360" w:lineRule="auto"/>
              <w:jc w:val="center"/>
              <w:rPr>
                <w:rFonts w:ascii="宋体" w:hAnsi="宋体"/>
                <w:sz w:val="24"/>
                <w:szCs w:val="24"/>
              </w:rPr>
            </w:pPr>
          </w:p>
        </w:tc>
        <w:tc>
          <w:tcPr>
            <w:tcW w:w="5602" w:type="dxa"/>
            <w:noWrap/>
            <w:vAlign w:val="center"/>
          </w:tcPr>
          <w:p w:rsidR="00F2480D" w:rsidRDefault="00987B49">
            <w:pPr>
              <w:tabs>
                <w:tab w:val="left" w:pos="993"/>
              </w:tabs>
              <w:spacing w:line="360" w:lineRule="auto"/>
              <w:textAlignment w:val="baseline"/>
              <w:rPr>
                <w:rFonts w:ascii="宋体" w:hAnsi="宋体"/>
                <w:sz w:val="24"/>
                <w:szCs w:val="24"/>
              </w:rPr>
            </w:pPr>
            <w:r>
              <w:rPr>
                <w:rFonts w:ascii="宋体" w:hAnsi="宋体" w:hint="eastAsia"/>
                <w:sz w:val="24"/>
                <w:szCs w:val="24"/>
              </w:rPr>
              <w:t>验收资料</w:t>
            </w:r>
            <w:r>
              <w:rPr>
                <w:rFonts w:ascii="宋体" w:hAnsi="宋体" w:hint="eastAsia"/>
                <w:sz w:val="24"/>
                <w:szCs w:val="24"/>
                <w:lang w:val="zh-CN"/>
              </w:rPr>
              <w:t>提供</w:t>
            </w:r>
            <w:r>
              <w:rPr>
                <w:rFonts w:ascii="宋体" w:hAnsi="宋体" w:hint="eastAsia"/>
                <w:sz w:val="24"/>
                <w:szCs w:val="24"/>
                <w:lang w:val="zh-CN"/>
              </w:rPr>
              <w:t>PQ</w:t>
            </w:r>
            <w:r>
              <w:rPr>
                <w:rFonts w:ascii="宋体" w:hAnsi="宋体" w:hint="eastAsia"/>
                <w:sz w:val="24"/>
                <w:szCs w:val="24"/>
                <w:lang w:val="zh-CN"/>
              </w:rPr>
              <w:t>方案（纸质版和</w:t>
            </w:r>
            <w:r>
              <w:rPr>
                <w:rFonts w:ascii="宋体" w:hAnsi="宋体" w:hint="eastAsia"/>
                <w:sz w:val="24"/>
                <w:szCs w:val="24"/>
                <w:lang w:val="zh-CN"/>
              </w:rPr>
              <w:t>word</w:t>
            </w:r>
            <w:r>
              <w:rPr>
                <w:rFonts w:ascii="宋体" w:hAnsi="宋体" w:hint="eastAsia"/>
                <w:sz w:val="24"/>
                <w:szCs w:val="24"/>
                <w:lang w:val="zh-CN"/>
              </w:rPr>
              <w:t>电子版）报告书</w:t>
            </w:r>
          </w:p>
        </w:tc>
        <w:tc>
          <w:tcPr>
            <w:tcW w:w="1345" w:type="dxa"/>
            <w:noWrap/>
            <w:vAlign w:val="center"/>
          </w:tcPr>
          <w:p w:rsidR="00F2480D" w:rsidRDefault="00987B49">
            <w:pPr>
              <w:spacing w:line="360" w:lineRule="auto"/>
              <w:jc w:val="center"/>
              <w:rPr>
                <w:rFonts w:ascii="宋体" w:hAnsi="宋体"/>
                <w:sz w:val="24"/>
                <w:szCs w:val="24"/>
              </w:rPr>
            </w:pPr>
            <w:r>
              <w:rPr>
                <w:rFonts w:ascii="宋体" w:hAnsi="宋体" w:hint="eastAsia"/>
                <w:sz w:val="24"/>
                <w:szCs w:val="24"/>
              </w:rPr>
              <w:t>必需</w:t>
            </w:r>
          </w:p>
        </w:tc>
        <w:tc>
          <w:tcPr>
            <w:tcW w:w="888" w:type="dxa"/>
            <w:noWrap/>
            <w:vAlign w:val="center"/>
          </w:tcPr>
          <w:p w:rsidR="00F2480D" w:rsidRDefault="00F2480D">
            <w:pPr>
              <w:spacing w:line="360" w:lineRule="auto"/>
              <w:jc w:val="center"/>
              <w:rPr>
                <w:rFonts w:ascii="宋体" w:hAnsi="宋体"/>
                <w:sz w:val="24"/>
                <w:szCs w:val="24"/>
              </w:rPr>
            </w:pPr>
          </w:p>
        </w:tc>
      </w:tr>
      <w:bookmarkEnd w:id="1"/>
      <w:bookmarkEnd w:id="2"/>
      <w:bookmarkEnd w:id="3"/>
    </w:tbl>
    <w:p w:rsidR="00F2480D" w:rsidRDefault="00F2480D">
      <w:pPr>
        <w:spacing w:line="360" w:lineRule="auto"/>
        <w:outlineLvl w:val="0"/>
        <w:rPr>
          <w:rFonts w:ascii="宋体" w:hAnsi="宋体"/>
          <w:b/>
          <w:sz w:val="28"/>
          <w:szCs w:val="28"/>
        </w:rPr>
      </w:pPr>
    </w:p>
    <w:p w:rsidR="00F2480D" w:rsidRDefault="00987B49">
      <w:pPr>
        <w:numPr>
          <w:ilvl w:val="0"/>
          <w:numId w:val="2"/>
        </w:numPr>
        <w:spacing w:line="360" w:lineRule="auto"/>
        <w:outlineLvl w:val="0"/>
        <w:rPr>
          <w:sz w:val="24"/>
          <w:szCs w:val="24"/>
        </w:rPr>
      </w:pPr>
      <w:r>
        <w:rPr>
          <w:rFonts w:ascii="宋体" w:hAnsi="宋体" w:hint="eastAsia"/>
          <w:b/>
          <w:sz w:val="28"/>
          <w:szCs w:val="28"/>
        </w:rPr>
        <w:t>附件</w:t>
      </w:r>
      <w:r>
        <w:rPr>
          <w:rFonts w:ascii="宋体" w:hAnsi="宋体" w:hint="eastAsia"/>
          <w:sz w:val="28"/>
          <w:szCs w:val="28"/>
        </w:rPr>
        <w:t>：</w:t>
      </w:r>
    </w:p>
    <w:p w:rsidR="00F2480D" w:rsidRDefault="00987B49">
      <w:pPr>
        <w:numPr>
          <w:ilvl w:val="0"/>
          <w:numId w:val="3"/>
        </w:numPr>
        <w:spacing w:line="360" w:lineRule="auto"/>
        <w:outlineLvl w:val="0"/>
      </w:pPr>
      <w:r>
        <w:rPr>
          <w:rFonts w:hint="eastAsia"/>
        </w:rPr>
        <w:t>设备布局区域图</w:t>
      </w:r>
    </w:p>
    <w:sectPr w:rsidR="00F2480D" w:rsidSect="00F248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80D" w:rsidRDefault="00F2480D" w:rsidP="00F2480D">
      <w:r>
        <w:separator/>
      </w:r>
    </w:p>
  </w:endnote>
  <w:endnote w:type="continuationSeparator" w:id="1">
    <w:p w:rsidR="00F2480D" w:rsidRDefault="00F2480D" w:rsidP="00F2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0D" w:rsidRDefault="00987B49">
    <w:pPr>
      <w:pStyle w:val="a4"/>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80D" w:rsidRDefault="00F2480D" w:rsidP="00F2480D">
      <w:r>
        <w:separator/>
      </w:r>
    </w:p>
  </w:footnote>
  <w:footnote w:type="continuationSeparator" w:id="1">
    <w:p w:rsidR="00F2480D" w:rsidRDefault="00F2480D" w:rsidP="00F24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52128"/>
    <w:multiLevelType w:val="singleLevel"/>
    <w:tmpl w:val="A2552128"/>
    <w:lvl w:ilvl="0">
      <w:start w:val="3"/>
      <w:numFmt w:val="chineseCounting"/>
      <w:suff w:val="nothing"/>
      <w:lvlText w:val="%1、"/>
      <w:lvlJc w:val="left"/>
      <w:rPr>
        <w:rFonts w:hint="eastAsia"/>
      </w:rPr>
    </w:lvl>
  </w:abstractNum>
  <w:abstractNum w:abstractNumId="1">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0ECD02"/>
    <w:multiLevelType w:val="singleLevel"/>
    <w:tmpl w:val="630ECD0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2MDZlODJmN2M0NTU2NjFiMGZmNmQyMDRiNDliMjEifQ=="/>
  </w:docVars>
  <w:rsids>
    <w:rsidRoot w:val="00B44FC8"/>
    <w:rsid w:val="00003EA3"/>
    <w:rsid w:val="00004270"/>
    <w:rsid w:val="000052BE"/>
    <w:rsid w:val="00006E1D"/>
    <w:rsid w:val="000073E4"/>
    <w:rsid w:val="00007D31"/>
    <w:rsid w:val="00007FDF"/>
    <w:rsid w:val="00015721"/>
    <w:rsid w:val="0001651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DF6"/>
    <w:rsid w:val="000A40B6"/>
    <w:rsid w:val="000A4344"/>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7FCE"/>
    <w:rsid w:val="000D0699"/>
    <w:rsid w:val="000D2656"/>
    <w:rsid w:val="000D34FC"/>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52CD0"/>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5B4"/>
    <w:rsid w:val="00204800"/>
    <w:rsid w:val="00213BD9"/>
    <w:rsid w:val="00213D6C"/>
    <w:rsid w:val="00220568"/>
    <w:rsid w:val="002206CC"/>
    <w:rsid w:val="00220F55"/>
    <w:rsid w:val="00223651"/>
    <w:rsid w:val="002251A8"/>
    <w:rsid w:val="00225758"/>
    <w:rsid w:val="00227F5E"/>
    <w:rsid w:val="002300E2"/>
    <w:rsid w:val="00230F4F"/>
    <w:rsid w:val="00241BFB"/>
    <w:rsid w:val="0024269E"/>
    <w:rsid w:val="00243539"/>
    <w:rsid w:val="00256A23"/>
    <w:rsid w:val="00257886"/>
    <w:rsid w:val="00260A06"/>
    <w:rsid w:val="00262577"/>
    <w:rsid w:val="0026520F"/>
    <w:rsid w:val="002700BD"/>
    <w:rsid w:val="00271E27"/>
    <w:rsid w:val="00273D85"/>
    <w:rsid w:val="002775DA"/>
    <w:rsid w:val="00280AEB"/>
    <w:rsid w:val="00281C59"/>
    <w:rsid w:val="00281C6F"/>
    <w:rsid w:val="002856CB"/>
    <w:rsid w:val="00285BDA"/>
    <w:rsid w:val="00293A74"/>
    <w:rsid w:val="0029507E"/>
    <w:rsid w:val="0029703C"/>
    <w:rsid w:val="002A03CE"/>
    <w:rsid w:val="002A19B4"/>
    <w:rsid w:val="002A4458"/>
    <w:rsid w:val="002A445E"/>
    <w:rsid w:val="002A5B03"/>
    <w:rsid w:val="002A6190"/>
    <w:rsid w:val="002A7548"/>
    <w:rsid w:val="002B06AF"/>
    <w:rsid w:val="002B0706"/>
    <w:rsid w:val="002B57E5"/>
    <w:rsid w:val="002B723B"/>
    <w:rsid w:val="002C312F"/>
    <w:rsid w:val="002C4BB6"/>
    <w:rsid w:val="002C7163"/>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4BBA"/>
    <w:rsid w:val="003169A3"/>
    <w:rsid w:val="0032024A"/>
    <w:rsid w:val="003211F5"/>
    <w:rsid w:val="00322322"/>
    <w:rsid w:val="00324FFB"/>
    <w:rsid w:val="003254BA"/>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5EAF"/>
    <w:rsid w:val="003A7318"/>
    <w:rsid w:val="003B0AE3"/>
    <w:rsid w:val="003B1107"/>
    <w:rsid w:val="003B6A63"/>
    <w:rsid w:val="003B7203"/>
    <w:rsid w:val="003C24A5"/>
    <w:rsid w:val="003D0466"/>
    <w:rsid w:val="003D0E38"/>
    <w:rsid w:val="003D2A7F"/>
    <w:rsid w:val="003D42D7"/>
    <w:rsid w:val="003D43E8"/>
    <w:rsid w:val="003D5F03"/>
    <w:rsid w:val="003E1D8D"/>
    <w:rsid w:val="003E28D6"/>
    <w:rsid w:val="003E6184"/>
    <w:rsid w:val="003F0523"/>
    <w:rsid w:val="003F1E00"/>
    <w:rsid w:val="003F2E58"/>
    <w:rsid w:val="003F3633"/>
    <w:rsid w:val="003F3A5C"/>
    <w:rsid w:val="003F620A"/>
    <w:rsid w:val="003F65FA"/>
    <w:rsid w:val="003F7A88"/>
    <w:rsid w:val="0040080A"/>
    <w:rsid w:val="00404129"/>
    <w:rsid w:val="00405E37"/>
    <w:rsid w:val="004079ED"/>
    <w:rsid w:val="00407E96"/>
    <w:rsid w:val="004101E7"/>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CD0"/>
    <w:rsid w:val="004A6F30"/>
    <w:rsid w:val="004A7753"/>
    <w:rsid w:val="004B0DA2"/>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646F"/>
    <w:rsid w:val="005167D2"/>
    <w:rsid w:val="00524553"/>
    <w:rsid w:val="00527B08"/>
    <w:rsid w:val="00530F39"/>
    <w:rsid w:val="00533D0C"/>
    <w:rsid w:val="00540028"/>
    <w:rsid w:val="00540D30"/>
    <w:rsid w:val="00544395"/>
    <w:rsid w:val="00546FAC"/>
    <w:rsid w:val="0054796A"/>
    <w:rsid w:val="0055358A"/>
    <w:rsid w:val="005559F6"/>
    <w:rsid w:val="00556656"/>
    <w:rsid w:val="00556C2D"/>
    <w:rsid w:val="005618D6"/>
    <w:rsid w:val="005672B3"/>
    <w:rsid w:val="00567B99"/>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D02FD"/>
    <w:rsid w:val="005D2219"/>
    <w:rsid w:val="005D492C"/>
    <w:rsid w:val="005D55F4"/>
    <w:rsid w:val="005D606D"/>
    <w:rsid w:val="005D6341"/>
    <w:rsid w:val="005D6CE6"/>
    <w:rsid w:val="005E2503"/>
    <w:rsid w:val="005E4698"/>
    <w:rsid w:val="005F0BD4"/>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2949"/>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6A8D"/>
    <w:rsid w:val="006829FE"/>
    <w:rsid w:val="00684A53"/>
    <w:rsid w:val="00684C45"/>
    <w:rsid w:val="006858EF"/>
    <w:rsid w:val="0069250A"/>
    <w:rsid w:val="0069451A"/>
    <w:rsid w:val="00695767"/>
    <w:rsid w:val="00695A98"/>
    <w:rsid w:val="00695B5D"/>
    <w:rsid w:val="006968B8"/>
    <w:rsid w:val="006A0CE7"/>
    <w:rsid w:val="006A454A"/>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210A"/>
    <w:rsid w:val="00765A59"/>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1D39"/>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43FD"/>
    <w:rsid w:val="00805770"/>
    <w:rsid w:val="00810851"/>
    <w:rsid w:val="0081175E"/>
    <w:rsid w:val="008130E8"/>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A82"/>
    <w:rsid w:val="008556A8"/>
    <w:rsid w:val="00855ABE"/>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483A"/>
    <w:rsid w:val="009866D3"/>
    <w:rsid w:val="00987B49"/>
    <w:rsid w:val="009906D4"/>
    <w:rsid w:val="0099072F"/>
    <w:rsid w:val="0099091C"/>
    <w:rsid w:val="00990E33"/>
    <w:rsid w:val="009912D7"/>
    <w:rsid w:val="00994309"/>
    <w:rsid w:val="00995E0A"/>
    <w:rsid w:val="00996A5F"/>
    <w:rsid w:val="009A0F14"/>
    <w:rsid w:val="009A2ED6"/>
    <w:rsid w:val="009A2FCD"/>
    <w:rsid w:val="009A664D"/>
    <w:rsid w:val="009A6845"/>
    <w:rsid w:val="009B0AAC"/>
    <w:rsid w:val="009B0F11"/>
    <w:rsid w:val="009B70E1"/>
    <w:rsid w:val="009C3BEF"/>
    <w:rsid w:val="009C4F74"/>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5680"/>
    <w:rsid w:val="00A04609"/>
    <w:rsid w:val="00A064AB"/>
    <w:rsid w:val="00A07792"/>
    <w:rsid w:val="00A124BF"/>
    <w:rsid w:val="00A14EBB"/>
    <w:rsid w:val="00A1584E"/>
    <w:rsid w:val="00A16F2B"/>
    <w:rsid w:val="00A20AD6"/>
    <w:rsid w:val="00A2233F"/>
    <w:rsid w:val="00A23F00"/>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A7F7B"/>
    <w:rsid w:val="00AB0066"/>
    <w:rsid w:val="00AB0196"/>
    <w:rsid w:val="00AB4858"/>
    <w:rsid w:val="00AB7B8C"/>
    <w:rsid w:val="00AC2552"/>
    <w:rsid w:val="00AC2C63"/>
    <w:rsid w:val="00AC3EE1"/>
    <w:rsid w:val="00AC4904"/>
    <w:rsid w:val="00AC49E9"/>
    <w:rsid w:val="00AC57F9"/>
    <w:rsid w:val="00AD0909"/>
    <w:rsid w:val="00AD16E5"/>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27298"/>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53D3"/>
    <w:rsid w:val="00BA638D"/>
    <w:rsid w:val="00BA6E5B"/>
    <w:rsid w:val="00BB0A05"/>
    <w:rsid w:val="00BB5399"/>
    <w:rsid w:val="00BC0480"/>
    <w:rsid w:val="00BC28F6"/>
    <w:rsid w:val="00BC4ACE"/>
    <w:rsid w:val="00BC51D6"/>
    <w:rsid w:val="00BC7275"/>
    <w:rsid w:val="00BD10B5"/>
    <w:rsid w:val="00BD2F56"/>
    <w:rsid w:val="00BD3A5B"/>
    <w:rsid w:val="00BD5CE5"/>
    <w:rsid w:val="00BD5FB0"/>
    <w:rsid w:val="00BE05F9"/>
    <w:rsid w:val="00BE0FBA"/>
    <w:rsid w:val="00BE2AEF"/>
    <w:rsid w:val="00BE6789"/>
    <w:rsid w:val="00BF0D35"/>
    <w:rsid w:val="00BF64AF"/>
    <w:rsid w:val="00BF64F8"/>
    <w:rsid w:val="00C01A5C"/>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50DD"/>
    <w:rsid w:val="00DD5224"/>
    <w:rsid w:val="00DE0C7B"/>
    <w:rsid w:val="00DE1E33"/>
    <w:rsid w:val="00DE2AEB"/>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663"/>
    <w:rsid w:val="00E3049C"/>
    <w:rsid w:val="00E34C1E"/>
    <w:rsid w:val="00E4202E"/>
    <w:rsid w:val="00E4208F"/>
    <w:rsid w:val="00E43E60"/>
    <w:rsid w:val="00E4516E"/>
    <w:rsid w:val="00E5182F"/>
    <w:rsid w:val="00E51906"/>
    <w:rsid w:val="00E51E3E"/>
    <w:rsid w:val="00E545A4"/>
    <w:rsid w:val="00E60B97"/>
    <w:rsid w:val="00E627C2"/>
    <w:rsid w:val="00E65992"/>
    <w:rsid w:val="00E65D9D"/>
    <w:rsid w:val="00E67C27"/>
    <w:rsid w:val="00E745A9"/>
    <w:rsid w:val="00E7746D"/>
    <w:rsid w:val="00E81E76"/>
    <w:rsid w:val="00E81E94"/>
    <w:rsid w:val="00E822BA"/>
    <w:rsid w:val="00E85ECC"/>
    <w:rsid w:val="00E8792A"/>
    <w:rsid w:val="00E903D5"/>
    <w:rsid w:val="00E9220E"/>
    <w:rsid w:val="00E935BF"/>
    <w:rsid w:val="00E938A4"/>
    <w:rsid w:val="00EA033C"/>
    <w:rsid w:val="00EA4D0C"/>
    <w:rsid w:val="00EB173D"/>
    <w:rsid w:val="00EB1ABE"/>
    <w:rsid w:val="00EB1B31"/>
    <w:rsid w:val="00EB57C8"/>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C03"/>
    <w:rsid w:val="00F23DEB"/>
    <w:rsid w:val="00F2480D"/>
    <w:rsid w:val="00F301A5"/>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1557"/>
    <w:rsid w:val="00FC1E65"/>
    <w:rsid w:val="00FC216D"/>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1885BD2"/>
    <w:rsid w:val="02826CA3"/>
    <w:rsid w:val="02BF77F6"/>
    <w:rsid w:val="02F37F97"/>
    <w:rsid w:val="034D6BB0"/>
    <w:rsid w:val="048155A7"/>
    <w:rsid w:val="04EC4AB5"/>
    <w:rsid w:val="050416BE"/>
    <w:rsid w:val="05BB1FCA"/>
    <w:rsid w:val="066F769B"/>
    <w:rsid w:val="06B67227"/>
    <w:rsid w:val="087B164D"/>
    <w:rsid w:val="092E1044"/>
    <w:rsid w:val="0AC10861"/>
    <w:rsid w:val="0C0D7C05"/>
    <w:rsid w:val="0CB97065"/>
    <w:rsid w:val="0CDA724B"/>
    <w:rsid w:val="0D47480B"/>
    <w:rsid w:val="0F39623B"/>
    <w:rsid w:val="10894481"/>
    <w:rsid w:val="113A6732"/>
    <w:rsid w:val="11B04522"/>
    <w:rsid w:val="134C6CD3"/>
    <w:rsid w:val="136F2011"/>
    <w:rsid w:val="151267AE"/>
    <w:rsid w:val="167B5A97"/>
    <w:rsid w:val="1E1454B6"/>
    <w:rsid w:val="1EE53B2D"/>
    <w:rsid w:val="1EF81C6E"/>
    <w:rsid w:val="202C3D0E"/>
    <w:rsid w:val="20E701EC"/>
    <w:rsid w:val="22CF0F38"/>
    <w:rsid w:val="23BD5235"/>
    <w:rsid w:val="25CD35D0"/>
    <w:rsid w:val="26393505"/>
    <w:rsid w:val="26AA609F"/>
    <w:rsid w:val="278543AE"/>
    <w:rsid w:val="2A2A6532"/>
    <w:rsid w:val="2A33143C"/>
    <w:rsid w:val="2BFA7F82"/>
    <w:rsid w:val="2D797986"/>
    <w:rsid w:val="3201777D"/>
    <w:rsid w:val="34733764"/>
    <w:rsid w:val="36C154F6"/>
    <w:rsid w:val="37B15F36"/>
    <w:rsid w:val="389C2C5E"/>
    <w:rsid w:val="39F81869"/>
    <w:rsid w:val="3BAF0901"/>
    <w:rsid w:val="3E934763"/>
    <w:rsid w:val="3F037B00"/>
    <w:rsid w:val="3F8E2D6E"/>
    <w:rsid w:val="40991250"/>
    <w:rsid w:val="424129E7"/>
    <w:rsid w:val="42925DB2"/>
    <w:rsid w:val="4306081A"/>
    <w:rsid w:val="439F4C37"/>
    <w:rsid w:val="43BF0F18"/>
    <w:rsid w:val="47182BDB"/>
    <w:rsid w:val="475E4421"/>
    <w:rsid w:val="48205F29"/>
    <w:rsid w:val="49920446"/>
    <w:rsid w:val="4A0155CC"/>
    <w:rsid w:val="4A812DC3"/>
    <w:rsid w:val="4E323FA5"/>
    <w:rsid w:val="51E638A5"/>
    <w:rsid w:val="52A116FA"/>
    <w:rsid w:val="536C0D29"/>
    <w:rsid w:val="53CD3811"/>
    <w:rsid w:val="54FC1E19"/>
    <w:rsid w:val="561D7B79"/>
    <w:rsid w:val="56AF6ADB"/>
    <w:rsid w:val="5BD214DF"/>
    <w:rsid w:val="5E945782"/>
    <w:rsid w:val="5F136BF3"/>
    <w:rsid w:val="60916CF4"/>
    <w:rsid w:val="60C211B9"/>
    <w:rsid w:val="61686204"/>
    <w:rsid w:val="620F29E1"/>
    <w:rsid w:val="62BE353F"/>
    <w:rsid w:val="63393A2F"/>
    <w:rsid w:val="64443D7D"/>
    <w:rsid w:val="652C2610"/>
    <w:rsid w:val="67C648EF"/>
    <w:rsid w:val="67CC6C39"/>
    <w:rsid w:val="6875734A"/>
    <w:rsid w:val="691B3450"/>
    <w:rsid w:val="6B142C1D"/>
    <w:rsid w:val="6C983716"/>
    <w:rsid w:val="6D3F0E84"/>
    <w:rsid w:val="6D783A41"/>
    <w:rsid w:val="6FC07AE5"/>
    <w:rsid w:val="7029356D"/>
    <w:rsid w:val="70B2639F"/>
    <w:rsid w:val="70F53E4D"/>
    <w:rsid w:val="712D267F"/>
    <w:rsid w:val="713B3097"/>
    <w:rsid w:val="72203F10"/>
    <w:rsid w:val="72FF05BD"/>
    <w:rsid w:val="75017FC7"/>
    <w:rsid w:val="781873BB"/>
    <w:rsid w:val="7C3C0325"/>
    <w:rsid w:val="7F9B7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2480D"/>
    <w:rPr>
      <w:rFonts w:ascii="Times New Roman" w:hAnsi="Times New Roman"/>
      <w:sz w:val="21"/>
    </w:rPr>
  </w:style>
  <w:style w:type="paragraph" w:styleId="1">
    <w:name w:val="heading 1"/>
    <w:basedOn w:val="a"/>
    <w:next w:val="a"/>
    <w:link w:val="1Char"/>
    <w:qFormat/>
    <w:rsid w:val="00F2480D"/>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autoRedefine/>
    <w:qFormat/>
    <w:rsid w:val="00F2480D"/>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autoRedefine/>
    <w:qFormat/>
    <w:rsid w:val="00F2480D"/>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F2480D"/>
  </w:style>
  <w:style w:type="paragraph" w:styleId="a4">
    <w:name w:val="footer"/>
    <w:basedOn w:val="a"/>
    <w:link w:val="Char"/>
    <w:autoRedefine/>
    <w:uiPriority w:val="99"/>
    <w:unhideWhenUsed/>
    <w:qFormat/>
    <w:rsid w:val="00F2480D"/>
    <w:pPr>
      <w:tabs>
        <w:tab w:val="center" w:pos="4153"/>
        <w:tab w:val="right" w:pos="8306"/>
      </w:tabs>
      <w:snapToGrid w:val="0"/>
    </w:pPr>
    <w:rPr>
      <w:sz w:val="18"/>
      <w:szCs w:val="18"/>
    </w:rPr>
  </w:style>
  <w:style w:type="paragraph" w:styleId="a5">
    <w:name w:val="header"/>
    <w:basedOn w:val="a"/>
    <w:link w:val="Char0"/>
    <w:autoRedefine/>
    <w:uiPriority w:val="99"/>
    <w:unhideWhenUsed/>
    <w:qFormat/>
    <w:rsid w:val="00F2480D"/>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F2480D"/>
    <w:pPr>
      <w:spacing w:before="100" w:beforeAutospacing="1" w:after="100" w:afterAutospacing="1"/>
    </w:pPr>
    <w:rPr>
      <w:rFonts w:ascii="宋体" w:hAnsi="宋体" w:cs="宋体"/>
      <w:sz w:val="24"/>
      <w:szCs w:val="24"/>
    </w:rPr>
  </w:style>
  <w:style w:type="table" w:styleId="a7">
    <w:name w:val="Table Grid"/>
    <w:basedOn w:val="a1"/>
    <w:autoRedefine/>
    <w:qFormat/>
    <w:rsid w:val="00F248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F2480D"/>
    <w:rPr>
      <w:rFonts w:ascii="Times New Roman" w:hAnsi="Times New Roman"/>
      <w:sz w:val="18"/>
      <w:szCs w:val="18"/>
    </w:rPr>
  </w:style>
  <w:style w:type="character" w:customStyle="1" w:styleId="Char">
    <w:name w:val="页脚 Char"/>
    <w:basedOn w:val="a0"/>
    <w:link w:val="a4"/>
    <w:autoRedefine/>
    <w:uiPriority w:val="99"/>
    <w:qFormat/>
    <w:rsid w:val="00F2480D"/>
    <w:rPr>
      <w:rFonts w:ascii="Times New Roman" w:hAnsi="Times New Roman"/>
      <w:sz w:val="18"/>
      <w:szCs w:val="18"/>
    </w:rPr>
  </w:style>
  <w:style w:type="character" w:customStyle="1" w:styleId="1Char">
    <w:name w:val="标题 1 Char"/>
    <w:basedOn w:val="a0"/>
    <w:link w:val="1"/>
    <w:autoRedefine/>
    <w:qFormat/>
    <w:rsid w:val="00F2480D"/>
    <w:rPr>
      <w:rFonts w:ascii="Times New Roman" w:hAnsi="Times New Roman"/>
      <w:b/>
      <w:bCs/>
      <w:kern w:val="44"/>
      <w:sz w:val="44"/>
      <w:szCs w:val="44"/>
    </w:rPr>
  </w:style>
  <w:style w:type="character" w:customStyle="1" w:styleId="2Char">
    <w:name w:val="标题 2 Char"/>
    <w:basedOn w:val="a0"/>
    <w:link w:val="2"/>
    <w:autoRedefine/>
    <w:qFormat/>
    <w:rsid w:val="00F2480D"/>
    <w:rPr>
      <w:rFonts w:ascii="Arial" w:eastAsia="黑体" w:hAnsi="Arial"/>
      <w:b/>
      <w:bCs/>
      <w:kern w:val="2"/>
      <w:sz w:val="32"/>
      <w:szCs w:val="32"/>
    </w:rPr>
  </w:style>
  <w:style w:type="character" w:customStyle="1" w:styleId="3Char">
    <w:name w:val="标题 3 Char"/>
    <w:basedOn w:val="a0"/>
    <w:link w:val="3"/>
    <w:autoRedefine/>
    <w:qFormat/>
    <w:rsid w:val="00F2480D"/>
    <w:rPr>
      <w:rFonts w:ascii="Times New Roman" w:hAnsi="Times New Roman"/>
      <w:b/>
      <w:bCs/>
      <w:kern w:val="2"/>
      <w:sz w:val="32"/>
      <w:szCs w:val="32"/>
    </w:rPr>
  </w:style>
  <w:style w:type="paragraph" w:customStyle="1" w:styleId="Web">
    <w:name w:val="普通 (Web)"/>
    <w:basedOn w:val="a"/>
    <w:autoRedefine/>
    <w:qFormat/>
    <w:rsid w:val="00F2480D"/>
    <w:pPr>
      <w:spacing w:before="100" w:beforeAutospacing="1" w:after="100" w:afterAutospacing="1" w:line="300" w:lineRule="auto"/>
    </w:pPr>
    <w:rPr>
      <w:rFonts w:ascii="宋体" w:hAnsi="宋体"/>
      <w:sz w:val="24"/>
    </w:rPr>
  </w:style>
  <w:style w:type="paragraph" w:styleId="a8">
    <w:name w:val="List Paragraph"/>
    <w:basedOn w:val="a"/>
    <w:autoRedefine/>
    <w:uiPriority w:val="34"/>
    <w:qFormat/>
    <w:rsid w:val="00F2480D"/>
    <w:pPr>
      <w:ind w:firstLineChars="200" w:firstLine="420"/>
    </w:pPr>
  </w:style>
  <w:style w:type="paragraph" w:customStyle="1" w:styleId="Default">
    <w:name w:val="Default"/>
    <w:autoRedefine/>
    <w:qFormat/>
    <w:rsid w:val="00F2480D"/>
    <w:pPr>
      <w:widowControl w:val="0"/>
      <w:autoSpaceDE w:val="0"/>
      <w:autoSpaceDN w:val="0"/>
      <w:adjustRightInd w:val="0"/>
    </w:pPr>
    <w:rPr>
      <w:rFonts w:ascii="Arial" w:hAnsi="Arial" w:cs="Arial"/>
      <w:color w:val="000000"/>
      <w:sz w:val="24"/>
      <w:szCs w:val="24"/>
    </w:rPr>
  </w:style>
  <w:style w:type="paragraph" w:customStyle="1" w:styleId="HeadingLeft">
    <w:name w:val="Heading Left"/>
    <w:basedOn w:val="a"/>
    <w:autoRedefine/>
    <w:qFormat/>
    <w:rsid w:val="00F2480D"/>
    <w:pPr>
      <w:tabs>
        <w:tab w:val="center" w:pos="4820"/>
        <w:tab w:val="right" w:pos="9639"/>
      </w:tabs>
      <w:spacing w:before="120" w:after="120"/>
    </w:pPr>
    <w:rPr>
      <w:rFonts w:ascii="Arial" w:hAnsi="Arial"/>
      <w:b/>
      <w:caps/>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2024-04-07T02:31:00Z</cp:lastPrinted>
  <dcterms:created xsi:type="dcterms:W3CDTF">2021-03-08T06:57:00Z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EC8835874FA64DF9A6472D135BFBD162_13</vt:lpwstr>
  </property>
</Properties>
</file>