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9960E">
      <w:pPr>
        <w:pStyle w:val="2"/>
        <w:ind w:firstLine="522" w:firstLineChars="100"/>
        <w:rPr>
          <w:rFonts w:ascii="宋体" w:hAnsi="宋体"/>
          <w:b/>
          <w:sz w:val="52"/>
          <w:szCs w:val="52"/>
          <w:highlight w:val="none"/>
        </w:rPr>
      </w:pPr>
    </w:p>
    <w:p w14:paraId="2BC0E4F3">
      <w:pPr>
        <w:pStyle w:val="2"/>
        <w:ind w:firstLine="522" w:firstLineChars="100"/>
        <w:jc w:val="center"/>
        <w:rPr>
          <w:rFonts w:ascii="宋体" w:hAnsi="宋体"/>
          <w:b/>
          <w:sz w:val="52"/>
          <w:szCs w:val="52"/>
          <w:highlight w:val="none"/>
        </w:rPr>
      </w:pPr>
      <w:r>
        <w:rPr>
          <w:rFonts w:hint="eastAsia" w:ascii="宋体" w:hAnsi="宋体"/>
          <w:b/>
          <w:sz w:val="52"/>
          <w:szCs w:val="52"/>
          <w:highlight w:val="none"/>
        </w:rPr>
        <w:t>广州白云山明兴制药有限公司</w:t>
      </w:r>
    </w:p>
    <w:p w14:paraId="10776BEE">
      <w:pPr>
        <w:pStyle w:val="2"/>
        <w:ind w:firstLine="522" w:firstLineChars="100"/>
        <w:jc w:val="center"/>
        <w:rPr>
          <w:rFonts w:ascii="宋体" w:hAnsi="宋体"/>
          <w:b/>
          <w:sz w:val="52"/>
          <w:szCs w:val="52"/>
          <w:highlight w:val="none"/>
        </w:rPr>
      </w:pPr>
      <w:r>
        <w:rPr>
          <w:rFonts w:hint="eastAsia" w:ascii="宋体" w:hAnsi="宋体"/>
          <w:b/>
          <w:sz w:val="52"/>
          <w:szCs w:val="52"/>
          <w:highlight w:val="none"/>
          <w:lang w:val="en-US" w:eastAsia="zh-CN"/>
        </w:rPr>
        <w:t>清洁设备</w:t>
      </w:r>
      <w:r>
        <w:rPr>
          <w:rFonts w:hint="eastAsia" w:ascii="宋体" w:hAnsi="宋体"/>
          <w:b/>
          <w:sz w:val="52"/>
          <w:szCs w:val="52"/>
          <w:highlight w:val="none"/>
        </w:rPr>
        <w:t>采购项目</w:t>
      </w:r>
    </w:p>
    <w:p w14:paraId="7DFBE47E">
      <w:pPr>
        <w:spacing w:line="300" w:lineRule="auto"/>
        <w:rPr>
          <w:rFonts w:ascii="宋体" w:hAnsi="宋体"/>
          <w:b/>
          <w:color w:val="000000"/>
          <w:sz w:val="24"/>
          <w:highlight w:val="none"/>
        </w:rPr>
      </w:pPr>
    </w:p>
    <w:p w14:paraId="1B673552">
      <w:pPr>
        <w:spacing w:line="300" w:lineRule="auto"/>
        <w:rPr>
          <w:rFonts w:ascii="宋体" w:hAnsi="宋体"/>
          <w:b/>
          <w:color w:val="000000"/>
          <w:sz w:val="24"/>
          <w:highlight w:val="none"/>
        </w:rPr>
      </w:pPr>
    </w:p>
    <w:p w14:paraId="3E6581B4">
      <w:pPr>
        <w:spacing w:before="120" w:after="120"/>
        <w:ind w:firstLine="4320" w:firstLineChars="400"/>
        <w:rPr>
          <w:rFonts w:ascii="宋体" w:hAnsi="宋体"/>
          <w:color w:val="000000"/>
          <w:w w:val="150"/>
          <w:sz w:val="72"/>
          <w:szCs w:val="72"/>
          <w:highlight w:val="none"/>
        </w:rPr>
      </w:pPr>
      <w:r>
        <w:rPr>
          <w:rFonts w:hint="eastAsia" w:ascii="宋体" w:hAnsi="宋体"/>
          <w:color w:val="000000"/>
          <w:w w:val="150"/>
          <w:sz w:val="72"/>
          <w:szCs w:val="72"/>
          <w:highlight w:val="none"/>
        </w:rPr>
        <w:t>招</w:t>
      </w:r>
    </w:p>
    <w:p w14:paraId="762C6E86">
      <w:pPr>
        <w:spacing w:before="120" w:after="120"/>
        <w:ind w:firstLine="4320" w:firstLineChars="400"/>
        <w:rPr>
          <w:rFonts w:ascii="宋体" w:hAnsi="宋体"/>
          <w:color w:val="000000"/>
          <w:w w:val="150"/>
          <w:sz w:val="72"/>
          <w:szCs w:val="72"/>
          <w:highlight w:val="none"/>
        </w:rPr>
      </w:pPr>
      <w:r>
        <w:rPr>
          <w:rFonts w:hint="eastAsia" w:ascii="宋体" w:hAnsi="宋体"/>
          <w:color w:val="000000"/>
          <w:w w:val="150"/>
          <w:sz w:val="72"/>
          <w:szCs w:val="72"/>
          <w:highlight w:val="none"/>
        </w:rPr>
        <w:t>标</w:t>
      </w:r>
    </w:p>
    <w:p w14:paraId="68D6D56E">
      <w:pPr>
        <w:spacing w:before="120" w:after="120"/>
        <w:ind w:firstLine="4320" w:firstLineChars="400"/>
        <w:rPr>
          <w:rFonts w:ascii="宋体" w:hAnsi="宋体"/>
          <w:color w:val="000000"/>
          <w:w w:val="150"/>
          <w:sz w:val="72"/>
          <w:szCs w:val="72"/>
          <w:highlight w:val="none"/>
        </w:rPr>
      </w:pPr>
      <w:r>
        <w:rPr>
          <w:rFonts w:hint="eastAsia" w:ascii="宋体" w:hAnsi="宋体"/>
          <w:color w:val="000000"/>
          <w:w w:val="150"/>
          <w:sz w:val="72"/>
          <w:szCs w:val="72"/>
          <w:highlight w:val="none"/>
        </w:rPr>
        <w:t>文</w:t>
      </w:r>
    </w:p>
    <w:p w14:paraId="158848D8">
      <w:pPr>
        <w:spacing w:before="120" w:after="120"/>
        <w:ind w:firstLine="4320" w:firstLineChars="400"/>
        <w:rPr>
          <w:rFonts w:ascii="宋体" w:hAnsi="宋体"/>
          <w:color w:val="000000"/>
          <w:w w:val="150"/>
          <w:sz w:val="72"/>
          <w:szCs w:val="72"/>
          <w:highlight w:val="none"/>
        </w:rPr>
      </w:pPr>
      <w:r>
        <w:rPr>
          <w:rFonts w:hint="eastAsia" w:ascii="宋体" w:hAnsi="宋体"/>
          <w:color w:val="000000"/>
          <w:w w:val="150"/>
          <w:sz w:val="72"/>
          <w:szCs w:val="72"/>
          <w:highlight w:val="none"/>
        </w:rPr>
        <w:t>件</w:t>
      </w:r>
    </w:p>
    <w:p w14:paraId="688A6D47">
      <w:pPr>
        <w:spacing w:before="120" w:after="120"/>
        <w:ind w:firstLine="3240" w:firstLineChars="300"/>
        <w:rPr>
          <w:rFonts w:ascii="宋体" w:hAnsi="宋体"/>
          <w:color w:val="000000"/>
          <w:w w:val="150"/>
          <w:sz w:val="72"/>
          <w:szCs w:val="72"/>
          <w:highlight w:val="none"/>
        </w:rPr>
      </w:pPr>
    </w:p>
    <w:p w14:paraId="240E12B7">
      <w:pPr>
        <w:spacing w:before="120" w:after="120"/>
        <w:jc w:val="center"/>
        <w:rPr>
          <w:rFonts w:ascii="宋体" w:hAnsi="宋体"/>
          <w:b/>
          <w:color w:val="000000"/>
          <w:sz w:val="24"/>
          <w:highlight w:val="none"/>
        </w:rPr>
      </w:pPr>
    </w:p>
    <w:p w14:paraId="1EABD532">
      <w:pPr>
        <w:spacing w:before="120" w:after="120" w:line="300" w:lineRule="auto"/>
        <w:ind w:firstLine="2530" w:firstLineChars="700"/>
        <w:rPr>
          <w:rFonts w:ascii="宋体" w:hAnsi="宋体"/>
          <w:b/>
          <w:color w:val="000000"/>
          <w:sz w:val="36"/>
          <w:szCs w:val="36"/>
          <w:highlight w:val="none"/>
        </w:rPr>
      </w:pPr>
      <w:r>
        <w:rPr>
          <w:rFonts w:hint="eastAsia" w:ascii="宋体" w:hAnsi="宋体"/>
          <w:b/>
          <w:color w:val="000000"/>
          <w:sz w:val="36"/>
          <w:szCs w:val="36"/>
          <w:highlight w:val="none"/>
        </w:rPr>
        <w:t>广州白云山明兴制药有限公司</w:t>
      </w:r>
    </w:p>
    <w:p w14:paraId="52F12670">
      <w:pPr>
        <w:spacing w:before="120" w:after="120" w:line="300" w:lineRule="auto"/>
        <w:ind w:firstLine="3975" w:firstLineChars="1100"/>
        <w:rPr>
          <w:rFonts w:ascii="宋体" w:hAnsi="宋体"/>
          <w:color w:val="000000"/>
          <w:sz w:val="36"/>
          <w:szCs w:val="36"/>
          <w:highlight w:val="none"/>
        </w:rPr>
      </w:pPr>
      <w:r>
        <w:rPr>
          <w:rFonts w:hint="eastAsia" w:ascii="宋体" w:hAnsi="宋体"/>
          <w:b/>
          <w:color w:val="000000"/>
          <w:sz w:val="36"/>
          <w:szCs w:val="36"/>
          <w:highlight w:val="none"/>
        </w:rPr>
        <w:t>2024年</w:t>
      </w:r>
      <w:r>
        <w:rPr>
          <w:rFonts w:hint="eastAsia" w:ascii="宋体" w:hAnsi="宋体"/>
          <w:b/>
          <w:color w:val="000000"/>
          <w:sz w:val="36"/>
          <w:szCs w:val="36"/>
          <w:highlight w:val="none"/>
          <w:lang w:val="en-US" w:eastAsia="zh-CN"/>
        </w:rPr>
        <w:t>8</w:t>
      </w:r>
      <w:r>
        <w:rPr>
          <w:rFonts w:hint="eastAsia" w:ascii="宋体" w:hAnsi="宋体"/>
          <w:b/>
          <w:color w:val="000000"/>
          <w:sz w:val="36"/>
          <w:szCs w:val="36"/>
          <w:highlight w:val="none"/>
        </w:rPr>
        <w:t xml:space="preserve">月 </w:t>
      </w:r>
    </w:p>
    <w:p w14:paraId="4DE76D37">
      <w:pPr>
        <w:jc w:val="center"/>
        <w:rPr>
          <w:rFonts w:ascii="微软雅黑" w:hAnsi="微软雅黑" w:eastAsia="微软雅黑" w:cs="微软雅黑"/>
          <w:b/>
          <w:bCs/>
          <w:sz w:val="44"/>
          <w:szCs w:val="44"/>
          <w:highlight w:val="none"/>
        </w:rPr>
      </w:pPr>
    </w:p>
    <w:p w14:paraId="1C17CEDC">
      <w:pPr>
        <w:jc w:val="center"/>
        <w:rPr>
          <w:rFonts w:ascii="微软雅黑" w:hAnsi="微软雅黑" w:eastAsia="微软雅黑" w:cs="微软雅黑"/>
          <w:b/>
          <w:bCs/>
          <w:sz w:val="44"/>
          <w:szCs w:val="44"/>
          <w:highlight w:val="none"/>
        </w:rPr>
      </w:pPr>
    </w:p>
    <w:p w14:paraId="6C9FE97F">
      <w:pPr>
        <w:pStyle w:val="2"/>
        <w:rPr>
          <w:rFonts w:ascii="微软雅黑" w:hAnsi="微软雅黑" w:eastAsia="微软雅黑" w:cs="微软雅黑"/>
          <w:b/>
          <w:bCs/>
          <w:sz w:val="44"/>
          <w:szCs w:val="44"/>
          <w:highlight w:val="none"/>
        </w:rPr>
      </w:pPr>
    </w:p>
    <w:p w14:paraId="181A2257">
      <w:pPr>
        <w:pStyle w:val="3"/>
        <w:ind w:firstLine="0" w:firstLineChars="0"/>
        <w:rPr>
          <w:rFonts w:ascii="微软雅黑" w:hAnsi="微软雅黑" w:eastAsia="微软雅黑" w:cs="微软雅黑"/>
          <w:b/>
          <w:bCs/>
          <w:sz w:val="44"/>
          <w:szCs w:val="44"/>
          <w:highlight w:val="none"/>
        </w:rPr>
      </w:pPr>
    </w:p>
    <w:p w14:paraId="22200D97">
      <w:pPr>
        <w:jc w:val="center"/>
        <w:rPr>
          <w:rFonts w:ascii="微软雅黑" w:hAnsi="微软雅黑" w:eastAsia="微软雅黑" w:cs="微软雅黑"/>
          <w:b/>
          <w:bCs/>
          <w:sz w:val="44"/>
          <w:szCs w:val="44"/>
          <w:highlight w:val="none"/>
        </w:rPr>
      </w:pPr>
      <w:r>
        <w:rPr>
          <w:rFonts w:hint="eastAsia" w:ascii="微软雅黑" w:hAnsi="微软雅黑" w:eastAsia="微软雅黑" w:cs="微软雅黑"/>
          <w:b/>
          <w:bCs/>
          <w:sz w:val="44"/>
          <w:szCs w:val="44"/>
          <w:highlight w:val="none"/>
        </w:rPr>
        <w:t>目    录</w:t>
      </w:r>
    </w:p>
    <w:p w14:paraId="2FB31554">
      <w:pPr>
        <w:jc w:val="center"/>
        <w:rPr>
          <w:rFonts w:ascii="微软雅黑" w:hAnsi="微软雅黑" w:eastAsia="微软雅黑" w:cs="微软雅黑"/>
          <w:b/>
          <w:bCs/>
          <w:sz w:val="44"/>
          <w:szCs w:val="44"/>
          <w:highlight w:val="none"/>
        </w:rPr>
      </w:pPr>
    </w:p>
    <w:p w14:paraId="7F1836A8">
      <w:pPr>
        <w:tabs>
          <w:tab w:val="left" w:pos="640"/>
        </w:tabs>
        <w:ind w:left="1478" w:leftChars="704"/>
        <w:jc w:val="left"/>
        <w:rPr>
          <w:rFonts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rPr>
        <w:t>招标邀请函</w:t>
      </w:r>
    </w:p>
    <w:p w14:paraId="48C60C8A">
      <w:pPr>
        <w:jc w:val="left"/>
        <w:rPr>
          <w:rFonts w:ascii="微软雅黑" w:hAnsi="微软雅黑" w:eastAsia="微软雅黑" w:cs="微软雅黑"/>
          <w:sz w:val="32"/>
          <w:szCs w:val="32"/>
          <w:highlight w:val="none"/>
        </w:rPr>
      </w:pPr>
    </w:p>
    <w:p w14:paraId="306EE4DC">
      <w:pPr>
        <w:ind w:left="1478"/>
        <w:jc w:val="left"/>
        <w:rPr>
          <w:rFonts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rPr>
        <w:t xml:space="preserve">第一章 </w:t>
      </w:r>
      <w:r>
        <w:rPr>
          <w:rFonts w:hint="eastAsia" w:ascii="微软雅黑" w:hAnsi="微软雅黑" w:eastAsia="微软雅黑" w:cs="微软雅黑"/>
          <w:sz w:val="32"/>
          <w:szCs w:val="32"/>
          <w:highlight w:val="none"/>
          <w:lang w:val="en-US" w:eastAsia="zh-CN"/>
        </w:rPr>
        <w:t xml:space="preserve"> </w:t>
      </w:r>
      <w:r>
        <w:rPr>
          <w:rFonts w:hint="eastAsia" w:ascii="微软雅黑" w:hAnsi="微软雅黑" w:eastAsia="微软雅黑" w:cs="微软雅黑"/>
          <w:sz w:val="32"/>
          <w:szCs w:val="32"/>
          <w:highlight w:val="none"/>
        </w:rPr>
        <w:t>招标内容及要求</w:t>
      </w:r>
    </w:p>
    <w:p w14:paraId="0B67630F">
      <w:pPr>
        <w:jc w:val="left"/>
        <w:rPr>
          <w:rFonts w:ascii="微软雅黑" w:hAnsi="微软雅黑" w:eastAsia="微软雅黑" w:cs="微软雅黑"/>
          <w:sz w:val="32"/>
          <w:szCs w:val="32"/>
          <w:highlight w:val="none"/>
        </w:rPr>
      </w:pPr>
    </w:p>
    <w:p w14:paraId="6FF2527A">
      <w:pPr>
        <w:ind w:firstLine="1417" w:firstLineChars="443"/>
        <w:jc w:val="left"/>
        <w:rPr>
          <w:rFonts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rPr>
        <w:t xml:space="preserve">第二章 </w:t>
      </w:r>
      <w:r>
        <w:rPr>
          <w:rFonts w:hint="eastAsia" w:ascii="微软雅黑" w:hAnsi="微软雅黑" w:eastAsia="微软雅黑" w:cs="微软雅黑"/>
          <w:sz w:val="32"/>
          <w:szCs w:val="32"/>
          <w:highlight w:val="none"/>
          <w:lang w:val="en-US" w:eastAsia="zh-CN"/>
        </w:rPr>
        <w:t xml:space="preserve"> </w:t>
      </w:r>
      <w:r>
        <w:rPr>
          <w:rFonts w:hint="eastAsia" w:ascii="微软雅黑" w:hAnsi="微软雅黑" w:eastAsia="微软雅黑" w:cs="微软雅黑"/>
          <w:sz w:val="32"/>
          <w:szCs w:val="32"/>
          <w:highlight w:val="none"/>
        </w:rPr>
        <w:t xml:space="preserve">投标须知   </w:t>
      </w:r>
    </w:p>
    <w:p w14:paraId="318E648F">
      <w:pPr>
        <w:jc w:val="left"/>
        <w:rPr>
          <w:rFonts w:ascii="微软雅黑" w:hAnsi="微软雅黑" w:eastAsia="微软雅黑" w:cs="微软雅黑"/>
          <w:sz w:val="32"/>
          <w:szCs w:val="32"/>
          <w:highlight w:val="none"/>
        </w:rPr>
      </w:pPr>
    </w:p>
    <w:p w14:paraId="652496A5">
      <w:pPr>
        <w:numPr>
          <w:ilvl w:val="0"/>
          <w:numId w:val="1"/>
        </w:numPr>
        <w:ind w:firstLine="1478" w:firstLineChars="462"/>
        <w:jc w:val="left"/>
        <w:rPr>
          <w:rFonts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rPr>
        <w:t xml:space="preserve"> 投标文件格式 </w:t>
      </w:r>
    </w:p>
    <w:p w14:paraId="1A0894D8">
      <w:pPr>
        <w:jc w:val="left"/>
        <w:rPr>
          <w:rFonts w:ascii="宋体" w:hAnsi="宋体" w:cs="华文仿宋"/>
          <w:sz w:val="32"/>
          <w:szCs w:val="32"/>
          <w:highlight w:val="none"/>
        </w:rPr>
      </w:pPr>
    </w:p>
    <w:p w14:paraId="33867A2C">
      <w:pPr>
        <w:jc w:val="left"/>
        <w:rPr>
          <w:rFonts w:ascii="宋体" w:hAnsi="宋体" w:cs="华文仿宋"/>
          <w:sz w:val="32"/>
          <w:szCs w:val="32"/>
          <w:highlight w:val="none"/>
        </w:rPr>
      </w:pPr>
    </w:p>
    <w:p w14:paraId="7326AC7D">
      <w:pPr>
        <w:widowControl/>
        <w:jc w:val="left"/>
        <w:rPr>
          <w:rFonts w:ascii="宋体" w:hAnsi="宋体" w:cs="华文仿宋"/>
          <w:sz w:val="32"/>
          <w:szCs w:val="32"/>
          <w:highlight w:val="none"/>
        </w:rPr>
      </w:pPr>
      <w:r>
        <w:rPr>
          <w:rFonts w:ascii="宋体" w:hAnsi="宋体" w:cs="华文仿宋"/>
          <w:sz w:val="32"/>
          <w:szCs w:val="32"/>
          <w:highlight w:val="none"/>
        </w:rPr>
        <w:br w:type="page"/>
      </w:r>
    </w:p>
    <w:p w14:paraId="083E1BFB">
      <w:pPr>
        <w:spacing w:after="143" w:afterLines="50"/>
        <w:jc w:val="center"/>
        <w:rPr>
          <w:rFonts w:hint="eastAsia" w:ascii="宋体" w:hAnsi="宋体" w:cs="宋体"/>
          <w:b/>
          <w:bCs/>
          <w:sz w:val="44"/>
          <w:szCs w:val="44"/>
          <w:highlight w:val="none"/>
        </w:rPr>
      </w:pPr>
      <w:r>
        <w:rPr>
          <w:rFonts w:hint="eastAsia" w:ascii="宋体" w:hAnsi="宋体" w:cs="宋体"/>
          <w:b/>
          <w:bCs/>
          <w:sz w:val="44"/>
          <w:szCs w:val="44"/>
          <w:highlight w:val="none"/>
        </w:rPr>
        <w:t xml:space="preserve">  招标邀请函</w:t>
      </w:r>
    </w:p>
    <w:p w14:paraId="6EF0A647">
      <w:pPr>
        <w:pStyle w:val="2"/>
        <w:rPr>
          <w:highlight w:val="none"/>
        </w:rPr>
      </w:pPr>
    </w:p>
    <w:p w14:paraId="7FC35274">
      <w:pPr>
        <w:spacing w:after="143" w:afterLines="50" w:line="500" w:lineRule="exact"/>
        <w:ind w:firstLine="480" w:firstLineChars="200"/>
        <w:jc w:val="left"/>
        <w:rPr>
          <w:rFonts w:ascii="宋体" w:hAnsi="宋体" w:cs="仿宋"/>
          <w:sz w:val="24"/>
          <w:highlight w:val="none"/>
        </w:rPr>
      </w:pPr>
      <w:r>
        <w:rPr>
          <w:rFonts w:hint="eastAsia" w:ascii="宋体" w:hAnsi="宋体" w:cs="仿宋"/>
          <w:sz w:val="24"/>
          <w:highlight w:val="none"/>
        </w:rPr>
        <w:t>为了切实保障广大员工的工作环境，保证厂区及生产区域环境卫生符合</w:t>
      </w:r>
      <w:r>
        <w:rPr>
          <w:rFonts w:hint="eastAsia" w:ascii="宋体" w:hAnsi="宋体" w:cs="仿宋"/>
          <w:sz w:val="24"/>
          <w:highlight w:val="none"/>
          <w:lang w:val="en-US" w:eastAsia="zh-CN"/>
        </w:rPr>
        <w:t>SMP</w:t>
      </w:r>
      <w:r>
        <w:rPr>
          <w:rFonts w:hint="eastAsia" w:ascii="宋体" w:hAnsi="宋体" w:cs="仿宋"/>
          <w:sz w:val="24"/>
          <w:highlight w:val="none"/>
        </w:rPr>
        <w:t>要求，我司将进行企业挂网招标，诚招具备资质条件的供应商为我司提供为期一年的</w:t>
      </w:r>
      <w:r>
        <w:rPr>
          <w:rFonts w:hint="eastAsia" w:ascii="宋体" w:hAnsi="宋体" w:cs="仿宋"/>
          <w:sz w:val="24"/>
          <w:highlight w:val="none"/>
          <w:lang w:val="en-US" w:eastAsia="zh-CN"/>
        </w:rPr>
        <w:t>清洁设备</w:t>
      </w:r>
      <w:r>
        <w:rPr>
          <w:rFonts w:hint="eastAsia" w:ascii="宋体" w:hAnsi="宋体" w:cs="仿宋"/>
          <w:sz w:val="24"/>
          <w:highlight w:val="none"/>
        </w:rPr>
        <w:t>供应商及相关服务。欢迎有能力的合格供应商仔细参阅“投标须知”的相关事宜，严格按要求进行投标。</w:t>
      </w:r>
    </w:p>
    <w:p w14:paraId="6ADA56BC">
      <w:pPr>
        <w:pStyle w:val="24"/>
        <w:numPr>
          <w:ilvl w:val="0"/>
          <w:numId w:val="0"/>
        </w:numPr>
        <w:spacing w:line="500" w:lineRule="exact"/>
        <w:jc w:val="left"/>
        <w:rPr>
          <w:rFonts w:hint="eastAsia" w:ascii="宋体" w:hAnsi="宋体" w:cs="仿宋"/>
          <w:sz w:val="24"/>
          <w:highlight w:val="none"/>
        </w:rPr>
      </w:pPr>
      <w:r>
        <w:rPr>
          <w:rFonts w:hint="eastAsia" w:ascii="宋体" w:hAnsi="宋体" w:cs="仿宋"/>
          <w:sz w:val="24"/>
          <w:highlight w:val="none"/>
          <w:lang w:val="en-US" w:eastAsia="zh-CN"/>
        </w:rPr>
        <w:t xml:space="preserve">    一、</w:t>
      </w:r>
      <w:r>
        <w:rPr>
          <w:rFonts w:hint="eastAsia" w:ascii="宋体" w:hAnsi="宋体" w:cs="仿宋"/>
          <w:sz w:val="24"/>
          <w:highlight w:val="none"/>
        </w:rPr>
        <w:t>招标项目名称：广州白云山明兴制药有限公司</w:t>
      </w:r>
      <w:r>
        <w:rPr>
          <w:rFonts w:hint="eastAsia" w:ascii="宋体" w:hAnsi="宋体" w:cs="仿宋"/>
          <w:sz w:val="24"/>
          <w:highlight w:val="none"/>
          <w:lang w:val="en-US" w:eastAsia="zh-CN"/>
        </w:rPr>
        <w:t>清洁设备</w:t>
      </w:r>
      <w:r>
        <w:rPr>
          <w:rFonts w:hint="eastAsia" w:ascii="宋体" w:hAnsi="宋体" w:cs="仿宋"/>
          <w:sz w:val="24"/>
          <w:highlight w:val="none"/>
        </w:rPr>
        <w:t>采购项目</w:t>
      </w:r>
    </w:p>
    <w:p w14:paraId="48169CA7">
      <w:pPr>
        <w:pStyle w:val="24"/>
        <w:numPr>
          <w:ilvl w:val="0"/>
          <w:numId w:val="0"/>
        </w:numPr>
        <w:spacing w:line="500" w:lineRule="exact"/>
        <w:jc w:val="left"/>
        <w:rPr>
          <w:rFonts w:hint="default" w:ascii="宋体" w:hAnsi="宋体" w:eastAsia="宋体" w:cs="仿宋"/>
          <w:sz w:val="24"/>
          <w:highlight w:val="none"/>
          <w:lang w:val="en-US" w:eastAsia="zh-CN"/>
        </w:rPr>
      </w:pPr>
      <w:r>
        <w:rPr>
          <w:rFonts w:hint="eastAsia" w:ascii="宋体" w:hAnsi="宋体" w:cs="仿宋"/>
          <w:sz w:val="24"/>
          <w:highlight w:val="none"/>
          <w:lang w:val="en-US" w:eastAsia="zh-CN"/>
        </w:rPr>
        <w:t xml:space="preserve">    二、招标项目采购内容：</w:t>
      </w:r>
      <w:r>
        <w:rPr>
          <w:rFonts w:hint="eastAsia" w:ascii="宋体" w:hAnsi="宋体" w:cs="仿宋"/>
          <w:sz w:val="24"/>
          <w:highlight w:val="none"/>
        </w:rPr>
        <w:t>驾驶式洗地机</w:t>
      </w:r>
      <w:r>
        <w:rPr>
          <w:rFonts w:hint="eastAsia" w:ascii="宋体" w:hAnsi="宋体" w:cs="仿宋"/>
          <w:sz w:val="24"/>
          <w:highlight w:val="none"/>
          <w:lang w:eastAsia="zh-CN"/>
        </w:rPr>
        <w:t>、</w:t>
      </w:r>
      <w:r>
        <w:rPr>
          <w:rFonts w:hint="eastAsia" w:ascii="宋体" w:hAnsi="宋体" w:cs="仿宋"/>
          <w:sz w:val="24"/>
          <w:highlight w:val="none"/>
        </w:rPr>
        <w:t>扫地机</w:t>
      </w:r>
      <w:r>
        <w:rPr>
          <w:rFonts w:hint="eastAsia" w:ascii="宋体" w:hAnsi="宋体" w:cs="仿宋"/>
          <w:sz w:val="24"/>
          <w:highlight w:val="none"/>
          <w:lang w:eastAsia="zh-CN"/>
        </w:rPr>
        <w:t>、</w:t>
      </w:r>
      <w:r>
        <w:rPr>
          <w:rFonts w:hint="eastAsia" w:ascii="宋体" w:hAnsi="宋体" w:cs="仿宋"/>
          <w:sz w:val="24"/>
          <w:highlight w:val="none"/>
          <w:lang w:val="en-US" w:eastAsia="zh-CN"/>
        </w:rPr>
        <w:t>手推式洗地机（具体产品详见：采购产品报价表）</w:t>
      </w:r>
    </w:p>
    <w:p w14:paraId="2291315F">
      <w:pPr>
        <w:spacing w:line="500" w:lineRule="exact"/>
        <w:ind w:firstLine="480" w:firstLineChars="200"/>
        <w:jc w:val="left"/>
        <w:rPr>
          <w:rFonts w:ascii="宋体" w:hAnsi="宋体" w:cs="仿宋"/>
          <w:sz w:val="24"/>
          <w:highlight w:val="none"/>
        </w:rPr>
      </w:pPr>
      <w:r>
        <w:rPr>
          <w:rFonts w:hint="eastAsia" w:ascii="宋体" w:hAnsi="宋体" w:cs="Arial"/>
          <w:sz w:val="24"/>
          <w:highlight w:val="none"/>
          <w:lang w:val="en-US" w:eastAsia="zh-CN"/>
        </w:rPr>
        <w:t>三</w:t>
      </w:r>
      <w:r>
        <w:rPr>
          <w:rFonts w:hint="eastAsia" w:ascii="宋体" w:hAnsi="宋体" w:cs="Arial"/>
          <w:sz w:val="24"/>
          <w:highlight w:val="none"/>
        </w:rPr>
        <w:t>、</w:t>
      </w:r>
      <w:r>
        <w:rPr>
          <w:rFonts w:hint="eastAsia" w:ascii="宋体" w:hAnsi="宋体" w:cs="仿宋"/>
          <w:sz w:val="24"/>
          <w:highlight w:val="none"/>
        </w:rPr>
        <w:t>投标单位具备资格要求：</w:t>
      </w:r>
    </w:p>
    <w:p w14:paraId="78F44798">
      <w:pPr>
        <w:spacing w:line="500" w:lineRule="exact"/>
        <w:jc w:val="left"/>
        <w:rPr>
          <w:rFonts w:ascii="宋体" w:hAnsi="宋体" w:cs="仿宋"/>
          <w:sz w:val="24"/>
          <w:highlight w:val="none"/>
        </w:rPr>
      </w:pPr>
      <w:r>
        <w:rPr>
          <w:rFonts w:hint="eastAsia" w:ascii="宋体" w:hAnsi="宋体" w:cs="仿宋"/>
          <w:sz w:val="24"/>
          <w:highlight w:val="none"/>
        </w:rPr>
        <w:t xml:space="preserve">    1.中华人民共和国境内注册的法人或其他组织，具有独立承担民事责任的能力、独立承担招标项目的能力和独立订立、履行合同的能力，持有</w:t>
      </w:r>
      <w:r>
        <w:rPr>
          <w:rFonts w:hint="eastAsia" w:ascii="宋体" w:hAnsi="宋体" w:cs="仿宋"/>
          <w:sz w:val="24"/>
          <w:highlight w:val="none"/>
          <w:lang w:val="en-US" w:eastAsia="zh-CN"/>
        </w:rPr>
        <w:t>政府</w:t>
      </w:r>
      <w:r>
        <w:rPr>
          <w:rFonts w:hint="eastAsia" w:ascii="宋体" w:hAnsi="宋体" w:cs="仿宋"/>
          <w:sz w:val="24"/>
          <w:highlight w:val="none"/>
        </w:rPr>
        <w:t>部门核发的有效营业执照。</w:t>
      </w:r>
    </w:p>
    <w:p w14:paraId="010D5B82">
      <w:pPr>
        <w:spacing w:line="500" w:lineRule="exact"/>
        <w:ind w:left="283" w:leftChars="135"/>
        <w:jc w:val="left"/>
        <w:rPr>
          <w:rFonts w:ascii="宋体" w:hAnsi="宋体" w:cs="仿宋"/>
          <w:sz w:val="24"/>
          <w:highlight w:val="none"/>
        </w:rPr>
      </w:pPr>
      <w:r>
        <w:rPr>
          <w:rFonts w:hint="eastAsia" w:ascii="宋体" w:hAnsi="宋体" w:cs="仿宋"/>
          <w:sz w:val="24"/>
          <w:highlight w:val="none"/>
        </w:rPr>
        <w:t xml:space="preserve">  2.具备上述招标文件内容的生产/经营资质、范围。</w:t>
      </w:r>
    </w:p>
    <w:p w14:paraId="7A49F4B7">
      <w:pPr>
        <w:spacing w:line="500" w:lineRule="exact"/>
        <w:ind w:left="141" w:leftChars="67" w:firstLine="364" w:firstLineChars="152"/>
        <w:jc w:val="left"/>
        <w:rPr>
          <w:rFonts w:ascii="宋体" w:hAnsi="宋体" w:cs="仿宋"/>
          <w:sz w:val="24"/>
          <w:highlight w:val="none"/>
        </w:rPr>
      </w:pPr>
      <w:r>
        <w:rPr>
          <w:rFonts w:hint="eastAsia" w:ascii="宋体" w:hAnsi="宋体" w:cs="仿宋"/>
          <w:sz w:val="24"/>
          <w:highlight w:val="none"/>
        </w:rPr>
        <w:t>3.具有固定的经营场所、良好的贮存条件，具备从事生产/经营条件，投标单位近2年内无违法经营等不良记录。</w:t>
      </w:r>
    </w:p>
    <w:p w14:paraId="7909C57C">
      <w:pPr>
        <w:spacing w:line="500" w:lineRule="exact"/>
        <w:jc w:val="left"/>
        <w:rPr>
          <w:rFonts w:ascii="宋体" w:hAnsi="宋体" w:cs="仿宋"/>
          <w:sz w:val="24"/>
          <w:highlight w:val="none"/>
        </w:rPr>
      </w:pPr>
      <w:r>
        <w:rPr>
          <w:rFonts w:hint="eastAsia" w:ascii="宋体" w:hAnsi="宋体" w:cs="仿宋"/>
          <w:sz w:val="24"/>
          <w:highlight w:val="none"/>
        </w:rPr>
        <w:t xml:space="preserve">    4.具有较强的配送和安装能力。（在接到订单后，能在指定时间内配送到指定地点并完成</w:t>
      </w:r>
      <w:r>
        <w:rPr>
          <w:rFonts w:hint="eastAsia" w:ascii="宋体" w:hAnsi="宋体" w:cs="仿宋"/>
          <w:sz w:val="24"/>
          <w:highlight w:val="none"/>
          <w:lang w:val="en-US" w:eastAsia="zh-CN"/>
        </w:rPr>
        <w:t>设备</w:t>
      </w:r>
      <w:r>
        <w:rPr>
          <w:rFonts w:hint="eastAsia" w:ascii="宋体" w:hAnsi="宋体" w:cs="仿宋"/>
          <w:sz w:val="24"/>
          <w:highlight w:val="none"/>
        </w:rPr>
        <w:t>的安装、调试、培训</w:t>
      </w:r>
      <w:r>
        <w:rPr>
          <w:rFonts w:hint="eastAsia" w:ascii="宋体" w:hAnsi="宋体" w:cs="仿宋"/>
          <w:sz w:val="24"/>
          <w:highlight w:val="none"/>
          <w:lang w:val="en-US" w:eastAsia="zh-CN"/>
        </w:rPr>
        <w:t>等符合交付使用的必要条件</w:t>
      </w:r>
      <w:r>
        <w:rPr>
          <w:rFonts w:hint="eastAsia" w:ascii="宋体" w:hAnsi="宋体" w:cs="仿宋"/>
          <w:sz w:val="24"/>
          <w:highlight w:val="none"/>
        </w:rPr>
        <w:t>。）</w:t>
      </w:r>
    </w:p>
    <w:p w14:paraId="60BEEEF9">
      <w:pPr>
        <w:spacing w:line="500" w:lineRule="exact"/>
        <w:ind w:firstLine="480" w:firstLineChars="200"/>
        <w:jc w:val="left"/>
        <w:rPr>
          <w:rFonts w:ascii="宋体" w:hAnsi="宋体" w:cs="仿宋"/>
          <w:sz w:val="24"/>
          <w:highlight w:val="none"/>
        </w:rPr>
      </w:pPr>
      <w:r>
        <w:rPr>
          <w:rFonts w:hint="eastAsia" w:ascii="宋体" w:hAnsi="宋体" w:cs="仿宋"/>
          <w:sz w:val="24"/>
          <w:highlight w:val="none"/>
        </w:rPr>
        <w:t>5.具有良好的售后服务，如遇售后问题可在24小时内解决。</w:t>
      </w:r>
    </w:p>
    <w:p w14:paraId="11898D2C">
      <w:pPr>
        <w:spacing w:line="500" w:lineRule="exact"/>
        <w:jc w:val="left"/>
        <w:rPr>
          <w:rFonts w:ascii="宋体" w:hAnsi="宋体" w:cs="仿宋"/>
          <w:sz w:val="24"/>
          <w:highlight w:val="none"/>
        </w:rPr>
      </w:pPr>
      <w:r>
        <w:rPr>
          <w:rFonts w:hint="eastAsia" w:ascii="宋体" w:hAnsi="宋体" w:cs="仿宋"/>
          <w:sz w:val="24"/>
          <w:highlight w:val="none"/>
        </w:rPr>
        <w:t xml:space="preserve">    6.所投货物必须符合国家、行业或企业质量、技术、安全和环境标准，能够满足采购需求和售后服务保障要求。</w:t>
      </w:r>
    </w:p>
    <w:p w14:paraId="31A84362">
      <w:pPr>
        <w:spacing w:line="500" w:lineRule="exact"/>
        <w:ind w:firstLine="480" w:firstLineChars="200"/>
        <w:jc w:val="left"/>
        <w:rPr>
          <w:rFonts w:ascii="宋体" w:hAnsi="宋体" w:cs="仿宋"/>
          <w:color w:val="000000" w:themeColor="text1"/>
          <w:sz w:val="24"/>
          <w:highlight w:val="none"/>
          <w14:textFill>
            <w14:solidFill>
              <w14:schemeClr w14:val="tx1"/>
            </w14:solidFill>
          </w14:textFill>
        </w:rPr>
      </w:pPr>
      <w:r>
        <w:rPr>
          <w:rFonts w:hint="eastAsia" w:ascii="宋体" w:hAnsi="宋体" w:cs="Arial"/>
          <w:sz w:val="24"/>
          <w:highlight w:val="none"/>
          <w:lang w:val="en-US" w:eastAsia="zh-CN"/>
        </w:rPr>
        <w:t>四</w:t>
      </w:r>
      <w:r>
        <w:rPr>
          <w:rFonts w:hint="eastAsia" w:ascii="宋体" w:hAnsi="宋体" w:cs="Arial"/>
          <w:sz w:val="24"/>
          <w:highlight w:val="none"/>
        </w:rPr>
        <w:t>、挂网及获取招标文件</w:t>
      </w:r>
      <w:r>
        <w:rPr>
          <w:rFonts w:hint="eastAsia" w:ascii="宋体" w:hAnsi="宋体" w:cs="Arial"/>
          <w:sz w:val="24"/>
          <w:highlight w:val="none"/>
          <w:lang w:eastAsia="zh-CN"/>
        </w:rPr>
        <w:t>地点、截止投标时间</w:t>
      </w:r>
      <w:r>
        <w:rPr>
          <w:rFonts w:hint="eastAsia" w:ascii="宋体" w:hAnsi="宋体" w:cs="Arial"/>
          <w:sz w:val="24"/>
          <w:highlight w:val="none"/>
        </w:rPr>
        <w:t>：</w:t>
      </w:r>
    </w:p>
    <w:p w14:paraId="0A59081E">
      <w:pPr>
        <w:spacing w:line="500" w:lineRule="exact"/>
        <w:ind w:firstLine="480" w:firstLineChars="200"/>
        <w:jc w:val="left"/>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1.</w:t>
      </w:r>
      <w:r>
        <w:rPr>
          <w:rFonts w:hint="eastAsia" w:ascii="宋体" w:hAnsi="宋体" w:cs="Tahoma"/>
          <w:color w:val="000000" w:themeColor="text1"/>
          <w:sz w:val="24"/>
          <w:highlight w:val="none"/>
          <w:lang w:eastAsia="zh-CN"/>
          <w14:textFill>
            <w14:solidFill>
              <w14:schemeClr w14:val="tx1"/>
            </w14:solidFill>
          </w14:textFill>
        </w:rPr>
        <w:t>招标文件</w:t>
      </w:r>
      <w:r>
        <w:rPr>
          <w:rFonts w:ascii="宋体" w:hAnsi="宋体" w:cs="Tahoma"/>
          <w:color w:val="000000" w:themeColor="text1"/>
          <w:sz w:val="24"/>
          <w:highlight w:val="none"/>
          <w14:textFill>
            <w14:solidFill>
              <w14:schemeClr w14:val="tx1"/>
            </w14:solidFill>
          </w14:textFill>
        </w:rPr>
        <w:t>挂网</w:t>
      </w:r>
      <w:r>
        <w:rPr>
          <w:rFonts w:hint="eastAsia" w:ascii="宋体" w:hAnsi="宋体" w:cs="Tahoma"/>
          <w:color w:val="000000" w:themeColor="text1"/>
          <w:sz w:val="24"/>
          <w:highlight w:val="none"/>
          <w:lang w:eastAsia="zh-CN"/>
          <w14:textFill>
            <w14:solidFill>
              <w14:schemeClr w14:val="tx1"/>
            </w14:solidFill>
          </w14:textFill>
        </w:rPr>
        <w:t>及</w:t>
      </w:r>
      <w:r>
        <w:rPr>
          <w:rFonts w:hint="eastAsia" w:ascii="宋体" w:hAnsi="宋体" w:cs="Arial"/>
          <w:sz w:val="24"/>
          <w:highlight w:val="none"/>
          <w:lang w:eastAsia="zh-CN"/>
        </w:rPr>
        <w:t>截止投标</w:t>
      </w:r>
      <w:r>
        <w:rPr>
          <w:rFonts w:ascii="宋体" w:hAnsi="宋体" w:cs="Tahoma"/>
          <w:color w:val="000000" w:themeColor="text1"/>
          <w:sz w:val="24"/>
          <w:highlight w:val="none"/>
          <w14:textFill>
            <w14:solidFill>
              <w14:schemeClr w14:val="tx1"/>
            </w14:solidFill>
          </w14:textFill>
        </w:rPr>
        <w:t>时间：2024</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lang w:val="en-US" w:eastAsia="zh-CN"/>
          <w14:textFill>
            <w14:solidFill>
              <w14:schemeClr w14:val="tx1"/>
            </w14:solidFill>
          </w14:textFill>
        </w:rPr>
        <w:t>8</w:t>
      </w:r>
      <w:r>
        <w:rPr>
          <w:rFonts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1</w:t>
      </w:r>
      <w:r>
        <w:rPr>
          <w:rFonts w:ascii="宋体" w:hAnsi="宋体" w:cs="Arial"/>
          <w:color w:val="000000" w:themeColor="text1"/>
          <w:sz w:val="24"/>
          <w:highlight w:val="none"/>
          <w14:textFill>
            <w14:solidFill>
              <w14:schemeClr w14:val="tx1"/>
            </w14:solidFill>
          </w14:textFill>
        </w:rPr>
        <w:t>日</w:t>
      </w:r>
      <w:r>
        <w:rPr>
          <w:rFonts w:hint="eastAsia" w:ascii="宋体" w:hAnsi="宋体" w:cs="Arial"/>
          <w:color w:val="000000" w:themeColor="text1"/>
          <w:sz w:val="24"/>
          <w:highlight w:val="none"/>
          <w:lang w:val="en-US" w:eastAsia="zh-CN"/>
          <w14:textFill>
            <w14:solidFill>
              <w14:schemeClr w14:val="tx1"/>
            </w14:solidFill>
          </w14:textFill>
        </w:rPr>
        <w:t>9</w:t>
      </w:r>
      <w:r>
        <w:rPr>
          <w:rFonts w:hint="eastAsia" w:ascii="宋体" w:hAnsi="宋体" w:cs="Arial"/>
          <w:color w:val="000000" w:themeColor="text1"/>
          <w:sz w:val="24"/>
          <w:highlight w:val="none"/>
          <w14:textFill>
            <w14:solidFill>
              <w14:schemeClr w14:val="tx1"/>
            </w14:solidFill>
          </w14:textFill>
        </w:rPr>
        <w:t>：30</w:t>
      </w:r>
      <w:r>
        <w:rPr>
          <w:rFonts w:ascii="宋体" w:hAnsi="宋体" w:cs="Arial"/>
          <w:color w:val="000000" w:themeColor="text1"/>
          <w:sz w:val="24"/>
          <w:highlight w:val="none"/>
          <w14:textFill>
            <w14:solidFill>
              <w14:schemeClr w14:val="tx1"/>
            </w14:solidFill>
          </w14:textFill>
        </w:rPr>
        <w:t>至2024年</w:t>
      </w:r>
      <w:r>
        <w:rPr>
          <w:rFonts w:hint="eastAsia" w:ascii="宋体" w:hAnsi="宋体" w:cs="Arial"/>
          <w:color w:val="000000" w:themeColor="text1"/>
          <w:sz w:val="24"/>
          <w:highlight w:val="none"/>
          <w14:textFill>
            <w14:solidFill>
              <w14:schemeClr w14:val="tx1"/>
            </w14:solidFill>
          </w14:textFill>
        </w:rPr>
        <w:t>8</w:t>
      </w:r>
      <w:r>
        <w:rPr>
          <w:rFonts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7</w:t>
      </w:r>
      <w:r>
        <w:rPr>
          <w:rFonts w:ascii="宋体" w:hAnsi="宋体" w:cs="Arial"/>
          <w:color w:val="000000" w:themeColor="text1"/>
          <w:sz w:val="24"/>
          <w:highlight w:val="none"/>
          <w14:textFill>
            <w14:solidFill>
              <w14:schemeClr w14:val="tx1"/>
            </w14:solidFill>
          </w14:textFill>
        </w:rPr>
        <w:t>日</w:t>
      </w:r>
      <w:r>
        <w:rPr>
          <w:rFonts w:ascii="宋体" w:hAnsi="宋体" w:cs="Tahoma"/>
          <w:color w:val="000000" w:themeColor="text1"/>
          <w:sz w:val="24"/>
          <w:highlight w:val="none"/>
          <w14:textFill>
            <w14:solidFill>
              <w14:schemeClr w14:val="tx1"/>
            </w14:solidFill>
          </w14:textFill>
        </w:rPr>
        <w:t>17：00（北京时间）</w:t>
      </w:r>
    </w:p>
    <w:p w14:paraId="6FE40B3C">
      <w:pPr>
        <w:spacing w:before="114" w:beforeLines="40" w:after="114" w:afterLines="40"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2.获取招标文件</w:t>
      </w:r>
      <w:r>
        <w:rPr>
          <w:rFonts w:hint="eastAsia" w:ascii="宋体" w:hAnsi="宋体" w:cs="Tahoma"/>
          <w:color w:val="auto"/>
          <w:sz w:val="24"/>
          <w:highlight w:val="none"/>
        </w:rPr>
        <w:t>地点：</w:t>
      </w:r>
      <w:r>
        <w:rPr>
          <w:rFonts w:hint="eastAsia" w:ascii="宋体" w:hAnsi="宋体" w:cs="宋体"/>
          <w:color w:val="auto"/>
          <w:sz w:val="24"/>
          <w:highlight w:val="none"/>
        </w:rPr>
        <w:t>广州白云山明兴制药有限公司官网</w:t>
      </w:r>
      <w:r>
        <w:rPr>
          <w:rFonts w:ascii="宋体" w:hAnsi="宋体"/>
          <w:color w:val="auto"/>
          <w:sz w:val="24"/>
          <w:highlight w:val="none"/>
        </w:rPr>
        <w:fldChar w:fldCharType="begin"/>
      </w:r>
      <w:r>
        <w:rPr>
          <w:rFonts w:ascii="宋体" w:hAnsi="宋体"/>
          <w:color w:val="auto"/>
          <w:sz w:val="24"/>
          <w:highlight w:val="none"/>
        </w:rPr>
        <w:instrText xml:space="preserve"> HYPERLINK "http://www.gzmx.com.cn/" </w:instrText>
      </w:r>
      <w:r>
        <w:rPr>
          <w:rFonts w:ascii="宋体" w:hAnsi="宋体"/>
          <w:color w:val="auto"/>
          <w:sz w:val="24"/>
          <w:highlight w:val="none"/>
        </w:rPr>
        <w:fldChar w:fldCharType="separate"/>
      </w:r>
      <w:r>
        <w:rPr>
          <w:rFonts w:ascii="宋体" w:hAnsi="宋体"/>
          <w:color w:val="auto"/>
          <w:sz w:val="24"/>
          <w:highlight w:val="none"/>
        </w:rPr>
        <w:t>http://www.gzmx.com.cn/</w:t>
      </w:r>
      <w:r>
        <w:rPr>
          <w:rFonts w:ascii="宋体" w:hAnsi="宋体"/>
          <w:color w:val="auto"/>
          <w:sz w:val="24"/>
          <w:highlight w:val="none"/>
        </w:rPr>
        <w:fldChar w:fldCharType="end"/>
      </w:r>
      <w:r>
        <w:rPr>
          <w:rFonts w:hint="eastAsia" w:ascii="宋体" w:hAnsi="宋体"/>
          <w:color w:val="auto"/>
          <w:sz w:val="24"/>
          <w:highlight w:val="none"/>
        </w:rPr>
        <w:t>、</w:t>
      </w:r>
      <w:r>
        <w:rPr>
          <w:rFonts w:hint="eastAsia" w:ascii="宋体" w:hAnsi="宋体" w:cs="宋体"/>
          <w:color w:val="auto"/>
          <w:sz w:val="24"/>
          <w:highlight w:val="none"/>
        </w:rPr>
        <w:t>广州国企阳光采购信息发布平台</w:t>
      </w:r>
      <w:r>
        <w:rPr>
          <w:rFonts w:ascii="宋体" w:hAnsi="宋体" w:cs="宋体"/>
          <w:color w:val="auto"/>
          <w:sz w:val="24"/>
          <w:highlight w:val="none"/>
        </w:rPr>
        <w:t xml:space="preserve"> </w:t>
      </w:r>
      <w:r>
        <w:rPr>
          <w:color w:val="auto"/>
          <w:highlight w:val="none"/>
        </w:rPr>
        <w:fldChar w:fldCharType="begin"/>
      </w:r>
      <w:r>
        <w:rPr>
          <w:color w:val="auto"/>
          <w:highlight w:val="none"/>
        </w:rPr>
        <w:instrText xml:space="preserve"> HYPERLINK "https://ygcg.gzggzy.cn/" </w:instrText>
      </w:r>
      <w:r>
        <w:rPr>
          <w:color w:val="auto"/>
          <w:highlight w:val="none"/>
        </w:rPr>
        <w:fldChar w:fldCharType="separate"/>
      </w:r>
      <w:r>
        <w:rPr>
          <w:rStyle w:val="16"/>
          <w:rFonts w:ascii="宋体" w:hAnsi="宋体" w:cs="宋体"/>
          <w:color w:val="auto"/>
          <w:sz w:val="24"/>
          <w:highlight w:val="none"/>
        </w:rPr>
        <w:t>https://ygcg.gzggzy.cn/</w:t>
      </w:r>
      <w:r>
        <w:rPr>
          <w:rStyle w:val="16"/>
          <w:rFonts w:ascii="宋体" w:hAnsi="宋体" w:cs="宋体"/>
          <w:color w:val="auto"/>
          <w:sz w:val="24"/>
          <w:highlight w:val="none"/>
        </w:rPr>
        <w:fldChar w:fldCharType="end"/>
      </w:r>
    </w:p>
    <w:p w14:paraId="67179EED">
      <w:pPr>
        <w:pStyle w:val="5"/>
        <w:snapToGrid w:val="0"/>
        <w:spacing w:before="114" w:beforeLines="40" w:after="114" w:afterLines="40" w:line="480" w:lineRule="exact"/>
        <w:ind w:left="0" w:leftChars="0" w:firstLine="480" w:firstLineChars="200"/>
        <w:rPr>
          <w:rFonts w:ascii="宋体" w:hAnsi="宋体" w:cs="Arial"/>
          <w:sz w:val="24"/>
          <w:highlight w:val="none"/>
        </w:rPr>
      </w:pPr>
      <w:r>
        <w:rPr>
          <w:rFonts w:hint="eastAsia" w:ascii="宋体" w:hAnsi="宋体" w:cs="Arial"/>
          <w:sz w:val="24"/>
          <w:highlight w:val="none"/>
          <w:lang w:val="en-US" w:eastAsia="zh-CN"/>
        </w:rPr>
        <w:t>五</w:t>
      </w:r>
      <w:r>
        <w:rPr>
          <w:rFonts w:hint="eastAsia" w:ascii="宋体" w:hAnsi="宋体" w:cs="Arial"/>
          <w:sz w:val="24"/>
          <w:highlight w:val="none"/>
        </w:rPr>
        <w:t>、</w:t>
      </w:r>
      <w:r>
        <w:rPr>
          <w:rFonts w:hint="eastAsia" w:ascii="宋体" w:hAnsi="宋体" w:cs="Arial"/>
          <w:sz w:val="24"/>
          <w:highlight w:val="none"/>
          <w:lang w:eastAsia="zh-CN"/>
        </w:rPr>
        <w:t>投标地点及</w:t>
      </w:r>
      <w:r>
        <w:rPr>
          <w:rFonts w:hint="eastAsia" w:ascii="宋体" w:hAnsi="宋体" w:cs="Arial"/>
          <w:sz w:val="24"/>
          <w:highlight w:val="none"/>
        </w:rPr>
        <w:t>开标时间</w:t>
      </w:r>
    </w:p>
    <w:p w14:paraId="74A1F052">
      <w:pPr>
        <w:spacing w:before="114" w:beforeLines="40" w:after="114" w:afterLines="40" w:line="480" w:lineRule="exact"/>
        <w:ind w:firstLine="480" w:firstLineChars="200"/>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1.递交投标方式：</w:t>
      </w:r>
      <w:r>
        <w:rPr>
          <w:highlight w:val="none"/>
        </w:rPr>
        <w:fldChar w:fldCharType="begin"/>
      </w:r>
      <w:r>
        <w:rPr>
          <w:highlight w:val="none"/>
        </w:rPr>
        <w:instrText xml:space="preserve"> HYPERLINK "mailto:电子版资料（原件扫描件）请发mxzhaobiao@163.com邮" </w:instrText>
      </w:r>
      <w:r>
        <w:rPr>
          <w:highlight w:val="none"/>
        </w:rPr>
        <w:fldChar w:fldCharType="separate"/>
      </w:r>
      <w:r>
        <w:rPr>
          <w:rStyle w:val="16"/>
          <w:rFonts w:hint="eastAsia" w:ascii="宋体" w:hAnsi="宋体" w:cs="Tahoma"/>
          <w:color w:val="000000" w:themeColor="text1"/>
          <w:sz w:val="24"/>
          <w:highlight w:val="none"/>
          <w14:textFill>
            <w14:solidFill>
              <w14:schemeClr w14:val="tx1"/>
            </w14:solidFill>
          </w14:textFill>
        </w:rPr>
        <w:t>电子版资料（原件扫描件）请发</w:t>
      </w:r>
      <w:r>
        <w:rPr>
          <w:rStyle w:val="16"/>
          <w:rFonts w:ascii="宋体" w:hAnsi="宋体" w:cs="Tahoma"/>
          <w:color w:val="000000" w:themeColor="text1"/>
          <w:sz w:val="24"/>
          <w:highlight w:val="none"/>
          <w14:textFill>
            <w14:solidFill>
              <w14:schemeClr w14:val="tx1"/>
            </w14:solidFill>
          </w14:textFill>
        </w:rPr>
        <w:t>mxzhaobiao@163.com</w:t>
      </w:r>
      <w:r>
        <w:rPr>
          <w:rStyle w:val="16"/>
          <w:rFonts w:hint="eastAsia" w:ascii="宋体" w:hAnsi="宋体" w:cs="Tahoma"/>
          <w:color w:val="000000" w:themeColor="text1"/>
          <w:sz w:val="24"/>
          <w:highlight w:val="none"/>
          <w14:textFill>
            <w14:solidFill>
              <w14:schemeClr w14:val="tx1"/>
            </w14:solidFill>
          </w14:textFill>
        </w:rPr>
        <w:t>邮</w:t>
      </w:r>
      <w:r>
        <w:rPr>
          <w:rStyle w:val="16"/>
          <w:rFonts w:hint="eastAsia" w:ascii="宋体" w:hAnsi="宋体" w:cs="Tahoma"/>
          <w:color w:val="000000" w:themeColor="text1"/>
          <w:sz w:val="24"/>
          <w:highlight w:val="none"/>
          <w14:textFill>
            <w14:solidFill>
              <w14:schemeClr w14:val="tx1"/>
            </w14:solidFill>
          </w14:textFill>
        </w:rPr>
        <w:fldChar w:fldCharType="end"/>
      </w:r>
    </w:p>
    <w:p w14:paraId="1EF67C5D">
      <w:pPr>
        <w:spacing w:before="114" w:beforeLines="40" w:after="114" w:afterLines="40" w:line="480" w:lineRule="exact"/>
        <w:rPr>
          <w:rFonts w:ascii="宋体" w:hAnsi="宋体" w:cs="Tahoma"/>
          <w:b/>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箱，纸质版资料（盖章密封）交行政保卫部李小姐收（020-84365551）</w:t>
      </w:r>
      <w:r>
        <w:rPr>
          <w:rFonts w:hint="eastAsia" w:ascii="宋体" w:hAnsi="宋体" w:cs="Tahoma"/>
          <w:b/>
          <w:color w:val="000000" w:themeColor="text1"/>
          <w:sz w:val="24"/>
          <w:highlight w:val="none"/>
          <w14:textFill>
            <w14:solidFill>
              <w14:schemeClr w14:val="tx1"/>
            </w14:solidFill>
          </w14:textFill>
        </w:rPr>
        <w:t>，以收件人签收时间为准。</w:t>
      </w:r>
    </w:p>
    <w:p w14:paraId="22283B23">
      <w:pPr>
        <w:spacing w:before="114" w:beforeLines="40" w:after="114" w:afterLines="40" w:line="480" w:lineRule="exact"/>
        <w:ind w:firstLine="480" w:firstLineChars="200"/>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2</w:t>
      </w:r>
      <w:r>
        <w:rPr>
          <w:rFonts w:hint="eastAsia" w:ascii="宋体" w:hAnsi="宋体" w:cs="Tahoma"/>
          <w:color w:val="000000" w:themeColor="text1"/>
          <w:sz w:val="24"/>
          <w:highlight w:val="none"/>
          <w14:textFill>
            <w14:solidFill>
              <w14:schemeClr w14:val="tx1"/>
            </w14:solidFill>
          </w14:textFill>
        </w:rPr>
        <w:t>.</w:t>
      </w:r>
      <w:r>
        <w:rPr>
          <w:rFonts w:ascii="宋体" w:hAnsi="宋体" w:cs="Tahoma"/>
          <w:color w:val="000000" w:themeColor="text1"/>
          <w:sz w:val="24"/>
          <w:highlight w:val="none"/>
          <w14:textFill>
            <w14:solidFill>
              <w14:schemeClr w14:val="tx1"/>
            </w14:solidFill>
          </w14:textFill>
        </w:rPr>
        <w:t>递交投标资料及开标地点：</w:t>
      </w:r>
      <w:r>
        <w:rPr>
          <w:rFonts w:hint="eastAsia" w:ascii="宋体" w:hAnsi="宋体" w:cs="Tahoma"/>
          <w:color w:val="000000" w:themeColor="text1"/>
          <w:sz w:val="24"/>
          <w:highlight w:val="none"/>
          <w14:textFill>
            <w14:solidFill>
              <w14:schemeClr w14:val="tx1"/>
            </w14:solidFill>
          </w14:textFill>
        </w:rPr>
        <w:t>广州市海珠区工业大道北48号</w:t>
      </w:r>
    </w:p>
    <w:p w14:paraId="754529BB">
      <w:pPr>
        <w:spacing w:before="114" w:beforeLines="40" w:after="114" w:afterLines="40" w:line="480" w:lineRule="exact"/>
        <w:ind w:firstLine="480" w:firstLineChars="200"/>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3</w:t>
      </w:r>
      <w:r>
        <w:rPr>
          <w:rFonts w:hint="eastAsia" w:ascii="宋体" w:hAnsi="宋体" w:cs="Tahoma"/>
          <w:color w:val="000000" w:themeColor="text1"/>
          <w:sz w:val="24"/>
          <w:highlight w:val="none"/>
          <w14:textFill>
            <w14:solidFill>
              <w14:schemeClr w14:val="tx1"/>
            </w14:solidFill>
          </w14:textFill>
        </w:rPr>
        <w:t>.开标时间：</w:t>
      </w:r>
      <w:r>
        <w:rPr>
          <w:rFonts w:ascii="宋体" w:hAnsi="宋体" w:cs="Tahoma"/>
          <w:color w:val="000000" w:themeColor="text1"/>
          <w:sz w:val="24"/>
          <w:highlight w:val="none"/>
          <w14:textFill>
            <w14:solidFill>
              <w14:schemeClr w14:val="tx1"/>
            </w14:solidFill>
          </w14:textFill>
        </w:rPr>
        <w:t>20</w:t>
      </w:r>
      <w:r>
        <w:rPr>
          <w:rFonts w:hint="eastAsia" w:ascii="宋体" w:hAnsi="宋体" w:cs="Tahoma"/>
          <w:color w:val="000000" w:themeColor="text1"/>
          <w:sz w:val="24"/>
          <w:highlight w:val="none"/>
          <w14:textFill>
            <w14:solidFill>
              <w14:schemeClr w14:val="tx1"/>
            </w14:solidFill>
          </w14:textFill>
        </w:rPr>
        <w:t>24</w:t>
      </w:r>
      <w:r>
        <w:rPr>
          <w:rFonts w:ascii="宋体" w:hAnsi="宋体" w:cs="Tahoma"/>
          <w:color w:val="000000" w:themeColor="text1"/>
          <w:sz w:val="24"/>
          <w:highlight w:val="none"/>
          <w14:textFill>
            <w14:solidFill>
              <w14:schemeClr w14:val="tx1"/>
            </w14:solidFill>
          </w14:textFill>
        </w:rPr>
        <w:t>年</w:t>
      </w:r>
      <w:r>
        <w:rPr>
          <w:rFonts w:hint="eastAsia" w:ascii="宋体" w:hAnsi="宋体" w:cs="Tahoma"/>
          <w:color w:val="000000" w:themeColor="text1"/>
          <w:sz w:val="24"/>
          <w:highlight w:val="none"/>
          <w14:textFill>
            <w14:solidFill>
              <w14:schemeClr w14:val="tx1"/>
            </w14:solidFill>
          </w14:textFill>
        </w:rPr>
        <w:t>8</w:t>
      </w:r>
      <w:r>
        <w:rPr>
          <w:rFonts w:ascii="宋体" w:hAnsi="宋体" w:cs="Tahoma"/>
          <w:color w:val="000000" w:themeColor="text1"/>
          <w:sz w:val="24"/>
          <w:highlight w:val="none"/>
          <w14:textFill>
            <w14:solidFill>
              <w14:schemeClr w14:val="tx1"/>
            </w14:solidFill>
          </w14:textFill>
        </w:rPr>
        <w:t>月</w:t>
      </w:r>
      <w:r>
        <w:rPr>
          <w:rFonts w:hint="eastAsia" w:ascii="宋体" w:hAnsi="宋体" w:cs="Tahoma"/>
          <w:color w:val="000000" w:themeColor="text1"/>
          <w:sz w:val="24"/>
          <w:highlight w:val="none"/>
          <w14:textFill>
            <w14:solidFill>
              <w14:schemeClr w14:val="tx1"/>
            </w14:solidFill>
          </w14:textFill>
        </w:rPr>
        <w:t>16</w:t>
      </w:r>
      <w:r>
        <w:rPr>
          <w:rFonts w:ascii="宋体" w:hAnsi="宋体" w:cs="Tahoma"/>
          <w:color w:val="000000" w:themeColor="text1"/>
          <w:sz w:val="24"/>
          <w:highlight w:val="none"/>
          <w14:textFill>
            <w14:solidFill>
              <w14:schemeClr w14:val="tx1"/>
            </w14:solidFill>
          </w14:textFill>
        </w:rPr>
        <w:t>日</w:t>
      </w:r>
      <w:r>
        <w:rPr>
          <w:rFonts w:hint="eastAsia" w:ascii="宋体" w:hAnsi="宋体" w:cs="Tahoma"/>
          <w:color w:val="000000" w:themeColor="text1"/>
          <w:sz w:val="24"/>
          <w:highlight w:val="none"/>
          <w14:textFill>
            <w14:solidFill>
              <w14:schemeClr w14:val="tx1"/>
            </w14:solidFill>
          </w14:textFill>
        </w:rPr>
        <w:t>前（北京时间）</w:t>
      </w:r>
    </w:p>
    <w:p w14:paraId="4B7AA38B">
      <w:pPr>
        <w:spacing w:before="114" w:beforeLines="40" w:after="114" w:afterLines="40" w:line="480" w:lineRule="exact"/>
        <w:ind w:left="784" w:leftChars="202" w:hanging="360" w:hangingChars="150"/>
        <w:rPr>
          <w:rFonts w:ascii="宋体" w:hAnsi="宋体" w:cs="Tahoma"/>
          <w:sz w:val="24"/>
          <w:highlight w:val="none"/>
        </w:rPr>
      </w:pPr>
      <w:r>
        <w:rPr>
          <w:rFonts w:hint="eastAsia" w:ascii="宋体" w:hAnsi="宋体" w:cs="Tahoma"/>
          <w:sz w:val="24"/>
          <w:highlight w:val="none"/>
          <w:lang w:val="en-US" w:eastAsia="zh-CN"/>
        </w:rPr>
        <w:t>六</w:t>
      </w:r>
      <w:r>
        <w:rPr>
          <w:rFonts w:ascii="宋体" w:hAnsi="宋体" w:cs="Tahoma"/>
          <w:sz w:val="24"/>
          <w:highlight w:val="none"/>
        </w:rPr>
        <w:t>、其他事项：</w:t>
      </w:r>
    </w:p>
    <w:p w14:paraId="30452F97">
      <w:pPr>
        <w:spacing w:before="114" w:beforeLines="40" w:after="114" w:afterLines="40" w:line="480" w:lineRule="exact"/>
        <w:ind w:left="424" w:leftChars="202" w:firstLine="600" w:firstLineChars="250"/>
        <w:rPr>
          <w:rFonts w:ascii="宋体" w:hAnsi="宋体" w:cs="Tahoma"/>
          <w:sz w:val="24"/>
          <w:highlight w:val="none"/>
        </w:rPr>
      </w:pPr>
      <w:r>
        <w:rPr>
          <w:rFonts w:ascii="宋体" w:hAnsi="宋体" w:cs="Tahoma"/>
          <w:sz w:val="24"/>
          <w:highlight w:val="none"/>
        </w:rPr>
        <w:t>我公司保留对招标文件的最终解释权，如有任何疑问，请及时与我公司联系。</w:t>
      </w:r>
    </w:p>
    <w:p w14:paraId="786EB15F">
      <w:pPr>
        <w:spacing w:before="114" w:beforeLines="40" w:after="114" w:afterLines="40" w:line="480" w:lineRule="exact"/>
        <w:ind w:left="903" w:leftChars="430" w:firstLine="120" w:firstLineChars="50"/>
        <w:rPr>
          <w:rFonts w:ascii="宋体" w:hAnsi="宋体" w:cs="Tahoma"/>
          <w:sz w:val="24"/>
          <w:highlight w:val="none"/>
        </w:rPr>
      </w:pPr>
      <w:r>
        <w:rPr>
          <w:rFonts w:ascii="宋体" w:hAnsi="宋体" w:cs="Tahoma"/>
          <w:sz w:val="24"/>
          <w:highlight w:val="none"/>
        </w:rPr>
        <w:t>感谢您的关注和支持，期待与您的合作！</w:t>
      </w:r>
    </w:p>
    <w:p w14:paraId="39A619BC">
      <w:pPr>
        <w:spacing w:before="114" w:beforeLines="40" w:after="114" w:afterLines="40" w:line="480" w:lineRule="exact"/>
        <w:ind w:left="903" w:leftChars="430" w:firstLine="120" w:firstLineChars="50"/>
        <w:rPr>
          <w:rFonts w:ascii="宋体" w:hAnsi="宋体" w:cs="Tahoma"/>
          <w:sz w:val="24"/>
          <w:highlight w:val="none"/>
        </w:rPr>
      </w:pPr>
    </w:p>
    <w:p w14:paraId="0DEF46FC">
      <w:pPr>
        <w:spacing w:before="114" w:beforeLines="40" w:after="114" w:afterLines="40" w:line="480" w:lineRule="exact"/>
        <w:ind w:left="4789" w:leftChars="2166" w:hanging="240" w:hangingChars="100"/>
        <w:rPr>
          <w:rFonts w:ascii="宋体" w:hAnsi="宋体" w:cs="Tahoma"/>
          <w:sz w:val="24"/>
          <w:highlight w:val="none"/>
        </w:rPr>
      </w:pPr>
      <w:r>
        <w:rPr>
          <w:rFonts w:hint="eastAsia" w:ascii="宋体" w:hAnsi="宋体" w:cs="Tahoma"/>
          <w:sz w:val="24"/>
          <w:highlight w:val="none"/>
        </w:rPr>
        <w:t xml:space="preserve">                                       </w:t>
      </w:r>
      <w:r>
        <w:rPr>
          <w:rFonts w:ascii="宋体" w:hAnsi="宋体" w:cs="Tahoma"/>
          <w:sz w:val="24"/>
          <w:highlight w:val="none"/>
        </w:rPr>
        <w:t xml:space="preserve">广州白云山明兴制药有限公司 </w:t>
      </w:r>
    </w:p>
    <w:p w14:paraId="273804F5">
      <w:pPr>
        <w:spacing w:before="114" w:beforeLines="40" w:after="114" w:afterLines="40" w:line="480" w:lineRule="exact"/>
        <w:ind w:left="424" w:leftChars="202" w:firstLine="4920" w:firstLineChars="2050"/>
        <w:rPr>
          <w:rFonts w:ascii="宋体" w:hAnsi="宋体" w:cs="Tahoma"/>
          <w:sz w:val="24"/>
          <w:highlight w:val="none"/>
        </w:rPr>
      </w:pPr>
      <w:r>
        <w:rPr>
          <w:rFonts w:hint="eastAsia" w:ascii="宋体" w:hAnsi="宋体" w:cs="Tahoma"/>
          <w:sz w:val="24"/>
          <w:highlight w:val="none"/>
        </w:rPr>
        <w:t>2024</w:t>
      </w:r>
      <w:r>
        <w:rPr>
          <w:rFonts w:ascii="宋体" w:hAnsi="宋体" w:cs="Tahoma"/>
          <w:sz w:val="24"/>
          <w:highlight w:val="none"/>
        </w:rPr>
        <w:t>年</w:t>
      </w:r>
      <w:r>
        <w:rPr>
          <w:rFonts w:hint="eastAsia" w:ascii="宋体" w:hAnsi="宋体" w:cs="Tahoma"/>
          <w:sz w:val="24"/>
          <w:highlight w:val="none"/>
          <w:lang w:val="en-US" w:eastAsia="zh-CN"/>
        </w:rPr>
        <w:t>8</w:t>
      </w:r>
      <w:r>
        <w:rPr>
          <w:rFonts w:ascii="宋体" w:hAnsi="宋体" w:cs="Tahoma"/>
          <w:sz w:val="24"/>
          <w:highlight w:val="none"/>
        </w:rPr>
        <w:t>月</w:t>
      </w:r>
      <w:r>
        <w:rPr>
          <w:rFonts w:hint="eastAsia" w:ascii="宋体" w:hAnsi="宋体" w:cs="Tahoma"/>
          <w:sz w:val="24"/>
          <w:highlight w:val="none"/>
          <w:lang w:val="en-US" w:eastAsia="zh-CN"/>
        </w:rPr>
        <w:t>1</w:t>
      </w:r>
      <w:r>
        <w:rPr>
          <w:rFonts w:ascii="宋体" w:hAnsi="宋体" w:cs="Tahoma"/>
          <w:sz w:val="24"/>
          <w:highlight w:val="none"/>
        </w:rPr>
        <w:t>日</w:t>
      </w:r>
    </w:p>
    <w:p w14:paraId="7B83BC04">
      <w:pPr>
        <w:spacing w:before="114" w:beforeLines="40" w:after="114" w:afterLines="40" w:line="480" w:lineRule="exact"/>
        <w:ind w:left="903" w:leftChars="430" w:firstLine="120" w:firstLineChars="50"/>
        <w:rPr>
          <w:rFonts w:ascii="宋体" w:hAnsi="宋体" w:cs="Tahoma"/>
          <w:sz w:val="24"/>
          <w:highlight w:val="none"/>
        </w:rPr>
      </w:pPr>
    </w:p>
    <w:p w14:paraId="1084109F">
      <w:pPr>
        <w:spacing w:before="114" w:beforeLines="40" w:after="114" w:afterLines="40" w:line="480" w:lineRule="exact"/>
        <w:ind w:firstLine="480" w:firstLineChars="200"/>
        <w:rPr>
          <w:rFonts w:ascii="宋体" w:hAnsi="宋体" w:cs="Tahoma"/>
          <w:color w:val="000000" w:themeColor="text1"/>
          <w:sz w:val="24"/>
          <w:highlight w:val="none"/>
          <w14:textFill>
            <w14:solidFill>
              <w14:schemeClr w14:val="tx1"/>
            </w14:solidFill>
          </w14:textFill>
        </w:rPr>
      </w:pPr>
    </w:p>
    <w:p w14:paraId="14CEB517">
      <w:pPr>
        <w:spacing w:line="500" w:lineRule="exact"/>
        <w:jc w:val="left"/>
        <w:rPr>
          <w:rFonts w:ascii="宋体" w:hAnsi="宋体" w:cs="宋体"/>
          <w:b/>
          <w:bCs/>
          <w:sz w:val="24"/>
          <w:highlight w:val="none"/>
        </w:rPr>
      </w:pPr>
    </w:p>
    <w:p w14:paraId="3982587E">
      <w:pPr>
        <w:spacing w:line="500" w:lineRule="exact"/>
        <w:jc w:val="left"/>
        <w:rPr>
          <w:rFonts w:ascii="宋体" w:hAnsi="宋体" w:cs="宋体"/>
          <w:b/>
          <w:bCs/>
          <w:sz w:val="24"/>
          <w:highlight w:val="none"/>
        </w:rPr>
      </w:pPr>
    </w:p>
    <w:p w14:paraId="7F340C84">
      <w:pPr>
        <w:spacing w:line="500" w:lineRule="exact"/>
        <w:jc w:val="left"/>
        <w:rPr>
          <w:rFonts w:ascii="宋体" w:hAnsi="宋体" w:cs="宋体"/>
          <w:b/>
          <w:bCs/>
          <w:sz w:val="24"/>
          <w:highlight w:val="none"/>
        </w:rPr>
      </w:pPr>
    </w:p>
    <w:p w14:paraId="63D978F4">
      <w:pPr>
        <w:spacing w:line="500" w:lineRule="exact"/>
        <w:jc w:val="left"/>
        <w:rPr>
          <w:rFonts w:ascii="宋体" w:hAnsi="宋体" w:cs="宋体"/>
          <w:b/>
          <w:bCs/>
          <w:sz w:val="24"/>
          <w:highlight w:val="none"/>
        </w:rPr>
      </w:pPr>
    </w:p>
    <w:p w14:paraId="3723245D">
      <w:pPr>
        <w:spacing w:line="500" w:lineRule="exact"/>
        <w:jc w:val="left"/>
        <w:rPr>
          <w:rFonts w:ascii="宋体" w:hAnsi="宋体" w:cs="宋体"/>
          <w:b/>
          <w:bCs/>
          <w:sz w:val="24"/>
          <w:highlight w:val="none"/>
        </w:rPr>
      </w:pPr>
    </w:p>
    <w:p w14:paraId="2F064E13">
      <w:pPr>
        <w:spacing w:line="500" w:lineRule="exact"/>
        <w:jc w:val="left"/>
        <w:rPr>
          <w:rFonts w:ascii="宋体" w:hAnsi="宋体" w:cs="宋体"/>
          <w:b/>
          <w:bCs/>
          <w:sz w:val="24"/>
          <w:highlight w:val="none"/>
        </w:rPr>
      </w:pPr>
    </w:p>
    <w:p w14:paraId="4AFD4D46">
      <w:pPr>
        <w:spacing w:line="500" w:lineRule="exact"/>
        <w:jc w:val="left"/>
        <w:rPr>
          <w:rFonts w:ascii="宋体" w:hAnsi="宋体" w:cs="宋体"/>
          <w:b/>
          <w:bCs/>
          <w:sz w:val="24"/>
          <w:highlight w:val="none"/>
        </w:rPr>
      </w:pPr>
    </w:p>
    <w:p w14:paraId="0792B5B3">
      <w:pPr>
        <w:spacing w:line="500" w:lineRule="exact"/>
        <w:jc w:val="left"/>
        <w:rPr>
          <w:rFonts w:ascii="宋体" w:hAnsi="宋体" w:cs="宋体"/>
          <w:b/>
          <w:bCs/>
          <w:sz w:val="24"/>
          <w:highlight w:val="none"/>
        </w:rPr>
      </w:pPr>
    </w:p>
    <w:p w14:paraId="72DF9AA7">
      <w:pPr>
        <w:spacing w:line="500" w:lineRule="exact"/>
        <w:jc w:val="left"/>
        <w:rPr>
          <w:rFonts w:ascii="宋体" w:hAnsi="宋体" w:cs="宋体"/>
          <w:b/>
          <w:bCs/>
          <w:sz w:val="24"/>
          <w:highlight w:val="none"/>
        </w:rPr>
      </w:pPr>
    </w:p>
    <w:p w14:paraId="1A2FD501">
      <w:pPr>
        <w:spacing w:line="500" w:lineRule="exact"/>
        <w:jc w:val="left"/>
        <w:rPr>
          <w:rFonts w:ascii="宋体" w:hAnsi="宋体" w:cs="宋体"/>
          <w:b/>
          <w:bCs/>
          <w:sz w:val="24"/>
          <w:highlight w:val="none"/>
        </w:rPr>
      </w:pPr>
    </w:p>
    <w:p w14:paraId="3C16C4FC">
      <w:pPr>
        <w:spacing w:line="500" w:lineRule="exact"/>
        <w:jc w:val="left"/>
        <w:rPr>
          <w:rFonts w:ascii="宋体" w:hAnsi="宋体" w:cs="宋体"/>
          <w:b/>
          <w:bCs/>
          <w:sz w:val="24"/>
          <w:highlight w:val="none"/>
        </w:rPr>
      </w:pPr>
    </w:p>
    <w:p w14:paraId="56A11D8C">
      <w:pPr>
        <w:spacing w:line="500" w:lineRule="exact"/>
        <w:jc w:val="left"/>
        <w:rPr>
          <w:rFonts w:ascii="宋体" w:hAnsi="宋体" w:cs="宋体"/>
          <w:b/>
          <w:bCs/>
          <w:sz w:val="24"/>
          <w:highlight w:val="none"/>
        </w:rPr>
      </w:pPr>
    </w:p>
    <w:p w14:paraId="5235C272">
      <w:pPr>
        <w:pStyle w:val="2"/>
        <w:rPr>
          <w:rFonts w:ascii="宋体" w:hAnsi="宋体" w:cs="宋体"/>
          <w:b/>
          <w:bCs/>
          <w:sz w:val="24"/>
          <w:highlight w:val="none"/>
        </w:rPr>
      </w:pPr>
    </w:p>
    <w:p w14:paraId="5B843B0E">
      <w:pPr>
        <w:spacing w:line="500" w:lineRule="exact"/>
        <w:ind w:firstLine="3092" w:firstLineChars="1100"/>
        <w:jc w:val="left"/>
        <w:rPr>
          <w:rFonts w:ascii="宋体" w:hAnsi="宋体" w:cs="宋体"/>
          <w:b/>
          <w:bCs/>
          <w:sz w:val="28"/>
          <w:szCs w:val="28"/>
          <w:highlight w:val="none"/>
        </w:rPr>
      </w:pPr>
      <w:r>
        <w:rPr>
          <w:rFonts w:hint="eastAsia" w:ascii="宋体" w:hAnsi="宋体" w:cs="宋体"/>
          <w:b/>
          <w:bCs/>
          <w:sz w:val="28"/>
          <w:szCs w:val="28"/>
          <w:highlight w:val="none"/>
        </w:rPr>
        <w:t>第一章 招标内容及要求</w:t>
      </w:r>
    </w:p>
    <w:p w14:paraId="58DC9117">
      <w:pPr>
        <w:rPr>
          <w:rFonts w:ascii="宋体" w:hAnsi="宋体" w:cs="宋体"/>
          <w:b/>
          <w:bCs/>
          <w:sz w:val="24"/>
          <w:highlight w:val="none"/>
        </w:rPr>
      </w:pPr>
    </w:p>
    <w:p w14:paraId="2208375E">
      <w:pPr>
        <w:numPr>
          <w:ilvl w:val="0"/>
          <w:numId w:val="2"/>
        </w:numPr>
        <w:spacing w:line="500" w:lineRule="exact"/>
        <w:rPr>
          <w:rFonts w:ascii="宋体" w:hAnsi="宋体" w:cs="仿宋"/>
          <w:b/>
          <w:bCs/>
          <w:sz w:val="24"/>
          <w:highlight w:val="none"/>
        </w:rPr>
      </w:pPr>
      <w:r>
        <w:rPr>
          <w:rFonts w:hint="eastAsia" w:ascii="宋体" w:hAnsi="宋体" w:cs="仿宋"/>
          <w:b/>
          <w:bCs/>
          <w:sz w:val="24"/>
          <w:highlight w:val="none"/>
        </w:rPr>
        <w:t>招标内容</w:t>
      </w:r>
    </w:p>
    <w:p w14:paraId="4A640E24">
      <w:pPr>
        <w:spacing w:line="500" w:lineRule="exact"/>
        <w:ind w:firstLine="480" w:firstLineChars="200"/>
        <w:rPr>
          <w:rFonts w:ascii="宋体" w:hAnsi="宋体" w:cs="仿宋"/>
          <w:b/>
          <w:sz w:val="24"/>
          <w:highlight w:val="none"/>
        </w:rPr>
      </w:pPr>
      <w:r>
        <w:rPr>
          <w:rFonts w:hint="eastAsia" w:ascii="宋体" w:hAnsi="宋体" w:cs="仿宋"/>
          <w:sz w:val="24"/>
          <w:highlight w:val="none"/>
        </w:rPr>
        <w:t>投标单位须为招标单位提供符合要求的驾驶式洗地机/扫地机</w:t>
      </w:r>
      <w:r>
        <w:rPr>
          <w:rFonts w:hint="eastAsia" w:ascii="宋体" w:hAnsi="宋体" w:cs="仿宋"/>
          <w:sz w:val="24"/>
          <w:highlight w:val="none"/>
          <w:lang w:eastAsia="zh-CN"/>
        </w:rPr>
        <w:t>、</w:t>
      </w:r>
      <w:r>
        <w:rPr>
          <w:rFonts w:hint="eastAsia" w:ascii="宋体" w:hAnsi="宋体" w:cs="仿宋"/>
          <w:sz w:val="24"/>
          <w:highlight w:val="none"/>
          <w:lang w:val="en-US" w:eastAsia="zh-CN"/>
        </w:rPr>
        <w:t>手推式洗地机及</w:t>
      </w:r>
      <w:r>
        <w:rPr>
          <w:rFonts w:hint="eastAsia" w:ascii="宋体" w:hAnsi="宋体" w:cs="仿宋"/>
          <w:sz w:val="24"/>
          <w:highlight w:val="none"/>
        </w:rPr>
        <w:t>相关服务，</w:t>
      </w:r>
      <w:r>
        <w:rPr>
          <w:rFonts w:hint="eastAsia" w:ascii="宋体" w:hAnsi="宋体" w:cs="微软雅黑"/>
          <w:sz w:val="24"/>
          <w:highlight w:val="none"/>
        </w:rPr>
        <w:t>具体清单详见《</w:t>
      </w:r>
      <w:r>
        <w:rPr>
          <w:rFonts w:hint="eastAsia" w:ascii="宋体" w:hAnsi="宋体" w:cs="仿宋"/>
          <w:sz w:val="24"/>
          <w:highlight w:val="none"/>
          <w:lang w:val="en-US" w:eastAsia="zh-CN"/>
        </w:rPr>
        <w:t>采购产品报价表</w:t>
      </w:r>
      <w:r>
        <w:rPr>
          <w:rFonts w:hint="eastAsia" w:ascii="宋体" w:hAnsi="宋体" w:cs="微软雅黑"/>
          <w:sz w:val="24"/>
          <w:highlight w:val="none"/>
        </w:rPr>
        <w:t>》。</w:t>
      </w:r>
    </w:p>
    <w:p w14:paraId="284BA8C0">
      <w:pPr>
        <w:numPr>
          <w:ilvl w:val="0"/>
          <w:numId w:val="2"/>
        </w:numPr>
        <w:spacing w:line="500" w:lineRule="exact"/>
        <w:rPr>
          <w:rFonts w:ascii="宋体" w:hAnsi="宋体" w:cs="仿宋"/>
          <w:b/>
          <w:bCs/>
          <w:sz w:val="24"/>
          <w:highlight w:val="none"/>
        </w:rPr>
      </w:pPr>
      <w:r>
        <w:rPr>
          <w:rFonts w:hint="eastAsia" w:ascii="宋体" w:hAnsi="宋体" w:cs="仿宋"/>
          <w:b/>
          <w:bCs/>
          <w:sz w:val="24"/>
          <w:highlight w:val="none"/>
        </w:rPr>
        <w:t>用户需求</w:t>
      </w:r>
    </w:p>
    <w:p w14:paraId="643F35E1">
      <w:pPr>
        <w:spacing w:line="500" w:lineRule="exact"/>
        <w:ind w:firstLine="283" w:firstLineChars="118"/>
        <w:rPr>
          <w:rFonts w:ascii="宋体" w:hAnsi="宋体" w:cs="仿宋"/>
          <w:sz w:val="24"/>
          <w:highlight w:val="none"/>
        </w:rPr>
      </w:pPr>
      <w:r>
        <w:rPr>
          <w:rFonts w:hint="eastAsia" w:ascii="宋体" w:hAnsi="宋体" w:cs="微软雅黑"/>
          <w:sz w:val="24"/>
          <w:highlight w:val="none"/>
          <w:lang w:val="en-US" w:eastAsia="zh-CN"/>
        </w:rPr>
        <w:t xml:space="preserve"> 1、</w:t>
      </w:r>
      <w:r>
        <w:rPr>
          <w:rFonts w:hint="eastAsia" w:ascii="宋体" w:hAnsi="宋体" w:cs="仿宋"/>
          <w:sz w:val="24"/>
          <w:highlight w:val="none"/>
        </w:rPr>
        <w:t>投标单位所供应的货物须具备合格认证资质或有资质检验机构出具的《检验报告》、合格证等证明或符合国家及广东省政府相关部门规定的相关标准。</w:t>
      </w:r>
    </w:p>
    <w:p w14:paraId="168F5D8E">
      <w:pPr>
        <w:tabs>
          <w:tab w:val="left" w:pos="1134"/>
        </w:tabs>
        <w:spacing w:before="114" w:beforeLines="40" w:after="114" w:afterLines="40" w:line="480" w:lineRule="exact"/>
        <w:ind w:left="-2" w:leftChars="-1" w:firstLine="480" w:firstLineChars="200"/>
        <w:rPr>
          <w:rFonts w:ascii="宋体" w:hAnsi="宋体" w:cs="仿宋"/>
          <w:sz w:val="24"/>
          <w:highlight w:val="none"/>
        </w:rPr>
      </w:pPr>
      <w:r>
        <w:rPr>
          <w:rFonts w:hint="eastAsia" w:ascii="宋体" w:hAnsi="宋体" w:cs="仿宋"/>
          <w:sz w:val="24"/>
          <w:highlight w:val="none"/>
          <w:lang w:val="en-US" w:eastAsia="zh-CN"/>
        </w:rPr>
        <w:t>2、《采购产品报价表》中设备具体采购</w:t>
      </w:r>
      <w:r>
        <w:rPr>
          <w:rFonts w:hint="eastAsia" w:ascii="宋体" w:hAnsi="宋体" w:cs="仿宋"/>
          <w:sz w:val="24"/>
          <w:highlight w:val="none"/>
        </w:rPr>
        <w:t>数量以采购单位采购联络员提供的订单为准，采购联络员提前以电话或微信、邮箱等方式向中标单位下订单，订单内容包括名称、品种、规格、数量等。中标单位须在接到招标单位订单后，按时送到招标单位指定地点（广州市海珠区工业大道北48号</w:t>
      </w:r>
      <w:r>
        <w:rPr>
          <w:rFonts w:hint="eastAsia" w:ascii="宋体" w:hAnsi="宋体" w:cs="Tahoma"/>
          <w:color w:val="000000" w:themeColor="text1"/>
          <w:kern w:val="28"/>
          <w:sz w:val="24"/>
          <w:highlight w:val="none"/>
          <w14:textFill>
            <w14:solidFill>
              <w14:schemeClr w14:val="tx1"/>
            </w14:solidFill>
          </w14:textFill>
        </w:rPr>
        <w:t>，</w:t>
      </w:r>
      <w:r>
        <w:rPr>
          <w:rFonts w:hint="eastAsia" w:ascii="宋体" w:hAnsi="宋体" w:cs="仿宋"/>
          <w:sz w:val="24"/>
          <w:highlight w:val="none"/>
        </w:rPr>
        <w:t>广州市白云区健旭三路99号）并负责设备的安装、培训。</w:t>
      </w:r>
    </w:p>
    <w:p w14:paraId="6850D951">
      <w:pPr>
        <w:numPr>
          <w:ilvl w:val="-1"/>
          <w:numId w:val="0"/>
        </w:numPr>
        <w:spacing w:line="500" w:lineRule="exact"/>
        <w:ind w:firstLine="480" w:firstLineChars="200"/>
        <w:rPr>
          <w:rFonts w:ascii="宋体" w:hAnsi="宋体" w:cs="仿宋"/>
          <w:sz w:val="24"/>
          <w:highlight w:val="none"/>
        </w:rPr>
      </w:pPr>
      <w:r>
        <w:rPr>
          <w:rFonts w:hint="eastAsia" w:ascii="宋体" w:hAnsi="宋体" w:cs="仿宋"/>
          <w:sz w:val="24"/>
          <w:highlight w:val="none"/>
          <w:lang w:val="en-US" w:eastAsia="zh-CN"/>
        </w:rPr>
        <w:t>3、</w:t>
      </w:r>
      <w:r>
        <w:rPr>
          <w:rFonts w:hint="eastAsia" w:ascii="宋体" w:hAnsi="宋体" w:cs="仿宋"/>
          <w:sz w:val="24"/>
          <w:highlight w:val="none"/>
        </w:rPr>
        <w:t>若发现货物有破损、瑕疵、货不对版等不良情况，供应商将退换货物</w:t>
      </w:r>
      <w:r>
        <w:rPr>
          <w:rFonts w:hint="eastAsia" w:ascii="宋体" w:hAnsi="宋体" w:cs="仿宋"/>
          <w:sz w:val="24"/>
          <w:highlight w:val="none"/>
          <w:lang w:eastAsia="zh-CN"/>
        </w:rPr>
        <w:t>，</w:t>
      </w:r>
      <w:r>
        <w:rPr>
          <w:rFonts w:hint="eastAsia" w:ascii="宋体" w:hAnsi="宋体" w:cs="仿宋"/>
          <w:sz w:val="24"/>
          <w:highlight w:val="none"/>
          <w:lang w:val="en-US" w:eastAsia="zh-CN"/>
        </w:rPr>
        <w:t>所产生的一切费用归投标方负责</w:t>
      </w:r>
      <w:r>
        <w:rPr>
          <w:rFonts w:hint="eastAsia" w:ascii="宋体" w:hAnsi="宋体" w:cs="仿宋"/>
          <w:sz w:val="24"/>
          <w:highlight w:val="none"/>
        </w:rPr>
        <w:t>。</w:t>
      </w:r>
    </w:p>
    <w:p w14:paraId="475BDF28">
      <w:pPr>
        <w:numPr>
          <w:ilvl w:val="-1"/>
          <w:numId w:val="0"/>
        </w:numPr>
        <w:spacing w:line="500" w:lineRule="exact"/>
        <w:ind w:firstLine="480" w:firstLineChars="200"/>
        <w:rPr>
          <w:rFonts w:hint="default" w:ascii="宋体" w:hAnsi="宋体" w:eastAsia="宋体" w:cs="仿宋"/>
          <w:sz w:val="24"/>
          <w:highlight w:val="none"/>
          <w:lang w:val="en-US" w:eastAsia="zh-CN"/>
        </w:rPr>
      </w:pPr>
      <w:r>
        <w:rPr>
          <w:rFonts w:hint="eastAsia" w:ascii="宋体" w:hAnsi="宋体" w:cs="仿宋"/>
          <w:sz w:val="24"/>
          <w:highlight w:val="none"/>
          <w:lang w:val="en-US" w:eastAsia="zh-CN"/>
        </w:rPr>
        <w:t>4、</w:t>
      </w:r>
      <w:r>
        <w:rPr>
          <w:rFonts w:hint="eastAsia" w:ascii="宋体" w:hAnsi="宋体" w:cs="仿宋"/>
          <w:sz w:val="24"/>
          <w:highlight w:val="none"/>
        </w:rPr>
        <w:t>招标单位根据</w:t>
      </w:r>
      <w:r>
        <w:rPr>
          <w:rFonts w:hint="eastAsia" w:ascii="宋体" w:hAnsi="宋体" w:cs="仿宋"/>
          <w:sz w:val="24"/>
          <w:highlight w:val="none"/>
          <w:lang w:val="en-US" w:eastAsia="zh-CN"/>
        </w:rPr>
        <w:t>场地</w:t>
      </w:r>
      <w:r>
        <w:rPr>
          <w:rFonts w:hint="eastAsia" w:ascii="宋体" w:hAnsi="宋体" w:cs="仿宋"/>
          <w:sz w:val="24"/>
          <w:highlight w:val="none"/>
        </w:rPr>
        <w:t>需求增加采购项目，每采购一次向中标单位结算一次货物货款。</w:t>
      </w:r>
      <w:r>
        <w:rPr>
          <w:rFonts w:hint="eastAsia" w:ascii="宋体" w:hAnsi="宋体" w:cs="仿宋"/>
          <w:sz w:val="24"/>
          <w:highlight w:val="none"/>
          <w:lang w:val="en-US" w:eastAsia="zh-CN"/>
        </w:rPr>
        <w:t>中标单位需严格执行并承诺在合同期内按照货物中标价格进行供应。</w:t>
      </w:r>
    </w:p>
    <w:p w14:paraId="6AFF88F5">
      <w:pPr>
        <w:numPr>
          <w:ilvl w:val="-1"/>
          <w:numId w:val="0"/>
        </w:numPr>
        <w:spacing w:line="500" w:lineRule="exact"/>
        <w:ind w:firstLine="480" w:firstLineChars="200"/>
        <w:rPr>
          <w:rFonts w:ascii="宋体" w:hAnsi="宋体" w:cs="仿宋"/>
          <w:sz w:val="24"/>
          <w:highlight w:val="none"/>
        </w:rPr>
      </w:pPr>
      <w:r>
        <w:rPr>
          <w:rFonts w:hint="eastAsia" w:ascii="宋体" w:hAnsi="宋体" w:cs="仿宋"/>
          <w:sz w:val="24"/>
          <w:highlight w:val="none"/>
          <w:lang w:val="en-US" w:eastAsia="zh-CN"/>
        </w:rPr>
        <w:t>5、</w:t>
      </w:r>
      <w:r>
        <w:rPr>
          <w:rFonts w:hint="eastAsia" w:ascii="宋体" w:hAnsi="宋体" w:cs="仿宋"/>
          <w:sz w:val="24"/>
          <w:highlight w:val="none"/>
        </w:rPr>
        <w:t>货物经中标单位送达至采购单位指定地点，经采购单位验收合格并安装、培训完成，中标单位</w:t>
      </w:r>
      <w:r>
        <w:rPr>
          <w:rFonts w:hint="eastAsia" w:ascii="宋体" w:hAnsi="宋体" w:cs="仿宋"/>
          <w:bCs/>
          <w:sz w:val="24"/>
          <w:highlight w:val="none"/>
        </w:rPr>
        <w:t>开具合法有效的增值税专用发票</w:t>
      </w:r>
      <w:r>
        <w:rPr>
          <w:rFonts w:hint="eastAsia" w:ascii="宋体" w:hAnsi="宋体" w:cs="仿宋"/>
          <w:bCs/>
          <w:sz w:val="24"/>
          <w:highlight w:val="none"/>
          <w:lang w:eastAsia="zh-CN"/>
        </w:rPr>
        <w:t>。</w:t>
      </w:r>
    </w:p>
    <w:p w14:paraId="0455A0CD">
      <w:pPr>
        <w:numPr>
          <w:ilvl w:val="-1"/>
          <w:numId w:val="0"/>
        </w:numPr>
        <w:spacing w:line="500" w:lineRule="exact"/>
        <w:ind w:firstLine="480" w:firstLineChars="200"/>
        <w:rPr>
          <w:rFonts w:hint="eastAsia" w:ascii="宋体" w:hAnsi="宋体" w:cs="仿宋"/>
          <w:sz w:val="24"/>
          <w:highlight w:val="none"/>
          <w:lang w:val="en-US" w:eastAsia="zh-CN"/>
        </w:rPr>
      </w:pPr>
      <w:r>
        <w:rPr>
          <w:rFonts w:hint="eastAsia" w:ascii="宋体" w:hAnsi="宋体" w:cs="仿宋"/>
          <w:sz w:val="24"/>
          <w:highlight w:val="none"/>
          <w:lang w:val="en-US" w:eastAsia="zh-CN"/>
        </w:rPr>
        <w:t>6、</w:t>
      </w:r>
      <w:r>
        <w:rPr>
          <w:rFonts w:hint="eastAsia" w:ascii="宋体" w:hAnsi="宋体" w:cs="仿宋"/>
          <w:sz w:val="24"/>
          <w:highlight w:val="none"/>
        </w:rPr>
        <w:t>招标单位采购联络员向中标单位提供订单后，中标单位应在7个工作日之内完成货物的运送、安装和培训。</w:t>
      </w:r>
    </w:p>
    <w:p w14:paraId="1A04FE8A">
      <w:pPr>
        <w:numPr>
          <w:ilvl w:val="-1"/>
          <w:numId w:val="0"/>
        </w:numPr>
        <w:spacing w:line="500" w:lineRule="exact"/>
        <w:ind w:firstLine="480" w:firstLineChars="200"/>
        <w:rPr>
          <w:rFonts w:ascii="宋体" w:hAnsi="宋体" w:cs="仿宋"/>
          <w:sz w:val="24"/>
          <w:highlight w:val="none"/>
        </w:rPr>
      </w:pPr>
      <w:r>
        <w:rPr>
          <w:rFonts w:hint="eastAsia" w:ascii="宋体" w:hAnsi="宋体" w:cs="仿宋"/>
          <w:sz w:val="24"/>
          <w:highlight w:val="none"/>
          <w:lang w:val="en-US" w:eastAsia="zh-CN"/>
        </w:rPr>
        <w:t>7、</w:t>
      </w:r>
      <w:r>
        <w:rPr>
          <w:rFonts w:hint="eastAsia" w:ascii="宋体" w:hAnsi="宋体" w:cs="仿宋"/>
          <w:sz w:val="24"/>
          <w:highlight w:val="none"/>
        </w:rPr>
        <w:t>中标单位向采购单位提供的货物应享有不少于一年的售后服务。</w:t>
      </w:r>
    </w:p>
    <w:p w14:paraId="36CE2A88">
      <w:pPr>
        <w:numPr>
          <w:ilvl w:val="-1"/>
          <w:numId w:val="0"/>
        </w:numPr>
        <w:spacing w:line="500" w:lineRule="exact"/>
        <w:ind w:firstLine="480" w:firstLineChars="200"/>
        <w:rPr>
          <w:rFonts w:hint="eastAsia" w:ascii="宋体" w:hAnsi="宋体" w:cs="仿宋"/>
          <w:sz w:val="24"/>
          <w:highlight w:val="none"/>
        </w:rPr>
      </w:pPr>
      <w:r>
        <w:rPr>
          <w:rFonts w:hint="eastAsia" w:ascii="宋体" w:hAnsi="宋体" w:cs="仿宋"/>
          <w:sz w:val="24"/>
          <w:highlight w:val="none"/>
          <w:lang w:val="en-US" w:eastAsia="zh-CN"/>
        </w:rPr>
        <w:t>8、</w:t>
      </w:r>
      <w:r>
        <w:rPr>
          <w:rFonts w:hint="eastAsia" w:ascii="宋体" w:hAnsi="宋体" w:cs="仿宋"/>
          <w:sz w:val="24"/>
          <w:highlight w:val="none"/>
        </w:rPr>
        <w:t>中标单位每次配送货物时应附上一式两联的送货单，送货单必须注明商品品牌、规格、单价、数量等，送货单不得涂改，供双方验收后签字确认后，作为送、收货的凭证。</w:t>
      </w:r>
    </w:p>
    <w:p w14:paraId="26AB774E">
      <w:pPr>
        <w:pStyle w:val="2"/>
        <w:rPr>
          <w:rFonts w:hint="default" w:eastAsia="宋体"/>
          <w:highlight w:val="none"/>
          <w:lang w:val="en-US" w:eastAsia="zh-CN"/>
        </w:rPr>
      </w:pPr>
      <w:r>
        <w:rPr>
          <w:rFonts w:hint="eastAsia" w:ascii="宋体" w:hAnsi="宋体" w:cs="仿宋"/>
          <w:sz w:val="24"/>
          <w:highlight w:val="none"/>
          <w:lang w:val="en-US" w:eastAsia="zh-CN"/>
        </w:rPr>
        <w:t xml:space="preserve">    9、投标单位应参照《采购产品报价表》中的产品主要规格、参数选定投标产品报价。</w:t>
      </w:r>
    </w:p>
    <w:p w14:paraId="2C47F227">
      <w:pPr>
        <w:numPr>
          <w:ilvl w:val="0"/>
          <w:numId w:val="2"/>
        </w:numPr>
        <w:spacing w:line="500" w:lineRule="exact"/>
        <w:rPr>
          <w:rFonts w:ascii="宋体" w:hAnsi="宋体" w:cs="仿宋"/>
          <w:b/>
          <w:bCs/>
          <w:sz w:val="24"/>
          <w:highlight w:val="none"/>
        </w:rPr>
      </w:pPr>
      <w:r>
        <w:rPr>
          <w:rFonts w:hint="eastAsia" w:ascii="宋体" w:hAnsi="宋体" w:cs="仿宋"/>
          <w:b/>
          <w:bCs/>
          <w:sz w:val="24"/>
          <w:highlight w:val="none"/>
        </w:rPr>
        <w:t>投标单位要求</w:t>
      </w:r>
    </w:p>
    <w:p w14:paraId="249CD276">
      <w:pPr>
        <w:numPr>
          <w:ilvl w:val="0"/>
          <w:numId w:val="3"/>
        </w:numPr>
        <w:spacing w:line="5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投标单位须遵守《中华人民共和国招标投标法》《中华人民共和国合同</w:t>
      </w:r>
    </w:p>
    <w:p w14:paraId="009CF227">
      <w:pPr>
        <w:numPr>
          <w:ilvl w:val="-1"/>
          <w:numId w:val="0"/>
        </w:numPr>
        <w:spacing w:line="500" w:lineRule="exact"/>
        <w:ind w:left="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法》及其它有关的法律和法规；为中华人民共和国境内注册的独立法人机构或经营者，具有承担民事责任能力。</w:t>
      </w:r>
    </w:p>
    <w:p w14:paraId="78F347B7">
      <w:pPr>
        <w:numPr>
          <w:ilvl w:val="0"/>
          <w:numId w:val="3"/>
        </w:numPr>
        <w:spacing w:line="5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投标单位成立</w:t>
      </w:r>
      <w:r>
        <w:rPr>
          <w:rFonts w:hint="eastAsia" w:ascii="宋体" w:hAnsi="宋体" w:cs="仿宋"/>
          <w:color w:val="000000" w:themeColor="text1"/>
          <w:sz w:val="24"/>
          <w:highlight w:val="none"/>
          <w:lang w:val="en-US" w:eastAsia="zh-CN"/>
          <w14:textFill>
            <w14:solidFill>
              <w14:schemeClr w14:val="tx1"/>
            </w14:solidFill>
          </w14:textFill>
        </w:rPr>
        <w:t>三</w:t>
      </w:r>
      <w:r>
        <w:rPr>
          <w:rFonts w:hint="eastAsia" w:ascii="宋体" w:hAnsi="宋体" w:cs="仿宋"/>
          <w:color w:val="000000" w:themeColor="text1"/>
          <w:sz w:val="24"/>
          <w:highlight w:val="none"/>
          <w14:textFill>
            <w14:solidFill>
              <w14:schemeClr w14:val="tx1"/>
            </w14:solidFill>
          </w14:textFill>
        </w:rPr>
        <w:t>年以上（以营业执照成立日期到开标当日为准）；经营</w:t>
      </w:r>
    </w:p>
    <w:p w14:paraId="00F073F4">
      <w:pPr>
        <w:numPr>
          <w:ilvl w:val="-1"/>
          <w:numId w:val="0"/>
        </w:numPr>
        <w:spacing w:line="500" w:lineRule="exact"/>
        <w:ind w:left="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范围满足招标项目需求；具有有效的营业执照等证件。</w:t>
      </w:r>
    </w:p>
    <w:p w14:paraId="630DC189">
      <w:pPr>
        <w:numPr>
          <w:ilvl w:val="0"/>
          <w:numId w:val="3"/>
        </w:numPr>
        <w:spacing w:line="500" w:lineRule="exact"/>
        <w:rPr>
          <w:rFonts w:ascii="宋体" w:hAnsi="宋体" w:cs="仿宋"/>
          <w:sz w:val="24"/>
          <w:highlight w:val="none"/>
        </w:rPr>
      </w:pPr>
      <w:r>
        <w:rPr>
          <w:rFonts w:hint="eastAsia" w:ascii="宋体" w:hAnsi="宋体" w:cs="仿宋"/>
          <w:color w:val="000000" w:themeColor="text1"/>
          <w:sz w:val="24"/>
          <w:highlight w:val="none"/>
          <w14:textFill>
            <w14:solidFill>
              <w14:schemeClr w14:val="tx1"/>
            </w14:solidFill>
          </w14:textFill>
        </w:rPr>
        <w:t>具有良好的商业信誉，在国家企业</w:t>
      </w:r>
      <w:r>
        <w:rPr>
          <w:rFonts w:hint="eastAsia" w:ascii="宋体" w:hAnsi="宋体" w:cs="仿宋"/>
          <w:sz w:val="24"/>
          <w:highlight w:val="none"/>
        </w:rPr>
        <w:t>信用信息公示系统中无行政处罚、列</w:t>
      </w:r>
    </w:p>
    <w:p w14:paraId="572559F3">
      <w:pPr>
        <w:numPr>
          <w:ilvl w:val="-1"/>
          <w:numId w:val="0"/>
        </w:numPr>
        <w:spacing w:line="500" w:lineRule="exact"/>
        <w:ind w:left="0"/>
        <w:rPr>
          <w:rFonts w:ascii="宋体" w:hAnsi="宋体" w:cs="仿宋"/>
          <w:sz w:val="24"/>
          <w:highlight w:val="none"/>
        </w:rPr>
      </w:pPr>
      <w:r>
        <w:rPr>
          <w:rFonts w:hint="eastAsia" w:ascii="宋体" w:hAnsi="宋体" w:cs="仿宋"/>
          <w:sz w:val="24"/>
          <w:highlight w:val="none"/>
        </w:rPr>
        <w:t>入经营异常名录和列入严重违法失信企业名单（黑名单）信息或上述信息已被移除。</w:t>
      </w:r>
    </w:p>
    <w:p w14:paraId="51B479BB">
      <w:pPr>
        <w:numPr>
          <w:ilvl w:val="0"/>
          <w:numId w:val="3"/>
        </w:numPr>
        <w:spacing w:line="500" w:lineRule="exact"/>
        <w:rPr>
          <w:rFonts w:ascii="宋体" w:hAnsi="宋体" w:cs="仿宋"/>
          <w:sz w:val="24"/>
          <w:highlight w:val="none"/>
        </w:rPr>
      </w:pPr>
      <w:r>
        <w:rPr>
          <w:rFonts w:hint="eastAsia" w:ascii="宋体" w:hAnsi="宋体" w:cs="仿宋"/>
          <w:sz w:val="24"/>
          <w:highlight w:val="none"/>
        </w:rPr>
        <w:t>投标单位近两年在经营活动中无违法记录。</w:t>
      </w:r>
    </w:p>
    <w:p w14:paraId="59B3CF14">
      <w:pPr>
        <w:numPr>
          <w:ilvl w:val="0"/>
          <w:numId w:val="3"/>
        </w:numPr>
        <w:spacing w:line="500" w:lineRule="exact"/>
        <w:rPr>
          <w:rFonts w:ascii="宋体" w:hAnsi="宋体" w:cs="仿宋"/>
          <w:sz w:val="24"/>
          <w:highlight w:val="none"/>
        </w:rPr>
      </w:pPr>
      <w:r>
        <w:rPr>
          <w:rFonts w:hint="eastAsia" w:ascii="宋体" w:hAnsi="宋体" w:cs="仿宋"/>
          <w:sz w:val="24"/>
          <w:highlight w:val="none"/>
        </w:rPr>
        <w:t>投标单位须具有履行合同所必须的设备、财务、技术、服务等方面的资</w:t>
      </w:r>
    </w:p>
    <w:p w14:paraId="438DC77B">
      <w:pPr>
        <w:numPr>
          <w:ilvl w:val="-1"/>
          <w:numId w:val="0"/>
        </w:numPr>
        <w:spacing w:line="500" w:lineRule="exact"/>
        <w:ind w:left="0"/>
        <w:rPr>
          <w:rFonts w:ascii="宋体" w:hAnsi="宋体" w:cs="仿宋"/>
          <w:sz w:val="24"/>
          <w:highlight w:val="none"/>
        </w:rPr>
      </w:pPr>
      <w:r>
        <w:rPr>
          <w:rFonts w:hint="eastAsia" w:ascii="宋体" w:hAnsi="宋体" w:cs="仿宋"/>
          <w:sz w:val="24"/>
          <w:highlight w:val="none"/>
        </w:rPr>
        <w:t>质和能力。</w:t>
      </w:r>
    </w:p>
    <w:p w14:paraId="3F2F930C">
      <w:pPr>
        <w:numPr>
          <w:ilvl w:val="0"/>
          <w:numId w:val="3"/>
        </w:numPr>
        <w:spacing w:line="500" w:lineRule="exact"/>
        <w:rPr>
          <w:rFonts w:ascii="宋体" w:hAnsi="宋体" w:cs="仿宋"/>
          <w:sz w:val="24"/>
          <w:highlight w:val="none"/>
        </w:rPr>
      </w:pPr>
      <w:r>
        <w:rPr>
          <w:rFonts w:hint="eastAsia" w:ascii="宋体" w:hAnsi="宋体" w:cs="仿宋"/>
          <w:sz w:val="24"/>
          <w:highlight w:val="none"/>
        </w:rPr>
        <w:t>投标单位必须是在工商行政管理部门或税务</w:t>
      </w:r>
      <w:r>
        <w:rPr>
          <w:rFonts w:hint="eastAsia" w:ascii="宋体" w:hAnsi="宋体" w:cs="仿宋"/>
          <w:sz w:val="24"/>
          <w:highlight w:val="none"/>
          <w:lang w:val="en-US" w:eastAsia="zh-CN"/>
        </w:rPr>
        <w:t>等政府</w:t>
      </w:r>
      <w:r>
        <w:rPr>
          <w:rFonts w:hint="eastAsia" w:ascii="宋体" w:hAnsi="宋体" w:cs="仿宋"/>
          <w:sz w:val="24"/>
          <w:highlight w:val="none"/>
        </w:rPr>
        <w:t>部门登记注册以销售</w:t>
      </w:r>
    </w:p>
    <w:p w14:paraId="7DE5727C">
      <w:pPr>
        <w:numPr>
          <w:ilvl w:val="-1"/>
          <w:numId w:val="0"/>
        </w:numPr>
        <w:spacing w:line="500" w:lineRule="exact"/>
        <w:ind w:left="0"/>
        <w:rPr>
          <w:rFonts w:hint="eastAsia" w:ascii="宋体" w:hAnsi="宋体" w:cs="仿宋"/>
          <w:sz w:val="24"/>
          <w:highlight w:val="none"/>
        </w:rPr>
      </w:pPr>
      <w:r>
        <w:rPr>
          <w:rFonts w:hint="eastAsia" w:ascii="宋体" w:hAnsi="宋体" w:cs="仿宋"/>
          <w:sz w:val="24"/>
          <w:highlight w:val="none"/>
        </w:rPr>
        <w:t>对应投标项目经营范围及方式为主的公司，具备较强的经营能力，有稳定正规的</w:t>
      </w:r>
    </w:p>
    <w:p w14:paraId="1ED1CBCA">
      <w:pPr>
        <w:numPr>
          <w:ilvl w:val="-1"/>
          <w:numId w:val="0"/>
        </w:numPr>
        <w:spacing w:line="500" w:lineRule="exact"/>
        <w:ind w:left="0"/>
        <w:rPr>
          <w:rFonts w:ascii="宋体" w:hAnsi="宋体" w:cs="仿宋"/>
          <w:sz w:val="24"/>
          <w:highlight w:val="none"/>
        </w:rPr>
      </w:pPr>
      <w:r>
        <w:rPr>
          <w:rFonts w:hint="eastAsia" w:ascii="宋体" w:hAnsi="宋体" w:cs="仿宋"/>
          <w:sz w:val="24"/>
          <w:highlight w:val="none"/>
        </w:rPr>
        <w:t>办公/经营场所，必须诚实守信，严格执行合同。</w:t>
      </w:r>
    </w:p>
    <w:p w14:paraId="4C797D5C">
      <w:pPr>
        <w:numPr>
          <w:ilvl w:val="0"/>
          <w:numId w:val="3"/>
        </w:numPr>
        <w:spacing w:line="500" w:lineRule="exact"/>
        <w:rPr>
          <w:rFonts w:ascii="宋体" w:hAnsi="宋体" w:cs="仿宋"/>
          <w:sz w:val="24"/>
          <w:highlight w:val="none"/>
        </w:rPr>
      </w:pPr>
      <w:r>
        <w:rPr>
          <w:rFonts w:hint="eastAsia" w:ascii="宋体" w:hAnsi="宋体" w:cs="仿宋"/>
          <w:sz w:val="24"/>
          <w:highlight w:val="none"/>
        </w:rPr>
        <w:t>投标单位必须熟悉安全生产、职业、环境卫生的相关法律法规及规章规</w:t>
      </w:r>
    </w:p>
    <w:p w14:paraId="7300454B">
      <w:pPr>
        <w:numPr>
          <w:ilvl w:val="-1"/>
          <w:numId w:val="0"/>
        </w:numPr>
        <w:spacing w:line="500" w:lineRule="exact"/>
        <w:ind w:left="0"/>
        <w:rPr>
          <w:rFonts w:ascii="宋体" w:hAnsi="宋体" w:cs="仿宋"/>
          <w:sz w:val="24"/>
          <w:highlight w:val="none"/>
        </w:rPr>
      </w:pPr>
      <w:r>
        <w:rPr>
          <w:rFonts w:hint="eastAsia" w:ascii="宋体" w:hAnsi="宋体" w:cs="仿宋"/>
          <w:sz w:val="24"/>
          <w:highlight w:val="none"/>
        </w:rPr>
        <w:t>定。</w:t>
      </w:r>
    </w:p>
    <w:p w14:paraId="3F0B5317">
      <w:pPr>
        <w:jc w:val="left"/>
        <w:rPr>
          <w:rFonts w:ascii="宋体" w:hAnsi="宋体" w:cs="华文仿宋"/>
          <w:sz w:val="24"/>
          <w:highlight w:val="none"/>
        </w:rPr>
      </w:pPr>
    </w:p>
    <w:p w14:paraId="65A218CF">
      <w:pPr>
        <w:jc w:val="left"/>
        <w:rPr>
          <w:rFonts w:ascii="宋体" w:hAnsi="宋体" w:cs="华文仿宋"/>
          <w:sz w:val="24"/>
          <w:highlight w:val="none"/>
        </w:rPr>
      </w:pPr>
    </w:p>
    <w:p w14:paraId="3BFCD8E4">
      <w:pPr>
        <w:ind w:firstLine="2855" w:firstLineChars="1185"/>
        <w:rPr>
          <w:rFonts w:ascii="黑体" w:hAnsi="黑体" w:eastAsia="黑体" w:cs="宋体"/>
          <w:b/>
          <w:bCs/>
          <w:sz w:val="32"/>
          <w:szCs w:val="32"/>
          <w:highlight w:val="none"/>
        </w:rPr>
      </w:pPr>
      <w:r>
        <w:rPr>
          <w:rFonts w:hint="eastAsia" w:ascii="宋体" w:hAnsi="宋体" w:cs="宋体"/>
          <w:b/>
          <w:bCs/>
          <w:sz w:val="24"/>
          <w:highlight w:val="none"/>
        </w:rPr>
        <w:br w:type="page"/>
      </w:r>
      <w:r>
        <w:rPr>
          <w:rFonts w:hint="eastAsia" w:ascii="宋体" w:hAnsi="宋体" w:cs="宋体"/>
          <w:b/>
          <w:bCs/>
          <w:sz w:val="24"/>
          <w:highlight w:val="none"/>
          <w:lang w:val="en-US" w:eastAsia="zh-CN"/>
        </w:rPr>
        <w:t xml:space="preserve">      </w:t>
      </w:r>
      <w:r>
        <w:rPr>
          <w:rFonts w:hint="eastAsia" w:ascii="宋体" w:hAnsi="宋体" w:eastAsia="宋体" w:cs="宋体"/>
          <w:b/>
          <w:bCs/>
          <w:sz w:val="28"/>
          <w:szCs w:val="28"/>
          <w:highlight w:val="none"/>
        </w:rPr>
        <w:t>第二章 投标须知</w:t>
      </w:r>
    </w:p>
    <w:p w14:paraId="32F21069">
      <w:pPr>
        <w:rPr>
          <w:rFonts w:ascii="宋体" w:hAnsi="宋体" w:cs="宋体"/>
          <w:b/>
          <w:bCs/>
          <w:sz w:val="24"/>
          <w:highlight w:val="none"/>
        </w:rPr>
      </w:pPr>
    </w:p>
    <w:p w14:paraId="403A237B">
      <w:pPr>
        <w:numPr>
          <w:ilvl w:val="0"/>
          <w:numId w:val="4"/>
        </w:numPr>
        <w:autoSpaceDE w:val="0"/>
        <w:autoSpaceDN w:val="0"/>
        <w:adjustRightInd w:val="0"/>
        <w:spacing w:line="300" w:lineRule="exact"/>
        <w:jc w:val="left"/>
        <w:rPr>
          <w:rFonts w:ascii="宋体" w:hAnsi="宋体" w:cs="仿宋"/>
          <w:b/>
          <w:bCs/>
          <w:color w:val="000000"/>
          <w:kern w:val="0"/>
          <w:sz w:val="24"/>
          <w:highlight w:val="none"/>
        </w:rPr>
      </w:pPr>
      <w:r>
        <w:rPr>
          <w:rFonts w:hint="eastAsia" w:ascii="宋体" w:hAnsi="宋体" w:cs="仿宋"/>
          <w:b/>
          <w:bCs/>
          <w:color w:val="000000"/>
          <w:kern w:val="0"/>
          <w:sz w:val="24"/>
          <w:highlight w:val="none"/>
        </w:rPr>
        <w:t>项目概况：</w:t>
      </w:r>
    </w:p>
    <w:p w14:paraId="179ADEE4">
      <w:pPr>
        <w:autoSpaceDE w:val="0"/>
        <w:autoSpaceDN w:val="0"/>
        <w:adjustRightInd w:val="0"/>
        <w:spacing w:line="500" w:lineRule="exact"/>
        <w:ind w:firstLine="480" w:firstLineChars="200"/>
        <w:jc w:val="left"/>
        <w:rPr>
          <w:rFonts w:ascii="宋体" w:hAnsi="宋体" w:cs="仿宋"/>
          <w:color w:val="000000"/>
          <w:kern w:val="0"/>
          <w:sz w:val="24"/>
          <w:highlight w:val="none"/>
        </w:rPr>
      </w:pPr>
      <w:r>
        <w:rPr>
          <w:rFonts w:hint="eastAsia" w:ascii="宋体" w:hAnsi="宋体" w:cs="仿宋"/>
          <w:color w:val="000000"/>
          <w:kern w:val="0"/>
          <w:sz w:val="24"/>
          <w:highlight w:val="none"/>
        </w:rPr>
        <w:t xml:space="preserve">广州白云山明兴制药有限公司是中华老字号企业，广东省高新技术企业，是广药集团旗下广州白云山医药集团股份有限公司的骨干企业之一。 </w:t>
      </w:r>
    </w:p>
    <w:p w14:paraId="18E469E6">
      <w:pPr>
        <w:autoSpaceDE w:val="0"/>
        <w:autoSpaceDN w:val="0"/>
        <w:adjustRightInd w:val="0"/>
        <w:spacing w:line="500" w:lineRule="exact"/>
        <w:ind w:firstLine="480" w:firstLineChars="200"/>
        <w:jc w:val="left"/>
        <w:rPr>
          <w:rFonts w:ascii="宋体" w:hAnsi="宋体" w:cs="仿宋"/>
          <w:color w:val="000000"/>
          <w:kern w:val="0"/>
          <w:sz w:val="24"/>
          <w:highlight w:val="none"/>
        </w:rPr>
      </w:pPr>
      <w:r>
        <w:rPr>
          <w:rFonts w:hint="eastAsia" w:ascii="宋体" w:hAnsi="宋体" w:cs="仿宋"/>
          <w:color w:val="000000"/>
          <w:kern w:val="0"/>
          <w:sz w:val="24"/>
          <w:highlight w:val="none"/>
        </w:rPr>
        <w:t>本项目是根据国家法律、法规的要求，在公司厂区、生产场地配备</w:t>
      </w:r>
      <w:r>
        <w:rPr>
          <w:rFonts w:hint="eastAsia" w:ascii="宋体" w:hAnsi="宋体" w:cs="仿宋"/>
          <w:sz w:val="24"/>
          <w:highlight w:val="none"/>
        </w:rPr>
        <w:t>驾驶式洗地机/扫地机</w:t>
      </w:r>
      <w:r>
        <w:rPr>
          <w:rFonts w:hint="eastAsia" w:ascii="宋体" w:hAnsi="宋体" w:cs="仿宋"/>
          <w:sz w:val="24"/>
          <w:highlight w:val="none"/>
          <w:lang w:eastAsia="zh-CN"/>
        </w:rPr>
        <w:t>、</w:t>
      </w:r>
      <w:r>
        <w:rPr>
          <w:rFonts w:hint="eastAsia" w:ascii="宋体" w:hAnsi="宋体" w:cs="仿宋"/>
          <w:sz w:val="24"/>
          <w:highlight w:val="none"/>
          <w:lang w:val="en-US" w:eastAsia="zh-CN"/>
        </w:rPr>
        <w:t>手推式洗地机及</w:t>
      </w:r>
      <w:r>
        <w:rPr>
          <w:rFonts w:hint="eastAsia" w:ascii="宋体" w:hAnsi="宋体" w:cs="仿宋"/>
          <w:sz w:val="24"/>
          <w:highlight w:val="none"/>
        </w:rPr>
        <w:t>相关服务</w:t>
      </w:r>
      <w:r>
        <w:rPr>
          <w:rFonts w:hint="eastAsia" w:ascii="宋体" w:hAnsi="宋体" w:cs="仿宋"/>
          <w:color w:val="000000"/>
          <w:kern w:val="0"/>
          <w:sz w:val="24"/>
          <w:highlight w:val="none"/>
        </w:rPr>
        <w:t>，</w:t>
      </w:r>
      <w:r>
        <w:rPr>
          <w:rFonts w:hint="eastAsia" w:ascii="宋体" w:hAnsi="宋体" w:cs="仿宋"/>
          <w:sz w:val="24"/>
          <w:highlight w:val="none"/>
        </w:rPr>
        <w:t>切实保障广大员工的工作环境，保证厂区及生产区域环境卫生符合S</w:t>
      </w:r>
      <w:r>
        <w:rPr>
          <w:rFonts w:hint="eastAsia" w:ascii="宋体" w:hAnsi="宋体" w:cs="仿宋"/>
          <w:sz w:val="24"/>
          <w:highlight w:val="none"/>
          <w:lang w:val="en-US" w:eastAsia="zh-CN"/>
        </w:rPr>
        <w:t>MP</w:t>
      </w:r>
      <w:r>
        <w:rPr>
          <w:rFonts w:hint="eastAsia" w:ascii="宋体" w:hAnsi="宋体" w:cs="仿宋"/>
          <w:sz w:val="24"/>
          <w:highlight w:val="none"/>
        </w:rPr>
        <w:t>要求。我司组织此次招标，以确定两家中标单位为我司提供为期一年的驾驶式洗地机/扫地机</w:t>
      </w:r>
      <w:r>
        <w:rPr>
          <w:rFonts w:hint="eastAsia" w:ascii="宋体" w:hAnsi="宋体" w:cs="仿宋"/>
          <w:sz w:val="24"/>
          <w:highlight w:val="none"/>
          <w:lang w:eastAsia="zh-CN"/>
        </w:rPr>
        <w:t>、</w:t>
      </w:r>
      <w:r>
        <w:rPr>
          <w:rFonts w:hint="eastAsia" w:ascii="宋体" w:hAnsi="宋体" w:cs="仿宋"/>
          <w:sz w:val="24"/>
          <w:highlight w:val="none"/>
          <w:lang w:val="en-US" w:eastAsia="zh-CN"/>
        </w:rPr>
        <w:t>手推式洗地机及</w:t>
      </w:r>
      <w:r>
        <w:rPr>
          <w:rFonts w:hint="eastAsia" w:ascii="宋体" w:hAnsi="宋体" w:cs="仿宋"/>
          <w:sz w:val="24"/>
          <w:highlight w:val="none"/>
        </w:rPr>
        <w:t>相关</w:t>
      </w:r>
      <w:r>
        <w:rPr>
          <w:rFonts w:hint="eastAsia" w:ascii="宋体" w:hAnsi="宋体" w:cs="仿宋"/>
          <w:sz w:val="24"/>
          <w:highlight w:val="none"/>
          <w:lang w:val="en-US" w:eastAsia="zh-CN"/>
        </w:rPr>
        <w:t>售后</w:t>
      </w:r>
      <w:r>
        <w:rPr>
          <w:rFonts w:hint="eastAsia" w:ascii="宋体" w:hAnsi="宋体" w:cs="仿宋"/>
          <w:sz w:val="24"/>
          <w:highlight w:val="none"/>
        </w:rPr>
        <w:t>服务。</w:t>
      </w:r>
    </w:p>
    <w:p w14:paraId="4A74B858">
      <w:pPr>
        <w:numPr>
          <w:ilvl w:val="0"/>
          <w:numId w:val="4"/>
        </w:numPr>
        <w:autoSpaceDE w:val="0"/>
        <w:autoSpaceDN w:val="0"/>
        <w:adjustRightInd w:val="0"/>
        <w:spacing w:line="500" w:lineRule="exact"/>
        <w:jc w:val="left"/>
        <w:rPr>
          <w:rFonts w:ascii="宋体" w:hAnsi="宋体" w:cs="仿宋"/>
          <w:bCs/>
          <w:color w:val="000000"/>
          <w:kern w:val="0"/>
          <w:sz w:val="24"/>
          <w:highlight w:val="none"/>
        </w:rPr>
      </w:pPr>
      <w:r>
        <w:rPr>
          <w:rFonts w:hint="eastAsia" w:ascii="宋体" w:hAnsi="宋体" w:cs="仿宋"/>
          <w:bCs/>
          <w:color w:val="000000"/>
          <w:kern w:val="0"/>
          <w:sz w:val="24"/>
          <w:highlight w:val="none"/>
        </w:rPr>
        <w:t>招标范围：中国境内</w:t>
      </w:r>
      <w:r>
        <w:rPr>
          <w:rFonts w:hint="eastAsia" w:ascii="宋体" w:hAnsi="宋体" w:cs="仿宋"/>
          <w:sz w:val="24"/>
          <w:highlight w:val="none"/>
        </w:rPr>
        <w:t>驾驶式洗地机/扫地机</w:t>
      </w:r>
      <w:r>
        <w:rPr>
          <w:rFonts w:hint="eastAsia" w:ascii="宋体" w:hAnsi="宋体" w:cs="仿宋"/>
          <w:sz w:val="24"/>
          <w:highlight w:val="none"/>
          <w:lang w:eastAsia="zh-CN"/>
        </w:rPr>
        <w:t>、</w:t>
      </w:r>
      <w:r>
        <w:rPr>
          <w:rFonts w:hint="eastAsia" w:ascii="宋体" w:hAnsi="宋体" w:cs="仿宋"/>
          <w:sz w:val="24"/>
          <w:highlight w:val="none"/>
          <w:lang w:val="en-US" w:eastAsia="zh-CN"/>
        </w:rPr>
        <w:t>手推式洗地机及</w:t>
      </w:r>
      <w:r>
        <w:rPr>
          <w:rFonts w:hint="eastAsia" w:ascii="宋体" w:hAnsi="宋体" w:cs="仿宋"/>
          <w:sz w:val="24"/>
          <w:highlight w:val="none"/>
        </w:rPr>
        <w:t>相关服务</w:t>
      </w:r>
      <w:r>
        <w:rPr>
          <w:rFonts w:hint="eastAsia" w:ascii="宋体" w:hAnsi="宋体" w:cs="仿宋"/>
          <w:sz w:val="24"/>
          <w:highlight w:val="none"/>
          <w:lang w:val="en-US" w:eastAsia="zh-CN"/>
        </w:rPr>
        <w:t>的</w:t>
      </w:r>
      <w:r>
        <w:rPr>
          <w:rFonts w:hint="eastAsia" w:ascii="宋体" w:hAnsi="宋体" w:cs="仿宋"/>
          <w:bCs/>
          <w:color w:val="000000"/>
          <w:kern w:val="0"/>
          <w:sz w:val="24"/>
          <w:highlight w:val="none"/>
        </w:rPr>
        <w:t>生产/经营</w:t>
      </w:r>
      <w:r>
        <w:rPr>
          <w:rFonts w:hint="eastAsia" w:ascii="宋体" w:hAnsi="宋体" w:cs="仿宋"/>
          <w:bCs/>
          <w:color w:val="000000"/>
          <w:kern w:val="0"/>
          <w:sz w:val="24"/>
          <w:highlight w:val="none"/>
          <w:lang w:val="en-US" w:eastAsia="zh-CN"/>
        </w:rPr>
        <w:t>/销售</w:t>
      </w:r>
      <w:r>
        <w:rPr>
          <w:rFonts w:hint="eastAsia" w:ascii="宋体" w:hAnsi="宋体" w:cs="仿宋"/>
          <w:bCs/>
          <w:color w:val="000000"/>
          <w:kern w:val="0"/>
          <w:sz w:val="24"/>
          <w:highlight w:val="none"/>
        </w:rPr>
        <w:t>公司</w:t>
      </w:r>
    </w:p>
    <w:p w14:paraId="61C7E4F2">
      <w:pPr>
        <w:numPr>
          <w:ilvl w:val="0"/>
          <w:numId w:val="4"/>
        </w:numPr>
        <w:autoSpaceDE w:val="0"/>
        <w:autoSpaceDN w:val="0"/>
        <w:adjustRightInd w:val="0"/>
        <w:spacing w:line="500" w:lineRule="exact"/>
        <w:jc w:val="left"/>
        <w:rPr>
          <w:rFonts w:ascii="宋体" w:hAnsi="宋体" w:cs="仿宋"/>
          <w:bCs/>
          <w:color w:val="000000"/>
          <w:kern w:val="0"/>
          <w:sz w:val="24"/>
          <w:highlight w:val="none"/>
        </w:rPr>
      </w:pPr>
      <w:r>
        <w:rPr>
          <w:rFonts w:hint="eastAsia" w:ascii="宋体" w:hAnsi="宋体" w:cs="仿宋"/>
          <w:bCs/>
          <w:color w:val="000000"/>
          <w:kern w:val="0"/>
          <w:sz w:val="24"/>
          <w:highlight w:val="none"/>
        </w:rPr>
        <w:t>招标方式：</w:t>
      </w:r>
      <w:r>
        <w:rPr>
          <w:rFonts w:hint="eastAsia" w:ascii="宋体" w:hAnsi="宋体" w:cs="仿宋"/>
          <w:bCs/>
          <w:color w:val="000000"/>
          <w:kern w:val="0"/>
          <w:sz w:val="24"/>
          <w:highlight w:val="none"/>
          <w:lang w:eastAsia="zh-CN"/>
        </w:rPr>
        <w:t>企业挂网招标</w:t>
      </w:r>
    </w:p>
    <w:p w14:paraId="634D3043">
      <w:pPr>
        <w:autoSpaceDE w:val="0"/>
        <w:autoSpaceDN w:val="0"/>
        <w:adjustRightInd w:val="0"/>
        <w:spacing w:line="500" w:lineRule="exact"/>
        <w:jc w:val="left"/>
        <w:rPr>
          <w:rFonts w:ascii="宋体" w:hAnsi="宋体" w:cs="仿宋"/>
          <w:bCs/>
          <w:color w:val="000000"/>
          <w:kern w:val="0"/>
          <w:sz w:val="24"/>
          <w:highlight w:val="none"/>
        </w:rPr>
      </w:pPr>
      <w:r>
        <w:rPr>
          <w:rFonts w:hint="eastAsia" w:ascii="宋体" w:hAnsi="宋体" w:cs="仿宋"/>
          <w:bCs/>
          <w:color w:val="000000"/>
          <w:kern w:val="0"/>
          <w:sz w:val="24"/>
          <w:highlight w:val="none"/>
          <w:lang w:val="en-US" w:eastAsia="zh-CN"/>
        </w:rPr>
        <w:t>4</w:t>
      </w:r>
      <w:r>
        <w:rPr>
          <w:rFonts w:hint="eastAsia" w:ascii="宋体" w:hAnsi="宋体" w:cs="仿宋"/>
          <w:bCs/>
          <w:color w:val="000000"/>
          <w:kern w:val="0"/>
          <w:sz w:val="24"/>
          <w:highlight w:val="none"/>
        </w:rPr>
        <w:t>、招标单位将与中标单位签订为期一年的采购合同。如价格、质量</w:t>
      </w:r>
      <w:r>
        <w:rPr>
          <w:rFonts w:hint="eastAsia" w:ascii="宋体" w:hAnsi="宋体" w:cs="仿宋"/>
          <w:bCs/>
          <w:color w:val="000000"/>
          <w:kern w:val="0"/>
          <w:sz w:val="24"/>
          <w:highlight w:val="none"/>
          <w:lang w:eastAsia="zh-CN"/>
        </w:rPr>
        <w:t>、</w:t>
      </w:r>
      <w:r>
        <w:rPr>
          <w:rFonts w:hint="eastAsia" w:ascii="宋体" w:hAnsi="宋体" w:cs="仿宋"/>
          <w:bCs/>
          <w:color w:val="000000"/>
          <w:kern w:val="0"/>
          <w:sz w:val="24"/>
          <w:highlight w:val="none"/>
          <w:lang w:val="en-US" w:eastAsia="zh-CN"/>
        </w:rPr>
        <w:t>售后等服务</w:t>
      </w:r>
      <w:r>
        <w:rPr>
          <w:rFonts w:hint="eastAsia" w:ascii="宋体" w:hAnsi="宋体" w:cs="仿宋"/>
          <w:bCs/>
          <w:color w:val="000000"/>
          <w:kern w:val="0"/>
          <w:sz w:val="24"/>
          <w:highlight w:val="none"/>
        </w:rPr>
        <w:t>达不到投标报价承诺和产品验收标准的，招标单位可单方面取消合同，损失由中标单位自行承担。</w:t>
      </w:r>
    </w:p>
    <w:p w14:paraId="459FF742">
      <w:pPr>
        <w:autoSpaceDE w:val="0"/>
        <w:autoSpaceDN w:val="0"/>
        <w:adjustRightInd w:val="0"/>
        <w:spacing w:line="500" w:lineRule="exact"/>
        <w:jc w:val="left"/>
        <w:rPr>
          <w:rFonts w:ascii="宋体" w:hAnsi="宋体" w:cs="仿宋"/>
          <w:bCs/>
          <w:color w:val="000000"/>
          <w:kern w:val="0"/>
          <w:sz w:val="24"/>
          <w:highlight w:val="none"/>
        </w:rPr>
      </w:pPr>
      <w:r>
        <w:rPr>
          <w:rFonts w:hint="eastAsia" w:ascii="宋体" w:hAnsi="宋体" w:cs="仿宋"/>
          <w:bCs/>
          <w:color w:val="000000"/>
          <w:kern w:val="0"/>
          <w:sz w:val="24"/>
          <w:highlight w:val="none"/>
          <w:lang w:val="en-US" w:eastAsia="zh-CN"/>
        </w:rPr>
        <w:t>5</w:t>
      </w:r>
      <w:r>
        <w:rPr>
          <w:rFonts w:hint="eastAsia" w:ascii="宋体" w:hAnsi="宋体" w:cs="仿宋"/>
          <w:bCs/>
          <w:color w:val="000000"/>
          <w:kern w:val="0"/>
          <w:sz w:val="24"/>
          <w:highlight w:val="none"/>
        </w:rPr>
        <w:t>、招标文件的修改</w:t>
      </w:r>
    </w:p>
    <w:p w14:paraId="6D9B8103">
      <w:pPr>
        <w:autoSpaceDE w:val="0"/>
        <w:autoSpaceDN w:val="0"/>
        <w:adjustRightInd w:val="0"/>
        <w:spacing w:line="500" w:lineRule="exact"/>
        <w:ind w:firstLine="480" w:firstLineChars="200"/>
        <w:jc w:val="left"/>
        <w:rPr>
          <w:rFonts w:ascii="宋体" w:hAnsi="宋体" w:cs="仿宋"/>
          <w:b/>
          <w:bCs/>
          <w:color w:val="000000"/>
          <w:kern w:val="0"/>
          <w:sz w:val="24"/>
          <w:highlight w:val="none"/>
        </w:rPr>
      </w:pPr>
      <w:r>
        <w:rPr>
          <w:rFonts w:hint="eastAsia" w:ascii="宋体" w:hAnsi="宋体" w:cs="仿宋"/>
          <w:color w:val="000000"/>
          <w:kern w:val="0"/>
          <w:sz w:val="24"/>
          <w:highlight w:val="none"/>
        </w:rPr>
        <w:t>1）招标</w:t>
      </w:r>
      <w:r>
        <w:rPr>
          <w:rFonts w:hint="eastAsia" w:ascii="宋体" w:hAnsi="宋体" w:cs="仿宋"/>
          <w:sz w:val="24"/>
          <w:highlight w:val="none"/>
        </w:rPr>
        <w:t>单位</w:t>
      </w:r>
      <w:r>
        <w:rPr>
          <w:rFonts w:hint="eastAsia" w:ascii="宋体" w:hAnsi="宋体" w:cs="仿宋"/>
          <w:color w:val="000000"/>
          <w:kern w:val="0"/>
          <w:sz w:val="24"/>
          <w:highlight w:val="none"/>
        </w:rPr>
        <w:t>如对招标文件的内容有疑问或异议，须在递交招标文件截止日期前3天以书面形式提出，补充修改的内容为招标文件组成部分，否则招标文件一经提交即视为完全理解和同意招标文件中的所有内容。</w:t>
      </w:r>
    </w:p>
    <w:p w14:paraId="1933BAB5">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2) 招标文件发出后，在提交招标文件截止时间前，采购</w:t>
      </w:r>
      <w:r>
        <w:rPr>
          <w:rFonts w:hint="eastAsia" w:ascii="宋体" w:hAnsi="宋体" w:cs="仿宋"/>
          <w:sz w:val="24"/>
          <w:highlight w:val="none"/>
        </w:rPr>
        <w:t>单位</w:t>
      </w:r>
      <w:r>
        <w:rPr>
          <w:rFonts w:hint="eastAsia" w:ascii="宋体" w:hAnsi="宋体" w:cs="仿宋"/>
          <w:color w:val="000000"/>
          <w:kern w:val="0"/>
          <w:sz w:val="24"/>
          <w:highlight w:val="none"/>
        </w:rPr>
        <w:t>可对招标文件进行必要的澄清或修改。</w:t>
      </w:r>
    </w:p>
    <w:p w14:paraId="5E880E57">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3) 招标文件的澄清、修改、补充等内容均以书面形式通知的内容为准，并加盖公章，时间以最后发出的文件为准（但应在</w:t>
      </w:r>
      <w:r>
        <w:rPr>
          <w:rFonts w:hint="eastAsia" w:ascii="宋体" w:hAnsi="宋体" w:cs="仿宋"/>
          <w:color w:val="000000"/>
          <w:kern w:val="0"/>
          <w:sz w:val="24"/>
          <w:highlight w:val="none"/>
          <w:lang w:eastAsia="zh-CN"/>
        </w:rPr>
        <w:t>投标</w:t>
      </w:r>
      <w:r>
        <w:rPr>
          <w:rFonts w:hint="eastAsia" w:ascii="宋体" w:hAnsi="宋体" w:cs="仿宋"/>
          <w:color w:val="000000"/>
          <w:kern w:val="0"/>
          <w:sz w:val="24"/>
          <w:highlight w:val="none"/>
        </w:rPr>
        <w:t>截止</w:t>
      </w:r>
      <w:r>
        <w:rPr>
          <w:rFonts w:hint="eastAsia" w:ascii="宋体" w:hAnsi="宋体" w:cs="仿宋"/>
          <w:color w:val="000000"/>
          <w:kern w:val="0"/>
          <w:sz w:val="24"/>
          <w:highlight w:val="none"/>
          <w:lang w:eastAsia="zh-CN"/>
        </w:rPr>
        <w:t>时间之</w:t>
      </w:r>
      <w:r>
        <w:rPr>
          <w:rFonts w:hint="eastAsia" w:ascii="宋体" w:hAnsi="宋体" w:cs="仿宋"/>
          <w:color w:val="000000"/>
          <w:kern w:val="0"/>
          <w:sz w:val="24"/>
          <w:highlight w:val="none"/>
        </w:rPr>
        <w:t>前）。</w:t>
      </w:r>
    </w:p>
    <w:p w14:paraId="01DA76FF">
      <w:pPr>
        <w:autoSpaceDE w:val="0"/>
        <w:autoSpaceDN w:val="0"/>
        <w:adjustRightInd w:val="0"/>
        <w:spacing w:line="500" w:lineRule="exact"/>
        <w:jc w:val="left"/>
        <w:rPr>
          <w:rFonts w:ascii="宋体" w:hAnsi="宋体" w:cs="仿宋"/>
          <w:b/>
          <w:bCs/>
          <w:color w:val="000000"/>
          <w:kern w:val="0"/>
          <w:sz w:val="24"/>
          <w:highlight w:val="none"/>
        </w:rPr>
      </w:pPr>
      <w:r>
        <w:rPr>
          <w:rFonts w:hint="eastAsia" w:ascii="宋体" w:hAnsi="宋体" w:cs="仿宋"/>
          <w:b/>
          <w:bCs/>
          <w:color w:val="000000"/>
          <w:kern w:val="0"/>
          <w:sz w:val="24"/>
          <w:highlight w:val="none"/>
          <w:lang w:val="en-US" w:eastAsia="zh-CN"/>
        </w:rPr>
        <w:t>6</w:t>
      </w:r>
      <w:r>
        <w:rPr>
          <w:rFonts w:hint="eastAsia" w:ascii="宋体" w:hAnsi="宋体" w:cs="仿宋"/>
          <w:b/>
          <w:bCs/>
          <w:color w:val="000000"/>
          <w:kern w:val="0"/>
          <w:sz w:val="24"/>
          <w:highlight w:val="none"/>
        </w:rPr>
        <w:t>、本项目将通过招标确定两家中标单位。</w:t>
      </w:r>
    </w:p>
    <w:p w14:paraId="0FF3ECB5">
      <w:pPr>
        <w:autoSpaceDE w:val="0"/>
        <w:autoSpaceDN w:val="0"/>
        <w:adjustRightInd w:val="0"/>
        <w:spacing w:line="500" w:lineRule="exact"/>
        <w:jc w:val="left"/>
        <w:rPr>
          <w:rFonts w:ascii="宋体" w:hAnsi="宋体" w:cs="仿宋"/>
          <w:b/>
          <w:bCs/>
          <w:color w:val="000000"/>
          <w:kern w:val="0"/>
          <w:sz w:val="24"/>
          <w:highlight w:val="none"/>
        </w:rPr>
      </w:pPr>
      <w:r>
        <w:rPr>
          <w:rFonts w:hint="eastAsia" w:ascii="宋体" w:hAnsi="宋体" w:cs="仿宋"/>
          <w:b/>
          <w:bCs/>
          <w:color w:val="000000"/>
          <w:kern w:val="0"/>
          <w:sz w:val="24"/>
          <w:highlight w:val="none"/>
          <w:lang w:val="en-US" w:eastAsia="zh-CN"/>
        </w:rPr>
        <w:t>7</w:t>
      </w:r>
      <w:r>
        <w:rPr>
          <w:rFonts w:hint="eastAsia" w:ascii="宋体" w:hAnsi="宋体" w:cs="仿宋"/>
          <w:b/>
          <w:bCs/>
          <w:color w:val="000000"/>
          <w:kern w:val="0"/>
          <w:sz w:val="24"/>
          <w:highlight w:val="none"/>
        </w:rPr>
        <w:t>、招标文件的澄清</w:t>
      </w:r>
    </w:p>
    <w:p w14:paraId="1CBFBE5D">
      <w:pPr>
        <w:autoSpaceDE w:val="0"/>
        <w:autoSpaceDN w:val="0"/>
        <w:adjustRightInd w:val="0"/>
        <w:spacing w:line="500" w:lineRule="exact"/>
        <w:ind w:firstLine="480" w:firstLineChars="200"/>
        <w:jc w:val="left"/>
        <w:rPr>
          <w:rFonts w:ascii="宋体" w:hAnsi="宋体" w:cs="仿宋"/>
          <w:color w:val="000000"/>
          <w:kern w:val="0"/>
          <w:sz w:val="24"/>
          <w:highlight w:val="none"/>
        </w:rPr>
      </w:pPr>
      <w:r>
        <w:rPr>
          <w:rFonts w:hint="eastAsia" w:ascii="宋体" w:hAnsi="宋体" w:cs="仿宋"/>
          <w:color w:val="000000"/>
          <w:kern w:val="0"/>
          <w:sz w:val="24"/>
          <w:highlight w:val="none"/>
        </w:rPr>
        <w:t>1）采购</w:t>
      </w:r>
      <w:r>
        <w:rPr>
          <w:rFonts w:hint="eastAsia" w:ascii="宋体" w:hAnsi="宋体" w:cs="仿宋"/>
          <w:sz w:val="24"/>
          <w:highlight w:val="none"/>
        </w:rPr>
        <w:t>单位</w:t>
      </w:r>
      <w:r>
        <w:rPr>
          <w:rFonts w:hint="eastAsia" w:ascii="宋体" w:hAnsi="宋体" w:cs="仿宋"/>
          <w:color w:val="000000"/>
          <w:kern w:val="0"/>
          <w:sz w:val="24"/>
          <w:highlight w:val="none"/>
        </w:rPr>
        <w:t>编制和递交投标文件的全部费用由供应单位自行承担，不论招标结果如何，招标单位不承担此项费用。无论中标与否，投标单位的投标文件一律不退还。递交招标文件截止之日前提供给招标单位的补充资料与本招标文件具有同等效力，前后不一致时，以时间近的为准。</w:t>
      </w:r>
    </w:p>
    <w:p w14:paraId="15CAE479">
      <w:pPr>
        <w:autoSpaceDE w:val="0"/>
        <w:autoSpaceDN w:val="0"/>
        <w:adjustRightInd w:val="0"/>
        <w:spacing w:line="500" w:lineRule="exact"/>
        <w:ind w:firstLine="480" w:firstLineChars="200"/>
        <w:jc w:val="left"/>
        <w:rPr>
          <w:rFonts w:ascii="宋体" w:hAnsi="宋体" w:cs="仿宋"/>
          <w:color w:val="000000"/>
          <w:kern w:val="0"/>
          <w:sz w:val="24"/>
          <w:highlight w:val="none"/>
        </w:rPr>
      </w:pPr>
      <w:r>
        <w:rPr>
          <w:rFonts w:hint="eastAsia" w:ascii="宋体" w:hAnsi="宋体" w:cs="仿宋"/>
          <w:color w:val="000000"/>
          <w:kern w:val="0"/>
          <w:sz w:val="24"/>
          <w:highlight w:val="none"/>
        </w:rPr>
        <w:t>2) 为了有助于投标文件的审查、评价和比较，招标</w:t>
      </w:r>
      <w:r>
        <w:rPr>
          <w:rFonts w:hint="eastAsia" w:ascii="宋体" w:hAnsi="宋体" w:cs="仿宋"/>
          <w:sz w:val="24"/>
          <w:highlight w:val="none"/>
        </w:rPr>
        <w:t>单位</w:t>
      </w:r>
      <w:r>
        <w:rPr>
          <w:rFonts w:hint="eastAsia" w:ascii="宋体" w:hAnsi="宋体" w:cs="仿宋"/>
          <w:color w:val="000000"/>
          <w:kern w:val="0"/>
          <w:sz w:val="24"/>
          <w:highlight w:val="none"/>
        </w:rPr>
        <w:t>可以要求投标单位澄清其投标文件，但不允许更改投标报价或投标的实质性内容。</w:t>
      </w:r>
    </w:p>
    <w:p w14:paraId="29AB6CD4">
      <w:pPr>
        <w:spacing w:line="500" w:lineRule="exact"/>
        <w:ind w:firstLine="480" w:firstLineChars="200"/>
        <w:rPr>
          <w:rFonts w:ascii="宋体" w:hAnsi="宋体" w:cs="仿宋"/>
          <w:color w:val="000000"/>
          <w:kern w:val="0"/>
          <w:sz w:val="24"/>
          <w:highlight w:val="none"/>
        </w:rPr>
      </w:pPr>
      <w:r>
        <w:rPr>
          <w:rFonts w:hint="eastAsia" w:ascii="宋体" w:hAnsi="宋体" w:cs="仿宋"/>
          <w:color w:val="000000"/>
          <w:kern w:val="0"/>
          <w:sz w:val="24"/>
          <w:highlight w:val="none"/>
        </w:rPr>
        <w:t>3）投标单位应认真研究全部的招标文件，并对所有要求及内容进行充分理解。投标文件应当对招标文件提出的实质性要求和条件作出响应，空白或不符合题意均作为未响应或达不到要求。</w:t>
      </w:r>
    </w:p>
    <w:p w14:paraId="29C86BE4">
      <w:pPr>
        <w:spacing w:line="500" w:lineRule="exact"/>
        <w:ind w:firstLine="480" w:firstLineChars="200"/>
        <w:rPr>
          <w:rFonts w:ascii="宋体" w:hAnsi="宋体" w:cs="仿宋"/>
          <w:color w:val="000000"/>
          <w:kern w:val="0"/>
          <w:sz w:val="24"/>
          <w:highlight w:val="none"/>
        </w:rPr>
      </w:pPr>
      <w:r>
        <w:rPr>
          <w:rFonts w:hint="eastAsia" w:ascii="宋体" w:hAnsi="宋体" w:cs="仿宋"/>
          <w:color w:val="000000"/>
          <w:kern w:val="0"/>
          <w:sz w:val="24"/>
          <w:highlight w:val="none"/>
        </w:rPr>
        <w:t>4）投标</w:t>
      </w:r>
      <w:r>
        <w:rPr>
          <w:rFonts w:hint="eastAsia" w:ascii="宋体" w:hAnsi="宋体" w:cs="仿宋"/>
          <w:sz w:val="24"/>
          <w:highlight w:val="none"/>
        </w:rPr>
        <w:t>单位</w:t>
      </w:r>
      <w:r>
        <w:rPr>
          <w:rFonts w:hint="eastAsia" w:ascii="宋体" w:hAnsi="宋体" w:cs="仿宋"/>
          <w:color w:val="000000"/>
          <w:kern w:val="0"/>
          <w:sz w:val="24"/>
          <w:highlight w:val="none"/>
        </w:rPr>
        <w:t>对所供招标文件的真实性、可信性、可靠性负有法律责任。</w:t>
      </w:r>
    </w:p>
    <w:p w14:paraId="48A08DA3">
      <w:pPr>
        <w:pStyle w:val="20"/>
        <w:autoSpaceDE w:val="0"/>
        <w:autoSpaceDN w:val="0"/>
        <w:adjustRightInd w:val="0"/>
        <w:spacing w:line="500" w:lineRule="exact"/>
        <w:ind w:firstLine="0" w:firstLineChars="0"/>
        <w:jc w:val="left"/>
        <w:rPr>
          <w:rFonts w:ascii="宋体" w:hAnsi="宋体" w:cs="仿宋"/>
          <w:b/>
          <w:color w:val="000000"/>
          <w:kern w:val="0"/>
          <w:sz w:val="24"/>
          <w:highlight w:val="none"/>
        </w:rPr>
      </w:pPr>
      <w:r>
        <w:rPr>
          <w:rFonts w:hint="eastAsia" w:ascii="宋体" w:hAnsi="宋体" w:cs="仿宋"/>
          <w:b/>
          <w:color w:val="000000"/>
          <w:kern w:val="0"/>
          <w:sz w:val="24"/>
          <w:highlight w:val="none"/>
          <w:lang w:val="en-US" w:eastAsia="zh-CN"/>
        </w:rPr>
        <w:t>8</w:t>
      </w:r>
      <w:r>
        <w:rPr>
          <w:rFonts w:hint="eastAsia" w:ascii="宋体" w:hAnsi="宋体" w:cs="仿宋"/>
          <w:b/>
          <w:color w:val="000000"/>
          <w:kern w:val="0"/>
          <w:sz w:val="24"/>
          <w:highlight w:val="none"/>
        </w:rPr>
        <w:t>、投标文件的组成</w:t>
      </w:r>
    </w:p>
    <w:p w14:paraId="389E0DA1">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投标文件由资格证明文件、投标书组成。</w:t>
      </w:r>
    </w:p>
    <w:p w14:paraId="37FEDC87">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1）资格证明文件应包括：</w:t>
      </w:r>
    </w:p>
    <w:p w14:paraId="1C0E72DA">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A.营业执照、</w:t>
      </w:r>
      <w:r>
        <w:rPr>
          <w:rFonts w:hint="eastAsia" w:ascii="宋体" w:hAnsi="宋体" w:cs="仿宋"/>
          <w:sz w:val="24"/>
          <w:highlight w:val="none"/>
        </w:rPr>
        <w:t>驾驶式洗地机/扫地机</w:t>
      </w:r>
      <w:r>
        <w:rPr>
          <w:rFonts w:hint="eastAsia" w:ascii="宋体" w:hAnsi="宋体" w:cs="仿宋"/>
          <w:sz w:val="24"/>
          <w:highlight w:val="none"/>
          <w:lang w:eastAsia="zh-CN"/>
        </w:rPr>
        <w:t>、</w:t>
      </w:r>
      <w:r>
        <w:rPr>
          <w:rFonts w:hint="eastAsia" w:ascii="宋体" w:hAnsi="宋体" w:cs="仿宋"/>
          <w:sz w:val="24"/>
          <w:highlight w:val="none"/>
          <w:lang w:val="en-US" w:eastAsia="zh-CN"/>
        </w:rPr>
        <w:t>手推式洗地机生产/经营/销售及</w:t>
      </w:r>
      <w:r>
        <w:rPr>
          <w:rFonts w:hint="eastAsia" w:ascii="宋体" w:hAnsi="宋体" w:cs="仿宋"/>
          <w:sz w:val="24"/>
          <w:highlight w:val="none"/>
        </w:rPr>
        <w:t>相关</w:t>
      </w:r>
      <w:r>
        <w:rPr>
          <w:rFonts w:hint="eastAsia" w:ascii="宋体" w:hAnsi="宋体" w:cs="仿宋"/>
          <w:sz w:val="24"/>
          <w:highlight w:val="none"/>
          <w:lang w:val="en-US" w:eastAsia="zh-CN"/>
        </w:rPr>
        <w:t>售后</w:t>
      </w:r>
      <w:r>
        <w:rPr>
          <w:rFonts w:hint="eastAsia" w:ascii="宋体" w:hAnsi="宋体" w:cs="仿宋"/>
          <w:sz w:val="24"/>
          <w:highlight w:val="none"/>
        </w:rPr>
        <w:t>服务</w:t>
      </w:r>
      <w:r>
        <w:rPr>
          <w:rFonts w:hint="eastAsia" w:ascii="宋体" w:hAnsi="宋体" w:cs="仿宋"/>
          <w:color w:val="000000"/>
          <w:kern w:val="0"/>
          <w:sz w:val="24"/>
          <w:highlight w:val="none"/>
        </w:rPr>
        <w:t>等许可证复印件</w:t>
      </w:r>
    </w:p>
    <w:p w14:paraId="51D35B6C">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B.法人（经营者）授权委托书及被授权人身份证复印件</w:t>
      </w:r>
    </w:p>
    <w:p w14:paraId="47F449AD">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2)投标书应包括：</w:t>
      </w:r>
    </w:p>
    <w:p w14:paraId="4C334CE4">
      <w:pPr>
        <w:pStyle w:val="20"/>
        <w:autoSpaceDE w:val="0"/>
        <w:autoSpaceDN w:val="0"/>
        <w:adjustRightInd w:val="0"/>
        <w:spacing w:line="500" w:lineRule="exact"/>
        <w:ind w:firstLine="480"/>
        <w:jc w:val="left"/>
        <w:rPr>
          <w:rFonts w:hint="default" w:ascii="宋体" w:hAnsi="宋体" w:eastAsia="宋体" w:cs="仿宋"/>
          <w:color w:val="000000"/>
          <w:kern w:val="0"/>
          <w:sz w:val="24"/>
          <w:highlight w:val="none"/>
          <w:lang w:val="en-US" w:eastAsia="zh-CN"/>
        </w:rPr>
      </w:pPr>
      <w:r>
        <w:rPr>
          <w:rFonts w:hint="eastAsia" w:ascii="宋体" w:hAnsi="宋体" w:cs="仿宋"/>
          <w:color w:val="000000"/>
          <w:kern w:val="0"/>
          <w:sz w:val="24"/>
          <w:highlight w:val="none"/>
        </w:rPr>
        <w:t>A.法定代表人/经营者身份证明书</w:t>
      </w:r>
    </w:p>
    <w:p w14:paraId="05C8CB8A">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B.投标函</w:t>
      </w:r>
    </w:p>
    <w:p w14:paraId="61E5910F">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C.证明</w:t>
      </w:r>
    </w:p>
    <w:p w14:paraId="3B47CE1C">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D.</w:t>
      </w:r>
      <w:r>
        <w:rPr>
          <w:rFonts w:hint="eastAsia" w:ascii="宋体" w:hAnsi="宋体" w:cs="仿宋"/>
          <w:color w:val="000000"/>
          <w:kern w:val="0"/>
          <w:sz w:val="24"/>
          <w:highlight w:val="none"/>
          <w:lang w:val="en-US" w:eastAsia="zh-CN"/>
        </w:rPr>
        <w:t>采购产品</w:t>
      </w:r>
      <w:r>
        <w:rPr>
          <w:rFonts w:hint="eastAsia" w:ascii="宋体" w:hAnsi="宋体" w:cs="仿宋"/>
          <w:color w:val="000000"/>
          <w:kern w:val="0"/>
          <w:sz w:val="24"/>
          <w:highlight w:val="none"/>
        </w:rPr>
        <w:t>报价单</w:t>
      </w:r>
    </w:p>
    <w:p w14:paraId="22CF94B6">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上述所有证件均要求盖有</w:t>
      </w:r>
      <w:r>
        <w:rPr>
          <w:rFonts w:hint="eastAsia" w:ascii="宋体" w:hAnsi="宋体" w:cs="仿宋"/>
          <w:kern w:val="0"/>
          <w:sz w:val="24"/>
          <w:highlight w:val="none"/>
        </w:rPr>
        <w:t>单位公章</w:t>
      </w:r>
      <w:r>
        <w:rPr>
          <w:rFonts w:hint="eastAsia" w:ascii="宋体" w:hAnsi="宋体" w:cs="仿宋"/>
          <w:color w:val="000000"/>
          <w:kern w:val="0"/>
          <w:sz w:val="24"/>
          <w:highlight w:val="none"/>
        </w:rPr>
        <w:t>。</w:t>
      </w:r>
    </w:p>
    <w:p w14:paraId="07A7C8DF">
      <w:pPr>
        <w:autoSpaceDE w:val="0"/>
        <w:autoSpaceDN w:val="0"/>
        <w:adjustRightInd w:val="0"/>
        <w:spacing w:line="500" w:lineRule="exact"/>
        <w:jc w:val="left"/>
        <w:rPr>
          <w:rFonts w:ascii="宋体" w:hAnsi="宋体" w:cs="仿宋"/>
          <w:b/>
          <w:bCs/>
          <w:color w:val="000000"/>
          <w:kern w:val="0"/>
          <w:sz w:val="24"/>
          <w:highlight w:val="none"/>
        </w:rPr>
      </w:pPr>
      <w:r>
        <w:rPr>
          <w:rFonts w:hint="eastAsia" w:ascii="宋体" w:hAnsi="宋体" w:cs="仿宋"/>
          <w:b/>
          <w:bCs/>
          <w:color w:val="000000"/>
          <w:kern w:val="0"/>
          <w:sz w:val="24"/>
          <w:highlight w:val="none"/>
          <w:lang w:val="en-US" w:eastAsia="zh-CN"/>
        </w:rPr>
        <w:t>9</w:t>
      </w:r>
      <w:r>
        <w:rPr>
          <w:rFonts w:hint="eastAsia" w:ascii="宋体" w:hAnsi="宋体" w:cs="仿宋"/>
          <w:b/>
          <w:bCs/>
          <w:color w:val="000000"/>
          <w:kern w:val="0"/>
          <w:sz w:val="24"/>
          <w:highlight w:val="none"/>
        </w:rPr>
        <w:t>、投标文件的份数和签署</w:t>
      </w:r>
    </w:p>
    <w:p w14:paraId="645EBAE7">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A.投标文件须加盖投标单位公章和指定代表人签字。投标书用纸格式为A4纸。</w:t>
      </w:r>
    </w:p>
    <w:p w14:paraId="4DE6C9E4">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B.全套投标文件应无涂改和行间插字。</w:t>
      </w:r>
    </w:p>
    <w:p w14:paraId="44B8910C">
      <w:pPr>
        <w:autoSpaceDE w:val="0"/>
        <w:autoSpaceDN w:val="0"/>
        <w:adjustRightInd w:val="0"/>
        <w:spacing w:line="500" w:lineRule="exact"/>
        <w:jc w:val="left"/>
        <w:rPr>
          <w:rFonts w:ascii="宋体" w:hAnsi="宋体" w:cs="仿宋"/>
          <w:b/>
          <w:bCs/>
          <w:color w:val="000000"/>
          <w:kern w:val="0"/>
          <w:sz w:val="24"/>
          <w:highlight w:val="none"/>
        </w:rPr>
      </w:pPr>
      <w:r>
        <w:rPr>
          <w:rFonts w:hint="eastAsia" w:ascii="宋体" w:hAnsi="宋体" w:cs="仿宋"/>
          <w:b/>
          <w:bCs/>
          <w:color w:val="000000"/>
          <w:kern w:val="0"/>
          <w:sz w:val="24"/>
          <w:highlight w:val="none"/>
        </w:rPr>
        <w:t>1</w:t>
      </w:r>
      <w:r>
        <w:rPr>
          <w:rFonts w:hint="eastAsia" w:ascii="宋体" w:hAnsi="宋体" w:cs="仿宋"/>
          <w:b/>
          <w:bCs/>
          <w:color w:val="000000"/>
          <w:kern w:val="0"/>
          <w:sz w:val="24"/>
          <w:highlight w:val="none"/>
          <w:lang w:val="en-US" w:eastAsia="zh-CN"/>
        </w:rPr>
        <w:t>0</w:t>
      </w:r>
      <w:r>
        <w:rPr>
          <w:rFonts w:hint="eastAsia" w:ascii="宋体" w:hAnsi="宋体" w:cs="仿宋"/>
          <w:b/>
          <w:bCs/>
          <w:color w:val="000000"/>
          <w:kern w:val="0"/>
          <w:sz w:val="24"/>
          <w:highlight w:val="none"/>
        </w:rPr>
        <w:t>、投标文件的密封与标志</w:t>
      </w:r>
    </w:p>
    <w:p w14:paraId="7B2EFEBC">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A.投标单位应密封投标文件，封套应保证其密封性并加盖供应单位公章作骑缝章。</w:t>
      </w:r>
    </w:p>
    <w:p w14:paraId="29796CF3">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B.投标文件递交至</w:t>
      </w:r>
      <w:r>
        <w:rPr>
          <w:rFonts w:hint="eastAsia" w:ascii="宋体" w:hAnsi="宋体" w:cs="仿宋"/>
          <w:color w:val="000000"/>
          <w:kern w:val="0"/>
          <w:sz w:val="24"/>
          <w:highlight w:val="none"/>
          <w:lang w:val="en-US" w:eastAsia="zh-CN"/>
        </w:rPr>
        <w:t>招标文件</w:t>
      </w:r>
      <w:r>
        <w:rPr>
          <w:rFonts w:hint="eastAsia" w:ascii="宋体" w:hAnsi="宋体" w:cs="仿宋"/>
          <w:color w:val="000000"/>
          <w:kern w:val="0"/>
          <w:sz w:val="24"/>
          <w:highlight w:val="none"/>
        </w:rPr>
        <w:t>中所述的地址。</w:t>
      </w:r>
    </w:p>
    <w:p w14:paraId="3E001C96">
      <w:pPr>
        <w:autoSpaceDE w:val="0"/>
        <w:autoSpaceDN w:val="0"/>
        <w:adjustRightInd w:val="0"/>
        <w:spacing w:line="500" w:lineRule="exact"/>
        <w:jc w:val="left"/>
        <w:rPr>
          <w:rFonts w:ascii="宋体" w:hAnsi="宋体" w:cs="仿宋"/>
          <w:b/>
          <w:bCs/>
          <w:color w:val="000000"/>
          <w:kern w:val="0"/>
          <w:sz w:val="24"/>
          <w:highlight w:val="none"/>
        </w:rPr>
      </w:pPr>
      <w:r>
        <w:rPr>
          <w:rFonts w:hint="eastAsia" w:ascii="宋体" w:hAnsi="宋体" w:cs="仿宋"/>
          <w:b/>
          <w:bCs/>
          <w:color w:val="000000"/>
          <w:kern w:val="0"/>
          <w:sz w:val="24"/>
          <w:highlight w:val="none"/>
        </w:rPr>
        <w:t>1</w:t>
      </w:r>
      <w:r>
        <w:rPr>
          <w:rFonts w:hint="eastAsia" w:ascii="宋体" w:hAnsi="宋体" w:cs="仿宋"/>
          <w:b/>
          <w:bCs/>
          <w:color w:val="000000"/>
          <w:kern w:val="0"/>
          <w:sz w:val="24"/>
          <w:highlight w:val="none"/>
          <w:lang w:val="en-US" w:eastAsia="zh-CN"/>
        </w:rPr>
        <w:t>1</w:t>
      </w:r>
      <w:r>
        <w:rPr>
          <w:rFonts w:hint="eastAsia" w:ascii="宋体" w:hAnsi="宋体" w:cs="仿宋"/>
          <w:b/>
          <w:bCs/>
          <w:color w:val="000000"/>
          <w:kern w:val="0"/>
          <w:sz w:val="24"/>
          <w:highlight w:val="none"/>
        </w:rPr>
        <w:t>、投标截止期</w:t>
      </w:r>
    </w:p>
    <w:p w14:paraId="61E7ADC2">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A.投标单位应在招标邀请书中规定的时间之前将投标文件递交到规定地点，时间以招标联系人签收时间为准。</w:t>
      </w:r>
    </w:p>
    <w:p w14:paraId="2474CE7E">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B.招标单位可以酌情延长递交投标文件的截止日期。在上述情况下，招标单位与投标单位在投标截止期方面的全部权力、责任和义务，将适用于延长新的投标截止期。</w:t>
      </w:r>
    </w:p>
    <w:p w14:paraId="76EF0D54">
      <w:pPr>
        <w:pStyle w:val="20"/>
        <w:autoSpaceDE w:val="0"/>
        <w:autoSpaceDN w:val="0"/>
        <w:adjustRightInd w:val="0"/>
        <w:spacing w:line="500" w:lineRule="exact"/>
        <w:ind w:firstLine="480"/>
        <w:jc w:val="left"/>
        <w:rPr>
          <w:rFonts w:ascii="宋体" w:hAnsi="宋体" w:cs="仿宋"/>
          <w:strike/>
          <w:color w:val="000000"/>
          <w:kern w:val="0"/>
          <w:sz w:val="24"/>
          <w:highlight w:val="none"/>
        </w:rPr>
      </w:pPr>
      <w:r>
        <w:rPr>
          <w:rFonts w:hint="eastAsia" w:ascii="宋体" w:hAnsi="宋体" w:cs="仿宋"/>
          <w:color w:val="000000"/>
          <w:kern w:val="0"/>
          <w:sz w:val="24"/>
          <w:highlight w:val="none"/>
        </w:rPr>
        <w:t>C.招标单位在投标截止期以后收到的招标文件统一不退回，供应单位自行承担相关费用。</w:t>
      </w:r>
    </w:p>
    <w:p w14:paraId="3F8B98A7">
      <w:pPr>
        <w:autoSpaceDE w:val="0"/>
        <w:autoSpaceDN w:val="0"/>
        <w:adjustRightInd w:val="0"/>
        <w:spacing w:line="500" w:lineRule="exact"/>
        <w:jc w:val="left"/>
        <w:rPr>
          <w:rFonts w:ascii="宋体" w:hAnsi="宋体" w:cs="仿宋"/>
          <w:b/>
          <w:bCs/>
          <w:color w:val="000000"/>
          <w:kern w:val="0"/>
          <w:sz w:val="24"/>
          <w:highlight w:val="none"/>
        </w:rPr>
      </w:pPr>
      <w:r>
        <w:rPr>
          <w:rFonts w:hint="eastAsia" w:ascii="宋体" w:hAnsi="宋体" w:cs="仿宋"/>
          <w:b/>
          <w:bCs/>
          <w:color w:val="000000"/>
          <w:kern w:val="0"/>
          <w:sz w:val="24"/>
          <w:highlight w:val="none"/>
        </w:rPr>
        <w:t>1</w:t>
      </w:r>
      <w:r>
        <w:rPr>
          <w:rFonts w:hint="eastAsia" w:ascii="宋体" w:hAnsi="宋体" w:cs="仿宋"/>
          <w:b/>
          <w:bCs/>
          <w:color w:val="000000"/>
          <w:kern w:val="0"/>
          <w:sz w:val="24"/>
          <w:highlight w:val="none"/>
          <w:lang w:val="en-US" w:eastAsia="zh-CN"/>
        </w:rPr>
        <w:t>2</w:t>
      </w:r>
      <w:r>
        <w:rPr>
          <w:rFonts w:hint="eastAsia" w:ascii="宋体" w:hAnsi="宋体" w:cs="仿宋"/>
          <w:b/>
          <w:bCs/>
          <w:color w:val="000000"/>
          <w:kern w:val="0"/>
          <w:sz w:val="24"/>
          <w:highlight w:val="none"/>
        </w:rPr>
        <w:t>、开标</w:t>
      </w:r>
    </w:p>
    <w:p w14:paraId="3034557F">
      <w:pPr>
        <w:pStyle w:val="20"/>
        <w:autoSpaceDE w:val="0"/>
        <w:autoSpaceDN w:val="0"/>
        <w:adjustRightInd w:val="0"/>
        <w:spacing w:line="500" w:lineRule="exact"/>
        <w:ind w:firstLine="480"/>
        <w:jc w:val="left"/>
        <w:rPr>
          <w:rFonts w:ascii="宋体" w:hAnsi="宋体" w:cs="仿宋"/>
          <w:bCs/>
          <w:color w:val="000000"/>
          <w:kern w:val="0"/>
          <w:sz w:val="24"/>
          <w:highlight w:val="none"/>
        </w:rPr>
      </w:pPr>
      <w:r>
        <w:rPr>
          <w:rFonts w:hint="eastAsia" w:ascii="宋体" w:hAnsi="宋体" w:cs="仿宋"/>
          <w:color w:val="000000"/>
          <w:kern w:val="0"/>
          <w:sz w:val="24"/>
          <w:highlight w:val="none"/>
        </w:rPr>
        <w:t>评审会议由招标单位风控办公室组织并主持。对招标文件进行检查，确定是否密封完整，文件签署是否正确。</w:t>
      </w:r>
    </w:p>
    <w:p w14:paraId="02AB921F">
      <w:pPr>
        <w:autoSpaceDE w:val="0"/>
        <w:autoSpaceDN w:val="0"/>
        <w:adjustRightInd w:val="0"/>
        <w:spacing w:line="500" w:lineRule="exact"/>
        <w:jc w:val="left"/>
        <w:rPr>
          <w:rFonts w:ascii="宋体" w:hAnsi="宋体" w:cs="仿宋"/>
          <w:b/>
          <w:bCs/>
          <w:color w:val="000000"/>
          <w:kern w:val="0"/>
          <w:sz w:val="24"/>
          <w:highlight w:val="none"/>
        </w:rPr>
      </w:pPr>
      <w:r>
        <w:rPr>
          <w:rFonts w:hint="eastAsia" w:ascii="宋体" w:hAnsi="宋体" w:cs="仿宋"/>
          <w:b/>
          <w:bCs/>
          <w:color w:val="000000"/>
          <w:kern w:val="0"/>
          <w:sz w:val="24"/>
          <w:highlight w:val="none"/>
        </w:rPr>
        <w:t>1</w:t>
      </w:r>
      <w:r>
        <w:rPr>
          <w:rFonts w:hint="eastAsia" w:ascii="宋体" w:hAnsi="宋体" w:cs="仿宋"/>
          <w:b/>
          <w:bCs/>
          <w:color w:val="000000"/>
          <w:kern w:val="0"/>
          <w:sz w:val="24"/>
          <w:highlight w:val="none"/>
          <w:lang w:val="en-US" w:eastAsia="zh-CN"/>
        </w:rPr>
        <w:t>3</w:t>
      </w:r>
      <w:r>
        <w:rPr>
          <w:rFonts w:hint="eastAsia" w:ascii="宋体" w:hAnsi="宋体" w:cs="仿宋"/>
          <w:b/>
          <w:bCs/>
          <w:color w:val="000000"/>
          <w:kern w:val="0"/>
          <w:sz w:val="24"/>
          <w:highlight w:val="none"/>
        </w:rPr>
        <w:t>、评审内容的保密</w:t>
      </w:r>
    </w:p>
    <w:p w14:paraId="7369F162">
      <w:pPr>
        <w:pStyle w:val="20"/>
        <w:tabs>
          <w:tab w:val="left" w:pos="142"/>
        </w:tabs>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A.评审期间，直到宣布授予中标单位为止，凡属于审查、澄清、评价和比较投标的有关资料及信息情况都不得向投标单位或与该过程无关的其他人泄露。</w:t>
      </w:r>
    </w:p>
    <w:p w14:paraId="52659200">
      <w:pPr>
        <w:pStyle w:val="20"/>
        <w:tabs>
          <w:tab w:val="left" w:pos="142"/>
        </w:tabs>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B.在招标文件的审查、澄清、评价、比较以及授予合同的过程中，供应单位对采购单位施加影响的任何行为，都将导致取消评审资格。</w:t>
      </w:r>
    </w:p>
    <w:p w14:paraId="578234D0">
      <w:pPr>
        <w:autoSpaceDE w:val="0"/>
        <w:autoSpaceDN w:val="0"/>
        <w:adjustRightInd w:val="0"/>
        <w:spacing w:line="500" w:lineRule="exact"/>
        <w:jc w:val="left"/>
        <w:rPr>
          <w:rFonts w:ascii="宋体" w:hAnsi="宋体" w:cs="仿宋"/>
          <w:b/>
          <w:bCs/>
          <w:color w:val="000000"/>
          <w:kern w:val="0"/>
          <w:sz w:val="24"/>
          <w:highlight w:val="none"/>
        </w:rPr>
      </w:pPr>
      <w:r>
        <w:rPr>
          <w:rFonts w:hint="eastAsia" w:ascii="宋体" w:hAnsi="宋体" w:cs="仿宋"/>
          <w:b/>
          <w:bCs/>
          <w:color w:val="000000"/>
          <w:kern w:val="0"/>
          <w:sz w:val="24"/>
          <w:highlight w:val="none"/>
        </w:rPr>
        <w:t>1</w:t>
      </w:r>
      <w:r>
        <w:rPr>
          <w:rFonts w:hint="eastAsia" w:ascii="宋体" w:hAnsi="宋体" w:cs="仿宋"/>
          <w:b/>
          <w:bCs/>
          <w:color w:val="000000"/>
          <w:kern w:val="0"/>
          <w:sz w:val="24"/>
          <w:highlight w:val="none"/>
          <w:lang w:val="en-US" w:eastAsia="zh-CN"/>
        </w:rPr>
        <w:t>4</w:t>
      </w:r>
      <w:r>
        <w:rPr>
          <w:rFonts w:hint="eastAsia" w:ascii="宋体" w:hAnsi="宋体" w:cs="仿宋"/>
          <w:b/>
          <w:bCs/>
          <w:color w:val="000000"/>
          <w:kern w:val="0"/>
          <w:sz w:val="24"/>
          <w:highlight w:val="none"/>
        </w:rPr>
        <w:t>、评审方法</w:t>
      </w:r>
    </w:p>
    <w:p w14:paraId="5EF2A83D">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A.行政保卫部负责收集招标文件，风控办公室监督招标小组检查招标文件的密封性。</w:t>
      </w:r>
    </w:p>
    <w:p w14:paraId="20F14169">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B.由</w:t>
      </w:r>
      <w:r>
        <w:rPr>
          <w:rFonts w:hint="eastAsia" w:ascii="宋体" w:hAnsi="宋体" w:cs="仿宋"/>
          <w:color w:val="000000"/>
          <w:kern w:val="0"/>
          <w:sz w:val="24"/>
          <w:highlight w:val="none"/>
          <w:lang w:eastAsia="zh-CN"/>
        </w:rPr>
        <w:t>采购评审小组</w:t>
      </w:r>
      <w:r>
        <w:rPr>
          <w:rFonts w:hint="eastAsia" w:ascii="宋体" w:hAnsi="宋体" w:cs="仿宋"/>
          <w:color w:val="000000"/>
          <w:kern w:val="0"/>
          <w:sz w:val="24"/>
          <w:highlight w:val="none"/>
        </w:rPr>
        <w:t>议定招标工作小组，根据招标文件、投标货物进行综合评定，确定中标单位。</w:t>
      </w:r>
    </w:p>
    <w:p w14:paraId="36CB22A1">
      <w:pPr>
        <w:pStyle w:val="20"/>
        <w:tabs>
          <w:tab w:val="left" w:pos="142"/>
        </w:tabs>
        <w:spacing w:line="500" w:lineRule="exact"/>
        <w:ind w:firstLine="482"/>
        <w:rPr>
          <w:rFonts w:ascii="宋体" w:hAnsi="宋体" w:cs="仿宋"/>
          <w:b/>
          <w:color w:val="000000"/>
          <w:kern w:val="0"/>
          <w:sz w:val="24"/>
          <w:highlight w:val="none"/>
        </w:rPr>
      </w:pPr>
      <w:r>
        <w:rPr>
          <w:rFonts w:hint="eastAsia" w:ascii="宋体" w:hAnsi="宋体" w:cs="仿宋"/>
          <w:b/>
          <w:color w:val="000000"/>
          <w:kern w:val="0"/>
          <w:sz w:val="24"/>
          <w:highlight w:val="none"/>
        </w:rPr>
        <w:t>C.本评标办法采用综合评分法。</w:t>
      </w:r>
    </w:p>
    <w:p w14:paraId="6AA724A1">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1.评标步骤：先进行初步评审，再进行商务</w:t>
      </w:r>
      <w:r>
        <w:rPr>
          <w:rFonts w:hint="eastAsia" w:ascii="宋体" w:hAnsi="宋体" w:cs="仿宋"/>
          <w:color w:val="000000"/>
          <w:kern w:val="0"/>
          <w:sz w:val="24"/>
          <w:highlight w:val="none"/>
          <w:lang w:val="en-US" w:eastAsia="zh-CN"/>
        </w:rPr>
        <w:t>服务</w:t>
      </w:r>
      <w:r>
        <w:rPr>
          <w:rFonts w:hint="eastAsia" w:ascii="宋体" w:hAnsi="宋体" w:cs="仿宋"/>
          <w:color w:val="000000"/>
          <w:kern w:val="0"/>
          <w:sz w:val="24"/>
          <w:highlight w:val="none"/>
        </w:rPr>
        <w:t>及价格的详细评审。只有通过初步的评审才能进入详细的评审。</w:t>
      </w:r>
    </w:p>
    <w:p w14:paraId="2035A2F3">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2.评分及其统计：按照评审程序、评分标准以及权重分配的规定，评标委员会各成员分别首先就各个投标人的商务</w:t>
      </w:r>
      <w:r>
        <w:rPr>
          <w:rFonts w:hint="eastAsia" w:ascii="宋体" w:hAnsi="宋体" w:cs="仿宋"/>
          <w:color w:val="000000"/>
          <w:kern w:val="0"/>
          <w:sz w:val="24"/>
          <w:highlight w:val="none"/>
          <w:lang w:val="en-US" w:eastAsia="zh-CN"/>
        </w:rPr>
        <w:t>服务</w:t>
      </w:r>
      <w:r>
        <w:rPr>
          <w:rFonts w:hint="eastAsia" w:ascii="宋体" w:hAnsi="宋体" w:cs="仿宋"/>
          <w:color w:val="000000"/>
          <w:kern w:val="0"/>
          <w:sz w:val="24"/>
          <w:highlight w:val="none"/>
        </w:rPr>
        <w:t>状况及其对招标文件要求的响应情况进行评议和比较，评出其商务</w:t>
      </w:r>
      <w:r>
        <w:rPr>
          <w:rFonts w:hint="eastAsia" w:ascii="宋体" w:hAnsi="宋体" w:cs="仿宋"/>
          <w:color w:val="000000"/>
          <w:kern w:val="0"/>
          <w:sz w:val="24"/>
          <w:highlight w:val="none"/>
          <w:lang w:val="en-US" w:eastAsia="zh-CN"/>
        </w:rPr>
        <w:t>服务</w:t>
      </w:r>
      <w:r>
        <w:rPr>
          <w:rFonts w:hint="eastAsia" w:ascii="宋体" w:hAnsi="宋体" w:cs="仿宋"/>
          <w:color w:val="000000"/>
          <w:kern w:val="0"/>
          <w:sz w:val="24"/>
          <w:highlight w:val="none"/>
        </w:rPr>
        <w:t>评分。各评委的商务</w:t>
      </w:r>
      <w:r>
        <w:rPr>
          <w:rFonts w:hint="eastAsia" w:ascii="宋体" w:hAnsi="宋体" w:cs="仿宋"/>
          <w:color w:val="000000"/>
          <w:kern w:val="0"/>
          <w:sz w:val="24"/>
          <w:highlight w:val="none"/>
          <w:lang w:val="en-US" w:eastAsia="zh-CN"/>
        </w:rPr>
        <w:t>服务</w:t>
      </w:r>
      <w:r>
        <w:rPr>
          <w:rFonts w:hint="eastAsia" w:ascii="宋体" w:hAnsi="宋体" w:cs="仿宋"/>
          <w:color w:val="000000"/>
          <w:kern w:val="0"/>
          <w:sz w:val="24"/>
          <w:highlight w:val="none"/>
        </w:rPr>
        <w:t>评分的算术平均值即为该投标人的商务</w:t>
      </w:r>
      <w:r>
        <w:rPr>
          <w:rFonts w:hint="eastAsia" w:ascii="宋体" w:hAnsi="宋体" w:cs="仿宋"/>
          <w:color w:val="000000"/>
          <w:kern w:val="0"/>
          <w:sz w:val="24"/>
          <w:highlight w:val="none"/>
          <w:lang w:val="en-US" w:eastAsia="zh-CN"/>
        </w:rPr>
        <w:t>服务</w:t>
      </w:r>
      <w:r>
        <w:rPr>
          <w:rFonts w:hint="eastAsia" w:ascii="宋体" w:hAnsi="宋体" w:cs="仿宋"/>
          <w:color w:val="000000"/>
          <w:kern w:val="0"/>
          <w:sz w:val="24"/>
          <w:highlight w:val="none"/>
        </w:rPr>
        <w:t>评分。</w:t>
      </w:r>
      <w:r>
        <w:rPr>
          <w:rFonts w:hint="eastAsia" w:ascii="宋体" w:hAnsi="宋体" w:cs="仿宋"/>
          <w:color w:val="000000"/>
          <w:kern w:val="0"/>
          <w:sz w:val="24"/>
          <w:highlight w:val="none"/>
          <w:lang w:val="en-US" w:eastAsia="zh-CN"/>
        </w:rPr>
        <w:t>价格评分标准按照采购产品单价汇总后的算术平均值作为基准价</w:t>
      </w:r>
      <w:r>
        <w:rPr>
          <w:rFonts w:hint="eastAsia" w:ascii="宋体" w:hAnsi="宋体" w:cs="仿宋"/>
          <w:color w:val="000000"/>
          <w:kern w:val="0"/>
          <w:sz w:val="24"/>
          <w:highlight w:val="none"/>
        </w:rPr>
        <w:t>，按评分说明确定各投标人的投标报价得分。将商务</w:t>
      </w:r>
      <w:r>
        <w:rPr>
          <w:rFonts w:hint="eastAsia" w:ascii="宋体" w:hAnsi="宋体" w:cs="仿宋"/>
          <w:color w:val="000000"/>
          <w:kern w:val="0"/>
          <w:sz w:val="24"/>
          <w:highlight w:val="none"/>
          <w:lang w:val="en-US" w:eastAsia="zh-CN"/>
        </w:rPr>
        <w:t>服务</w:t>
      </w:r>
      <w:r>
        <w:rPr>
          <w:rFonts w:hint="eastAsia" w:ascii="宋体" w:hAnsi="宋体" w:cs="仿宋"/>
          <w:color w:val="000000"/>
          <w:kern w:val="0"/>
          <w:sz w:val="24"/>
          <w:highlight w:val="none"/>
        </w:rPr>
        <w:t>评分加上价格得分得出其综合得分。将各综合得分由高到低顺序排列，综合得分第一名的投标人为第一中标候选人，第二名的投标人为第二中标候选人（综合得分计算精确到小数点后两位数，综合得分相同时价格得分高者列前；综合得分及价格得分均相同时，综合实力得分高者列前）。</w:t>
      </w:r>
    </w:p>
    <w:p w14:paraId="193CBF15">
      <w:pPr>
        <w:pStyle w:val="20"/>
        <w:tabs>
          <w:tab w:val="left" w:pos="142"/>
        </w:tabs>
        <w:spacing w:line="500" w:lineRule="exact"/>
        <w:ind w:firstLine="482"/>
        <w:rPr>
          <w:rFonts w:ascii="宋体" w:hAnsi="宋体" w:cs="仿宋"/>
          <w:b/>
          <w:color w:val="000000"/>
          <w:kern w:val="0"/>
          <w:sz w:val="24"/>
          <w:highlight w:val="none"/>
        </w:rPr>
      </w:pPr>
      <w:r>
        <w:rPr>
          <w:rFonts w:hint="eastAsia" w:ascii="宋体" w:hAnsi="宋体" w:cs="仿宋"/>
          <w:b/>
          <w:color w:val="000000"/>
          <w:kern w:val="0"/>
          <w:sz w:val="24"/>
          <w:highlight w:val="none"/>
        </w:rPr>
        <w:t>D.资格评审</w:t>
      </w:r>
    </w:p>
    <w:p w14:paraId="2A3ED877">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1.评标委员会按照《初步审查表》内容对投标文件进行资格性检查及符合性检查，只有对《初步审查表》所列各项作出实质性响应的投标文件才能通过初步评审。对是否实质性响应招标文件的要求有争议的投标，评标委员会将以记名方式表决，被认为响应的得票超过半数的投标人有资格进入下一阶段的评审，否则将被淘汰。</w:t>
      </w:r>
    </w:p>
    <w:p w14:paraId="70B055F5">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2.评标委员会将审查投标文件是否完整、有关资格证明文件是否齐全有效、文件签署是否合格、投标有效期是否满足要求等。</w:t>
      </w:r>
    </w:p>
    <w:p w14:paraId="56E97B30">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3.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委员会决定投标文件的响应性只根据投标文件本身的内容，而不寻找外部的证据。</w:t>
      </w:r>
    </w:p>
    <w:p w14:paraId="49056615">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4.评标委员会将审查实质参加投标人数是否够3家，以决定是否需废标。</w:t>
      </w:r>
    </w:p>
    <w:p w14:paraId="297DD712">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5.无效投标的认定，按《初步审查表》（见附表1）所列各项，评标委员会认为投标文件不满足招标文件要求的，将被认定为无效投标。</w:t>
      </w:r>
    </w:p>
    <w:p w14:paraId="4AFB640B">
      <w:pPr>
        <w:pStyle w:val="20"/>
        <w:tabs>
          <w:tab w:val="left" w:pos="142"/>
        </w:tabs>
        <w:spacing w:line="500" w:lineRule="exact"/>
        <w:ind w:firstLine="482"/>
        <w:rPr>
          <w:rFonts w:ascii="宋体" w:hAnsi="宋体" w:cs="仿宋"/>
          <w:b/>
          <w:color w:val="000000"/>
          <w:kern w:val="0"/>
          <w:sz w:val="24"/>
          <w:highlight w:val="none"/>
        </w:rPr>
      </w:pPr>
      <w:r>
        <w:rPr>
          <w:rFonts w:hint="eastAsia" w:ascii="宋体" w:hAnsi="宋体" w:cs="仿宋"/>
          <w:b/>
          <w:color w:val="000000"/>
          <w:kern w:val="0"/>
          <w:sz w:val="24"/>
          <w:highlight w:val="none"/>
        </w:rPr>
        <w:t>E.详细评审</w:t>
      </w:r>
    </w:p>
    <w:p w14:paraId="77A58224">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1.详细评审是对通过初步评审的投标单位进行商务</w:t>
      </w:r>
      <w:r>
        <w:rPr>
          <w:rFonts w:hint="eastAsia" w:ascii="宋体" w:hAnsi="宋体" w:cs="仿宋"/>
          <w:color w:val="000000"/>
          <w:kern w:val="0"/>
          <w:sz w:val="24"/>
          <w:highlight w:val="none"/>
          <w:lang w:val="en-US" w:eastAsia="zh-CN"/>
        </w:rPr>
        <w:t>服务</w:t>
      </w:r>
      <w:r>
        <w:rPr>
          <w:rFonts w:hint="eastAsia" w:ascii="宋体" w:hAnsi="宋体" w:cs="仿宋"/>
          <w:color w:val="000000"/>
          <w:kern w:val="0"/>
          <w:sz w:val="24"/>
          <w:highlight w:val="none"/>
        </w:rPr>
        <w:t>和价格的评审。</w:t>
      </w:r>
    </w:p>
    <w:p w14:paraId="690D7056">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2.商务</w:t>
      </w:r>
      <w:r>
        <w:rPr>
          <w:rFonts w:hint="eastAsia" w:ascii="宋体" w:hAnsi="宋体" w:cs="仿宋"/>
          <w:color w:val="000000"/>
          <w:kern w:val="0"/>
          <w:sz w:val="24"/>
          <w:highlight w:val="none"/>
          <w:lang w:val="en-US" w:eastAsia="zh-CN"/>
        </w:rPr>
        <w:t>服务</w:t>
      </w:r>
      <w:r>
        <w:rPr>
          <w:rFonts w:hint="eastAsia" w:ascii="宋体" w:hAnsi="宋体" w:cs="仿宋"/>
          <w:color w:val="000000"/>
          <w:kern w:val="0"/>
          <w:sz w:val="24"/>
          <w:highlight w:val="none"/>
        </w:rPr>
        <w:t>评分和价格评分说明详见附表2《商务</w:t>
      </w:r>
      <w:r>
        <w:rPr>
          <w:rFonts w:hint="eastAsia" w:ascii="宋体" w:hAnsi="宋体" w:cs="仿宋"/>
          <w:color w:val="000000"/>
          <w:kern w:val="0"/>
          <w:sz w:val="24"/>
          <w:highlight w:val="none"/>
          <w:lang w:val="en-US" w:eastAsia="zh-CN"/>
        </w:rPr>
        <w:t>服务</w:t>
      </w:r>
      <w:r>
        <w:rPr>
          <w:rFonts w:hint="eastAsia" w:ascii="宋体" w:hAnsi="宋体" w:cs="仿宋"/>
          <w:color w:val="000000"/>
          <w:kern w:val="0"/>
          <w:sz w:val="24"/>
          <w:highlight w:val="none"/>
        </w:rPr>
        <w:t>和价格评审表》。</w:t>
      </w:r>
    </w:p>
    <w:p w14:paraId="13AFCE13">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3.商务</w:t>
      </w:r>
      <w:r>
        <w:rPr>
          <w:rFonts w:hint="eastAsia" w:ascii="宋体" w:hAnsi="宋体" w:cs="仿宋"/>
          <w:color w:val="000000"/>
          <w:kern w:val="0"/>
          <w:sz w:val="24"/>
          <w:highlight w:val="none"/>
          <w:lang w:val="en-US" w:eastAsia="zh-CN"/>
        </w:rPr>
        <w:t>服务</w:t>
      </w:r>
      <w:r>
        <w:rPr>
          <w:rFonts w:hint="eastAsia" w:ascii="宋体" w:hAnsi="宋体" w:cs="仿宋"/>
          <w:color w:val="000000"/>
          <w:kern w:val="0"/>
          <w:sz w:val="24"/>
          <w:highlight w:val="none"/>
        </w:rPr>
        <w:t>及价格权重分配：</w:t>
      </w:r>
      <w:r>
        <w:rPr>
          <w:rFonts w:ascii="宋体" w:hAnsi="宋体" w:cs="仿宋"/>
          <w:color w:val="000000"/>
          <w:kern w:val="0"/>
          <w:sz w:val="24"/>
          <w:highlight w:val="none"/>
        </w:rPr>
        <w:tab/>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2410"/>
        <w:gridCol w:w="2410"/>
      </w:tblGrid>
      <w:tr w14:paraId="5A58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943" w:type="dxa"/>
            <w:vAlign w:val="center"/>
          </w:tcPr>
          <w:p w14:paraId="741766BA">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评审项目</w:t>
            </w:r>
          </w:p>
        </w:tc>
        <w:tc>
          <w:tcPr>
            <w:tcW w:w="2410" w:type="dxa"/>
            <w:vAlign w:val="center"/>
          </w:tcPr>
          <w:p w14:paraId="36E20D9F">
            <w:pPr>
              <w:pStyle w:val="20"/>
              <w:tabs>
                <w:tab w:val="left" w:pos="142"/>
              </w:tabs>
              <w:spacing w:line="500" w:lineRule="exact"/>
              <w:ind w:firstLine="0" w:firstLineChars="0"/>
              <w:jc w:val="center"/>
              <w:rPr>
                <w:rFonts w:hint="eastAsia" w:ascii="宋体" w:hAnsi="宋体" w:eastAsia="宋体" w:cs="仿宋"/>
                <w:color w:val="000000"/>
                <w:kern w:val="0"/>
                <w:sz w:val="24"/>
                <w:highlight w:val="none"/>
                <w:lang w:val="en-US" w:eastAsia="zh-CN"/>
              </w:rPr>
            </w:pPr>
            <w:r>
              <w:rPr>
                <w:rFonts w:hint="eastAsia" w:ascii="宋体" w:hAnsi="宋体" w:cs="仿宋"/>
                <w:color w:val="000000"/>
                <w:kern w:val="0"/>
                <w:sz w:val="24"/>
                <w:highlight w:val="none"/>
              </w:rPr>
              <w:t>商务</w:t>
            </w:r>
            <w:r>
              <w:rPr>
                <w:rFonts w:hint="eastAsia" w:ascii="宋体" w:hAnsi="宋体" w:cs="仿宋"/>
                <w:color w:val="000000"/>
                <w:kern w:val="0"/>
                <w:sz w:val="24"/>
                <w:highlight w:val="none"/>
                <w:lang w:val="en-US" w:eastAsia="zh-CN"/>
              </w:rPr>
              <w:t>服务</w:t>
            </w:r>
          </w:p>
        </w:tc>
        <w:tc>
          <w:tcPr>
            <w:tcW w:w="2410" w:type="dxa"/>
            <w:vAlign w:val="center"/>
          </w:tcPr>
          <w:p w14:paraId="26AEE27E">
            <w:pPr>
              <w:pStyle w:val="20"/>
              <w:tabs>
                <w:tab w:val="left" w:pos="142"/>
              </w:tabs>
              <w:spacing w:line="500" w:lineRule="exact"/>
              <w:ind w:firstLine="0" w:firstLineChars="0"/>
              <w:jc w:val="center"/>
              <w:rPr>
                <w:rFonts w:ascii="宋体" w:hAnsi="宋体" w:cs="仿宋"/>
                <w:color w:val="000000"/>
                <w:kern w:val="0"/>
                <w:sz w:val="24"/>
                <w:highlight w:val="none"/>
              </w:rPr>
            </w:pPr>
            <w:r>
              <w:rPr>
                <w:rFonts w:hint="eastAsia" w:ascii="宋体" w:hAnsi="宋体" w:cs="仿宋"/>
                <w:color w:val="000000"/>
                <w:kern w:val="0"/>
                <w:sz w:val="24"/>
                <w:highlight w:val="none"/>
              </w:rPr>
              <w:t>价格</w:t>
            </w:r>
          </w:p>
        </w:tc>
      </w:tr>
      <w:tr w14:paraId="0F29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943" w:type="dxa"/>
            <w:vAlign w:val="center"/>
          </w:tcPr>
          <w:p w14:paraId="3ED67DAB">
            <w:pPr>
              <w:pStyle w:val="20"/>
              <w:tabs>
                <w:tab w:val="left" w:pos="142"/>
              </w:tabs>
              <w:spacing w:line="500" w:lineRule="exact"/>
              <w:ind w:firstLine="720" w:firstLineChars="300"/>
              <w:rPr>
                <w:rFonts w:ascii="宋体" w:hAnsi="宋体" w:cs="仿宋"/>
                <w:color w:val="000000"/>
                <w:kern w:val="0"/>
                <w:sz w:val="24"/>
                <w:highlight w:val="none"/>
              </w:rPr>
            </w:pPr>
            <w:r>
              <w:rPr>
                <w:rFonts w:hint="eastAsia" w:ascii="宋体" w:hAnsi="宋体" w:cs="仿宋"/>
                <w:color w:val="000000"/>
                <w:kern w:val="0"/>
                <w:sz w:val="24"/>
                <w:highlight w:val="none"/>
              </w:rPr>
              <w:t>权重</w:t>
            </w:r>
          </w:p>
        </w:tc>
        <w:tc>
          <w:tcPr>
            <w:tcW w:w="2410" w:type="dxa"/>
            <w:vAlign w:val="center"/>
          </w:tcPr>
          <w:p w14:paraId="6221C998">
            <w:pPr>
              <w:pStyle w:val="20"/>
              <w:tabs>
                <w:tab w:val="left" w:pos="142"/>
              </w:tabs>
              <w:spacing w:line="500" w:lineRule="exact"/>
              <w:ind w:firstLine="0" w:firstLineChars="0"/>
              <w:jc w:val="center"/>
              <w:rPr>
                <w:rFonts w:ascii="宋体" w:hAnsi="宋体" w:cs="仿宋"/>
                <w:color w:val="000000"/>
                <w:kern w:val="0"/>
                <w:sz w:val="24"/>
                <w:highlight w:val="none"/>
              </w:rPr>
            </w:pPr>
            <w:r>
              <w:rPr>
                <w:rFonts w:hint="eastAsia" w:ascii="宋体" w:hAnsi="宋体" w:cs="仿宋"/>
                <w:color w:val="000000"/>
                <w:kern w:val="0"/>
                <w:sz w:val="24"/>
                <w:highlight w:val="none"/>
                <w:lang w:val="en-US" w:eastAsia="zh-CN"/>
              </w:rPr>
              <w:t>50</w:t>
            </w:r>
            <w:r>
              <w:rPr>
                <w:rFonts w:hint="eastAsia" w:ascii="宋体" w:hAnsi="宋体" w:cs="仿宋"/>
                <w:color w:val="000000"/>
                <w:kern w:val="0"/>
                <w:sz w:val="24"/>
                <w:highlight w:val="none"/>
              </w:rPr>
              <w:t>%</w:t>
            </w:r>
          </w:p>
        </w:tc>
        <w:tc>
          <w:tcPr>
            <w:tcW w:w="2410" w:type="dxa"/>
            <w:vAlign w:val="center"/>
          </w:tcPr>
          <w:p w14:paraId="7ACD0EC3">
            <w:pPr>
              <w:pStyle w:val="20"/>
              <w:tabs>
                <w:tab w:val="left" w:pos="142"/>
              </w:tabs>
              <w:spacing w:line="500" w:lineRule="exact"/>
              <w:ind w:firstLine="0" w:firstLineChars="0"/>
              <w:jc w:val="center"/>
              <w:rPr>
                <w:rFonts w:ascii="宋体" w:hAnsi="宋体" w:cs="仿宋"/>
                <w:color w:val="000000"/>
                <w:kern w:val="0"/>
                <w:sz w:val="24"/>
                <w:highlight w:val="none"/>
              </w:rPr>
            </w:pPr>
            <w:r>
              <w:rPr>
                <w:rFonts w:hint="eastAsia" w:ascii="宋体" w:hAnsi="宋体" w:cs="仿宋"/>
                <w:color w:val="000000"/>
                <w:kern w:val="0"/>
                <w:sz w:val="24"/>
                <w:highlight w:val="none"/>
                <w:lang w:val="en-US" w:eastAsia="zh-CN"/>
              </w:rPr>
              <w:t>50</w:t>
            </w:r>
            <w:r>
              <w:rPr>
                <w:rFonts w:hint="eastAsia" w:ascii="宋体" w:hAnsi="宋体" w:cs="仿宋"/>
                <w:color w:val="000000"/>
                <w:kern w:val="0"/>
                <w:sz w:val="24"/>
                <w:highlight w:val="none"/>
              </w:rPr>
              <w:t>%</w:t>
            </w:r>
          </w:p>
        </w:tc>
      </w:tr>
    </w:tbl>
    <w:p w14:paraId="1681F65C">
      <w:pPr>
        <w:pStyle w:val="20"/>
        <w:tabs>
          <w:tab w:val="left" w:pos="142"/>
        </w:tabs>
        <w:spacing w:line="500" w:lineRule="exact"/>
        <w:ind w:firstLine="480"/>
        <w:rPr>
          <w:rFonts w:ascii="宋体" w:hAnsi="宋体" w:cs="仿宋"/>
          <w:color w:val="000000"/>
          <w:kern w:val="0"/>
          <w:sz w:val="24"/>
          <w:highlight w:val="none"/>
        </w:rPr>
      </w:pPr>
      <w:r>
        <w:rPr>
          <w:rFonts w:hint="eastAsia" w:ascii="宋体" w:hAnsi="宋体" w:cs="仿宋"/>
          <w:color w:val="000000"/>
          <w:kern w:val="0"/>
          <w:sz w:val="24"/>
          <w:highlight w:val="none"/>
        </w:rPr>
        <w:t>4.综合得分=商务</w:t>
      </w:r>
      <w:r>
        <w:rPr>
          <w:rFonts w:hint="eastAsia" w:ascii="宋体" w:hAnsi="宋体" w:cs="仿宋"/>
          <w:color w:val="000000"/>
          <w:kern w:val="0"/>
          <w:sz w:val="24"/>
          <w:highlight w:val="none"/>
          <w:lang w:val="en-US" w:eastAsia="zh-CN"/>
        </w:rPr>
        <w:t>服务</w:t>
      </w:r>
      <w:r>
        <w:rPr>
          <w:rFonts w:hint="eastAsia" w:ascii="宋体" w:hAnsi="宋体" w:cs="仿宋"/>
          <w:color w:val="000000"/>
          <w:kern w:val="0"/>
          <w:sz w:val="24"/>
          <w:highlight w:val="none"/>
        </w:rPr>
        <w:t>得分＋价格得分</w:t>
      </w:r>
    </w:p>
    <w:p w14:paraId="63CD1090">
      <w:pPr>
        <w:pStyle w:val="9"/>
        <w:spacing w:line="500" w:lineRule="exact"/>
        <w:ind w:firstLine="0" w:firstLineChars="0"/>
        <w:jc w:val="both"/>
        <w:rPr>
          <w:rFonts w:ascii="宋体"/>
          <w:sz w:val="24"/>
          <w:szCs w:val="24"/>
          <w:highlight w:val="none"/>
        </w:rPr>
      </w:pPr>
      <w:r>
        <w:rPr>
          <w:rFonts w:hint="eastAsia" w:ascii="宋体" w:cs="仿宋"/>
          <w:b/>
          <w:bCs/>
          <w:color w:val="000000"/>
          <w:sz w:val="24"/>
          <w:szCs w:val="24"/>
          <w:highlight w:val="none"/>
        </w:rPr>
        <w:t>1</w:t>
      </w:r>
      <w:r>
        <w:rPr>
          <w:rFonts w:hint="eastAsia" w:ascii="宋体" w:cs="仿宋"/>
          <w:b/>
          <w:bCs/>
          <w:color w:val="000000"/>
          <w:sz w:val="24"/>
          <w:szCs w:val="24"/>
          <w:highlight w:val="none"/>
          <w:lang w:val="en-US" w:eastAsia="zh-CN"/>
        </w:rPr>
        <w:t>5</w:t>
      </w:r>
      <w:r>
        <w:rPr>
          <w:rFonts w:hint="eastAsia" w:ascii="宋体" w:cs="仿宋"/>
          <w:b/>
          <w:bCs/>
          <w:color w:val="000000"/>
          <w:sz w:val="24"/>
          <w:szCs w:val="24"/>
          <w:highlight w:val="none"/>
        </w:rPr>
        <w:t>、评标结果</w:t>
      </w:r>
    </w:p>
    <w:p w14:paraId="2F4A5320">
      <w:pPr>
        <w:autoSpaceDE w:val="0"/>
        <w:autoSpaceDN w:val="0"/>
        <w:adjustRightInd w:val="0"/>
        <w:spacing w:line="500" w:lineRule="exact"/>
        <w:ind w:firstLine="480" w:firstLineChars="200"/>
        <w:jc w:val="left"/>
        <w:rPr>
          <w:rFonts w:ascii="宋体" w:hAnsi="宋体" w:cs="仿宋"/>
          <w:kern w:val="0"/>
          <w:sz w:val="24"/>
          <w:highlight w:val="none"/>
        </w:rPr>
      </w:pPr>
      <w:r>
        <w:rPr>
          <w:rFonts w:hint="eastAsia" w:ascii="宋体" w:hAnsi="宋体" w:cs="仿宋"/>
          <w:kern w:val="0"/>
          <w:sz w:val="24"/>
          <w:highlight w:val="none"/>
        </w:rPr>
        <w:t>此次评标结果有效期为一年，自中标结果公布算起。我司将与第一中标候选人签订为期一年的采购合同。若第一中标人放弃中标、因不可抗力提出不能履行合同，我司可以确定排名第二的中标候选人为中标人。</w:t>
      </w:r>
    </w:p>
    <w:p w14:paraId="1295D685">
      <w:pPr>
        <w:autoSpaceDE w:val="0"/>
        <w:autoSpaceDN w:val="0"/>
        <w:adjustRightInd w:val="0"/>
        <w:spacing w:line="500" w:lineRule="exact"/>
        <w:jc w:val="left"/>
        <w:rPr>
          <w:rFonts w:ascii="宋体" w:hAnsi="宋体" w:cs="仿宋"/>
          <w:b/>
          <w:bCs/>
          <w:color w:val="000000"/>
          <w:kern w:val="0"/>
          <w:sz w:val="24"/>
          <w:highlight w:val="none"/>
        </w:rPr>
      </w:pPr>
      <w:r>
        <w:rPr>
          <w:rFonts w:hint="eastAsia" w:ascii="宋体" w:hAnsi="宋体" w:cs="仿宋"/>
          <w:b/>
          <w:bCs/>
          <w:color w:val="000000"/>
          <w:kern w:val="0"/>
          <w:sz w:val="24"/>
          <w:highlight w:val="none"/>
        </w:rPr>
        <w:t>1</w:t>
      </w:r>
      <w:r>
        <w:rPr>
          <w:rFonts w:hint="eastAsia" w:ascii="宋体" w:hAnsi="宋体" w:cs="仿宋"/>
          <w:b/>
          <w:bCs/>
          <w:color w:val="000000"/>
          <w:kern w:val="0"/>
          <w:sz w:val="24"/>
          <w:highlight w:val="none"/>
          <w:lang w:val="en-US" w:eastAsia="zh-CN"/>
        </w:rPr>
        <w:t>6</w:t>
      </w:r>
      <w:r>
        <w:rPr>
          <w:rFonts w:hint="eastAsia" w:ascii="宋体" w:hAnsi="宋体" w:cs="仿宋"/>
          <w:b/>
          <w:bCs/>
          <w:color w:val="000000"/>
          <w:kern w:val="0"/>
          <w:sz w:val="24"/>
          <w:highlight w:val="none"/>
        </w:rPr>
        <w:t>、中标通知</w:t>
      </w:r>
    </w:p>
    <w:p w14:paraId="70DCFCB3">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A.确定中标单位后，由招标单位以书面形式通知中标单位。</w:t>
      </w:r>
    </w:p>
    <w:p w14:paraId="2FA35329">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B.中标单位必须按标书内容执行条款，对中标而悔标的单位，将五年内不予以合作。</w:t>
      </w:r>
    </w:p>
    <w:p w14:paraId="4C4D30B4">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C.通知书将成为合同的组成部分。招标单位应及时将未中标结果通知其他投标单位。</w:t>
      </w:r>
    </w:p>
    <w:p w14:paraId="6C3EF9FB">
      <w:pPr>
        <w:pStyle w:val="20"/>
        <w:autoSpaceDE w:val="0"/>
        <w:autoSpaceDN w:val="0"/>
        <w:adjustRightInd w:val="0"/>
        <w:spacing w:line="500" w:lineRule="exact"/>
        <w:ind w:firstLine="480"/>
        <w:jc w:val="left"/>
        <w:rPr>
          <w:rFonts w:ascii="宋体" w:hAnsi="宋体" w:cs="仿宋"/>
          <w:color w:val="000000"/>
          <w:kern w:val="0"/>
          <w:sz w:val="24"/>
          <w:highlight w:val="none"/>
        </w:rPr>
      </w:pPr>
      <w:r>
        <w:rPr>
          <w:rFonts w:hint="eastAsia" w:ascii="宋体" w:hAnsi="宋体" w:cs="仿宋"/>
          <w:color w:val="000000"/>
          <w:kern w:val="0"/>
          <w:sz w:val="24"/>
          <w:highlight w:val="none"/>
        </w:rPr>
        <w:t>D.中标人应当按照合同约定履行义务，完成中标项目，中标人不得向他人转让中标项目，也不得将中标项目分解后分别向他人转让。</w:t>
      </w:r>
    </w:p>
    <w:p w14:paraId="0474FA85">
      <w:pPr>
        <w:spacing w:line="500" w:lineRule="exact"/>
        <w:jc w:val="left"/>
        <w:rPr>
          <w:rFonts w:ascii="宋体" w:hAnsi="宋体" w:cs="仿宋"/>
          <w:b/>
          <w:bCs/>
          <w:color w:val="000000"/>
          <w:kern w:val="0"/>
          <w:sz w:val="24"/>
          <w:highlight w:val="none"/>
        </w:rPr>
      </w:pPr>
      <w:r>
        <w:rPr>
          <w:rFonts w:hint="eastAsia" w:ascii="宋体" w:hAnsi="宋体" w:cs="仿宋"/>
          <w:b/>
          <w:bCs/>
          <w:color w:val="000000"/>
          <w:kern w:val="0"/>
          <w:sz w:val="24"/>
          <w:highlight w:val="none"/>
        </w:rPr>
        <w:t>1</w:t>
      </w:r>
      <w:r>
        <w:rPr>
          <w:rFonts w:hint="eastAsia" w:ascii="宋体" w:hAnsi="宋体" w:cs="仿宋"/>
          <w:b/>
          <w:bCs/>
          <w:color w:val="000000"/>
          <w:kern w:val="0"/>
          <w:sz w:val="24"/>
          <w:highlight w:val="none"/>
          <w:lang w:val="en-US" w:eastAsia="zh-CN"/>
        </w:rPr>
        <w:t>7</w:t>
      </w:r>
      <w:r>
        <w:rPr>
          <w:rFonts w:hint="eastAsia" w:ascii="宋体" w:hAnsi="宋体" w:cs="仿宋"/>
          <w:b/>
          <w:bCs/>
          <w:color w:val="000000"/>
          <w:kern w:val="0"/>
          <w:sz w:val="24"/>
          <w:highlight w:val="none"/>
        </w:rPr>
        <w:t>、本招标文件与签订的合同协议同样具有法律效力；合同中未确定事宜，待双方签订合同时另行约定。</w:t>
      </w:r>
    </w:p>
    <w:p w14:paraId="491A19E5">
      <w:pPr>
        <w:jc w:val="center"/>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8"/>
          <w:szCs w:val="28"/>
          <w:highlight w:val="none"/>
        </w:rPr>
        <w:t xml:space="preserve">第三章 </w:t>
      </w:r>
      <w:r>
        <w:rPr>
          <w:rFonts w:hint="eastAsia" w:ascii="宋体" w:hAnsi="宋体" w:cs="宋体"/>
          <w:b/>
          <w:bCs/>
          <w:sz w:val="28"/>
          <w:szCs w:val="28"/>
          <w:highlight w:val="none"/>
          <w:lang w:val="en-US" w:eastAsia="zh-CN"/>
        </w:rPr>
        <w:t>投标</w:t>
      </w:r>
      <w:r>
        <w:rPr>
          <w:rFonts w:hint="eastAsia" w:ascii="宋体" w:hAnsi="宋体" w:cs="宋体"/>
          <w:b/>
          <w:bCs/>
          <w:sz w:val="28"/>
          <w:szCs w:val="28"/>
          <w:highlight w:val="none"/>
        </w:rPr>
        <w:t>文件格式</w:t>
      </w:r>
    </w:p>
    <w:p w14:paraId="186AAEEB">
      <w:pPr>
        <w:jc w:val="left"/>
        <w:rPr>
          <w:rFonts w:ascii="宋体" w:hAnsi="宋体" w:cs="华文仿宋"/>
          <w:sz w:val="24"/>
          <w:highlight w:val="none"/>
        </w:rPr>
      </w:pPr>
    </w:p>
    <w:p w14:paraId="28B4553A">
      <w:pPr>
        <w:pStyle w:val="20"/>
        <w:numPr>
          <w:ilvl w:val="0"/>
          <w:numId w:val="5"/>
        </w:numPr>
        <w:autoSpaceDE w:val="0"/>
        <w:autoSpaceDN w:val="0"/>
        <w:adjustRightInd w:val="0"/>
        <w:snapToGrid w:val="0"/>
        <w:spacing w:line="0" w:lineRule="atLeast"/>
        <w:ind w:firstLineChars="0"/>
        <w:jc w:val="center"/>
        <w:rPr>
          <w:rFonts w:ascii="宋体" w:hAnsi="宋体" w:cs="SimSun Bold"/>
          <w:b/>
          <w:color w:val="000000"/>
          <w:kern w:val="0"/>
          <w:sz w:val="24"/>
          <w:highlight w:val="none"/>
        </w:rPr>
      </w:pPr>
      <w:r>
        <w:rPr>
          <w:rFonts w:ascii="宋体" w:hAnsi="宋体" w:cs="SimSun Bold"/>
          <w:b/>
          <w:color w:val="000000"/>
          <w:kern w:val="0"/>
          <w:sz w:val="24"/>
          <w:highlight w:val="none"/>
        </w:rPr>
        <w:t>法定代表人</w:t>
      </w:r>
      <w:r>
        <w:rPr>
          <w:rFonts w:hint="eastAsia" w:ascii="宋体" w:hAnsi="宋体" w:cs="SimSun Bold"/>
          <w:b/>
          <w:color w:val="000000"/>
          <w:kern w:val="0"/>
          <w:sz w:val="24"/>
          <w:highlight w:val="none"/>
        </w:rPr>
        <w:t>（经营者）</w:t>
      </w:r>
      <w:r>
        <w:rPr>
          <w:rFonts w:ascii="宋体" w:hAnsi="宋体" w:cs="SimSun Bold"/>
          <w:b/>
          <w:color w:val="000000"/>
          <w:kern w:val="0"/>
          <w:sz w:val="24"/>
          <w:highlight w:val="none"/>
        </w:rPr>
        <w:t>身份证明书</w:t>
      </w:r>
    </w:p>
    <w:p w14:paraId="076F4139">
      <w:pPr>
        <w:autoSpaceDE w:val="0"/>
        <w:autoSpaceDN w:val="0"/>
        <w:adjustRightInd w:val="0"/>
        <w:snapToGrid w:val="0"/>
        <w:spacing w:line="0" w:lineRule="atLeast"/>
        <w:jc w:val="left"/>
        <w:rPr>
          <w:rFonts w:ascii="宋体" w:hAnsi="宋体" w:cs="宋体"/>
          <w:color w:val="000000"/>
          <w:kern w:val="0"/>
          <w:sz w:val="24"/>
          <w:highlight w:val="none"/>
        </w:rPr>
      </w:pPr>
    </w:p>
    <w:p w14:paraId="7C5229D1">
      <w:pPr>
        <w:autoSpaceDE w:val="0"/>
        <w:autoSpaceDN w:val="0"/>
        <w:adjustRightInd w:val="0"/>
        <w:snapToGrid w:val="0"/>
        <w:spacing w:line="0" w:lineRule="atLeast"/>
        <w:jc w:val="left"/>
        <w:rPr>
          <w:rFonts w:ascii="宋体" w:hAnsi="宋体" w:cs="仿宋"/>
          <w:kern w:val="0"/>
          <w:sz w:val="24"/>
          <w:highlight w:val="none"/>
        </w:rPr>
      </w:pPr>
      <w:r>
        <w:rPr>
          <w:rFonts w:hint="eastAsia" w:ascii="宋体" w:hAnsi="宋体" w:cs="仿宋"/>
          <w:color w:val="000000"/>
          <w:kern w:val="0"/>
          <w:sz w:val="24"/>
          <w:highlight w:val="none"/>
        </w:rPr>
        <w:t>单位名称：</w:t>
      </w:r>
      <w:r>
        <w:rPr>
          <w:rFonts w:hint="eastAsia" w:ascii="宋体" w:hAnsi="宋体" w:cs="仿宋"/>
          <w:kern w:val="0"/>
          <w:sz w:val="24"/>
          <w:highlight w:val="none"/>
        </w:rPr>
        <w:t>_________________________________________________</w:t>
      </w:r>
    </w:p>
    <w:p w14:paraId="4321A2BF">
      <w:pPr>
        <w:autoSpaceDE w:val="0"/>
        <w:autoSpaceDN w:val="0"/>
        <w:adjustRightInd w:val="0"/>
        <w:snapToGrid w:val="0"/>
        <w:spacing w:line="0" w:lineRule="atLeast"/>
        <w:jc w:val="left"/>
        <w:rPr>
          <w:rFonts w:ascii="宋体" w:hAnsi="宋体" w:cs="仿宋"/>
          <w:kern w:val="0"/>
          <w:sz w:val="24"/>
          <w:highlight w:val="none"/>
        </w:rPr>
      </w:pPr>
    </w:p>
    <w:p w14:paraId="05C8D0C4">
      <w:pPr>
        <w:autoSpaceDE w:val="0"/>
        <w:autoSpaceDN w:val="0"/>
        <w:adjustRightInd w:val="0"/>
        <w:snapToGrid w:val="0"/>
        <w:spacing w:line="0" w:lineRule="atLeast"/>
        <w:jc w:val="left"/>
        <w:rPr>
          <w:rFonts w:ascii="宋体" w:hAnsi="宋体" w:cs="仿宋"/>
          <w:kern w:val="0"/>
          <w:sz w:val="24"/>
          <w:highlight w:val="none"/>
        </w:rPr>
      </w:pPr>
      <w:r>
        <w:rPr>
          <w:rFonts w:hint="eastAsia" w:ascii="宋体" w:hAnsi="宋体" w:cs="仿宋"/>
          <w:color w:val="000000"/>
          <w:kern w:val="0"/>
          <w:sz w:val="24"/>
          <w:highlight w:val="none"/>
        </w:rPr>
        <w:t>地    址：</w:t>
      </w:r>
      <w:r>
        <w:rPr>
          <w:rFonts w:hint="eastAsia" w:ascii="宋体" w:hAnsi="宋体" w:cs="仿宋"/>
          <w:kern w:val="0"/>
          <w:sz w:val="24"/>
          <w:highlight w:val="none"/>
        </w:rPr>
        <w:t>_________________________________________________</w:t>
      </w:r>
    </w:p>
    <w:p w14:paraId="39A8D07E">
      <w:pPr>
        <w:autoSpaceDE w:val="0"/>
        <w:autoSpaceDN w:val="0"/>
        <w:adjustRightInd w:val="0"/>
        <w:snapToGrid w:val="0"/>
        <w:spacing w:line="0" w:lineRule="atLeast"/>
        <w:jc w:val="left"/>
        <w:rPr>
          <w:rFonts w:ascii="宋体" w:hAnsi="宋体" w:cs="仿宋"/>
          <w:kern w:val="0"/>
          <w:sz w:val="24"/>
          <w:highlight w:val="none"/>
        </w:rPr>
      </w:pPr>
    </w:p>
    <w:p w14:paraId="58862E2F">
      <w:pPr>
        <w:autoSpaceDE w:val="0"/>
        <w:autoSpaceDN w:val="0"/>
        <w:adjustRightInd w:val="0"/>
        <w:snapToGrid w:val="0"/>
        <w:spacing w:line="0" w:lineRule="atLeast"/>
        <w:jc w:val="left"/>
        <w:rPr>
          <w:rFonts w:ascii="宋体" w:hAnsi="宋体" w:cs="仿宋"/>
          <w:kern w:val="0"/>
          <w:sz w:val="24"/>
          <w:highlight w:val="none"/>
        </w:rPr>
      </w:pPr>
      <w:r>
        <w:rPr>
          <w:rFonts w:hint="eastAsia" w:ascii="宋体" w:hAnsi="宋体" w:cs="仿宋"/>
          <w:color w:val="000000"/>
          <w:kern w:val="0"/>
          <w:sz w:val="24"/>
          <w:highlight w:val="none"/>
        </w:rPr>
        <w:t>单位性质：</w:t>
      </w:r>
      <w:r>
        <w:rPr>
          <w:rFonts w:hint="eastAsia" w:ascii="宋体" w:hAnsi="宋体" w:cs="仿宋"/>
          <w:kern w:val="0"/>
          <w:sz w:val="24"/>
          <w:highlight w:val="none"/>
        </w:rPr>
        <w:t>_________________________________________________</w:t>
      </w:r>
    </w:p>
    <w:p w14:paraId="2691E662">
      <w:pPr>
        <w:autoSpaceDE w:val="0"/>
        <w:autoSpaceDN w:val="0"/>
        <w:adjustRightInd w:val="0"/>
        <w:snapToGrid w:val="0"/>
        <w:spacing w:line="0" w:lineRule="atLeast"/>
        <w:jc w:val="left"/>
        <w:rPr>
          <w:rFonts w:ascii="宋体" w:hAnsi="宋体" w:cs="仿宋"/>
          <w:kern w:val="0"/>
          <w:sz w:val="24"/>
          <w:highlight w:val="none"/>
        </w:rPr>
      </w:pPr>
    </w:p>
    <w:p w14:paraId="135EECD8">
      <w:pPr>
        <w:autoSpaceDE w:val="0"/>
        <w:autoSpaceDN w:val="0"/>
        <w:adjustRightInd w:val="0"/>
        <w:snapToGrid w:val="0"/>
        <w:spacing w:line="0" w:lineRule="atLeast"/>
        <w:jc w:val="left"/>
        <w:rPr>
          <w:rFonts w:ascii="宋体" w:hAnsi="宋体" w:cs="仿宋"/>
          <w:color w:val="000000"/>
          <w:kern w:val="0"/>
          <w:sz w:val="24"/>
          <w:highlight w:val="none"/>
        </w:rPr>
      </w:pPr>
      <w:r>
        <w:rPr>
          <w:rFonts w:hint="eastAsia" w:ascii="宋体" w:hAnsi="宋体" w:cs="仿宋"/>
          <w:color w:val="000000"/>
          <w:kern w:val="0"/>
          <w:sz w:val="24"/>
          <w:highlight w:val="none"/>
        </w:rPr>
        <w:t>成立时间：</w:t>
      </w:r>
      <w:r>
        <w:rPr>
          <w:rFonts w:hint="eastAsia" w:ascii="宋体" w:hAnsi="宋体" w:cs="仿宋"/>
          <w:kern w:val="0"/>
          <w:sz w:val="24"/>
          <w:highlight w:val="none"/>
        </w:rPr>
        <w:t>________</w:t>
      </w:r>
      <w:r>
        <w:rPr>
          <w:rFonts w:hint="eastAsia" w:ascii="宋体" w:hAnsi="宋体" w:cs="仿宋"/>
          <w:color w:val="000000"/>
          <w:kern w:val="0"/>
          <w:sz w:val="24"/>
          <w:highlight w:val="none"/>
        </w:rPr>
        <w:t>年</w:t>
      </w:r>
      <w:r>
        <w:rPr>
          <w:rFonts w:hint="eastAsia" w:ascii="宋体" w:hAnsi="宋体" w:cs="仿宋"/>
          <w:kern w:val="0"/>
          <w:sz w:val="24"/>
          <w:highlight w:val="none"/>
        </w:rPr>
        <w:t>________</w:t>
      </w:r>
      <w:r>
        <w:rPr>
          <w:rFonts w:hint="eastAsia" w:ascii="宋体" w:hAnsi="宋体" w:cs="仿宋"/>
          <w:color w:val="000000"/>
          <w:kern w:val="0"/>
          <w:sz w:val="24"/>
          <w:highlight w:val="none"/>
        </w:rPr>
        <w:t>月</w:t>
      </w:r>
      <w:r>
        <w:rPr>
          <w:rFonts w:hint="eastAsia" w:ascii="宋体" w:hAnsi="宋体" w:cs="仿宋"/>
          <w:kern w:val="0"/>
          <w:sz w:val="24"/>
          <w:highlight w:val="none"/>
        </w:rPr>
        <w:t>________</w:t>
      </w:r>
      <w:r>
        <w:rPr>
          <w:rFonts w:hint="eastAsia" w:ascii="宋体" w:hAnsi="宋体" w:cs="仿宋"/>
          <w:color w:val="000000"/>
          <w:kern w:val="0"/>
          <w:sz w:val="24"/>
          <w:highlight w:val="none"/>
        </w:rPr>
        <w:t>日</w:t>
      </w:r>
    </w:p>
    <w:p w14:paraId="369CE008">
      <w:pPr>
        <w:autoSpaceDE w:val="0"/>
        <w:autoSpaceDN w:val="0"/>
        <w:adjustRightInd w:val="0"/>
        <w:snapToGrid w:val="0"/>
        <w:spacing w:line="0" w:lineRule="atLeast"/>
        <w:jc w:val="left"/>
        <w:rPr>
          <w:rFonts w:ascii="宋体" w:hAnsi="宋体" w:cs="仿宋"/>
          <w:kern w:val="0"/>
          <w:sz w:val="24"/>
          <w:highlight w:val="none"/>
        </w:rPr>
      </w:pPr>
    </w:p>
    <w:p w14:paraId="5D0D1BEE">
      <w:pPr>
        <w:autoSpaceDE w:val="0"/>
        <w:autoSpaceDN w:val="0"/>
        <w:adjustRightInd w:val="0"/>
        <w:snapToGrid w:val="0"/>
        <w:spacing w:line="0" w:lineRule="atLeast"/>
        <w:jc w:val="left"/>
        <w:rPr>
          <w:rFonts w:ascii="宋体" w:hAnsi="宋体" w:cs="仿宋"/>
          <w:kern w:val="0"/>
          <w:sz w:val="24"/>
          <w:highlight w:val="none"/>
        </w:rPr>
      </w:pPr>
      <w:r>
        <w:rPr>
          <w:rFonts w:hint="eastAsia" w:ascii="宋体" w:hAnsi="宋体" w:cs="仿宋"/>
          <w:color w:val="000000"/>
          <w:kern w:val="0"/>
          <w:sz w:val="24"/>
          <w:highlight w:val="none"/>
        </w:rPr>
        <w:t>经营期限：</w:t>
      </w:r>
      <w:r>
        <w:rPr>
          <w:rFonts w:hint="eastAsia" w:ascii="宋体" w:hAnsi="宋体" w:cs="仿宋"/>
          <w:kern w:val="0"/>
          <w:sz w:val="24"/>
          <w:highlight w:val="none"/>
        </w:rPr>
        <w:t>_________________________________________________________</w:t>
      </w:r>
    </w:p>
    <w:p w14:paraId="467F6188">
      <w:pPr>
        <w:autoSpaceDE w:val="0"/>
        <w:autoSpaceDN w:val="0"/>
        <w:adjustRightInd w:val="0"/>
        <w:snapToGrid w:val="0"/>
        <w:spacing w:line="0" w:lineRule="atLeast"/>
        <w:jc w:val="left"/>
        <w:rPr>
          <w:rFonts w:ascii="宋体" w:hAnsi="宋体" w:cs="仿宋"/>
          <w:kern w:val="0"/>
          <w:sz w:val="24"/>
          <w:highlight w:val="none"/>
        </w:rPr>
      </w:pPr>
    </w:p>
    <w:p w14:paraId="1156726B">
      <w:pPr>
        <w:autoSpaceDE w:val="0"/>
        <w:autoSpaceDN w:val="0"/>
        <w:adjustRightInd w:val="0"/>
        <w:snapToGrid w:val="0"/>
        <w:spacing w:line="0" w:lineRule="atLeast"/>
        <w:jc w:val="left"/>
        <w:rPr>
          <w:rFonts w:ascii="宋体" w:hAnsi="宋体" w:cs="仿宋"/>
          <w:kern w:val="0"/>
          <w:sz w:val="24"/>
          <w:highlight w:val="none"/>
        </w:rPr>
      </w:pPr>
      <w:r>
        <w:rPr>
          <w:rFonts w:hint="eastAsia" w:ascii="宋体" w:hAnsi="宋体" w:cs="仿宋"/>
          <w:kern w:val="0"/>
          <w:sz w:val="24"/>
          <w:highlight w:val="none"/>
        </w:rPr>
        <w:t>姓名_____________________    性别_____________________</w:t>
      </w:r>
    </w:p>
    <w:p w14:paraId="4301B0DD">
      <w:pPr>
        <w:autoSpaceDE w:val="0"/>
        <w:autoSpaceDN w:val="0"/>
        <w:adjustRightInd w:val="0"/>
        <w:snapToGrid w:val="0"/>
        <w:spacing w:line="0" w:lineRule="atLeast"/>
        <w:jc w:val="left"/>
        <w:rPr>
          <w:rFonts w:ascii="宋体" w:hAnsi="宋体" w:cs="仿宋"/>
          <w:kern w:val="0"/>
          <w:sz w:val="24"/>
          <w:highlight w:val="none"/>
        </w:rPr>
      </w:pPr>
    </w:p>
    <w:p w14:paraId="6AA68D2F">
      <w:pPr>
        <w:autoSpaceDE w:val="0"/>
        <w:autoSpaceDN w:val="0"/>
        <w:adjustRightInd w:val="0"/>
        <w:snapToGrid w:val="0"/>
        <w:spacing w:line="0" w:lineRule="atLeast"/>
        <w:jc w:val="left"/>
        <w:rPr>
          <w:rFonts w:ascii="宋体" w:hAnsi="宋体" w:cs="仿宋"/>
          <w:kern w:val="0"/>
          <w:sz w:val="24"/>
          <w:highlight w:val="none"/>
        </w:rPr>
      </w:pPr>
      <w:r>
        <w:rPr>
          <w:rFonts w:hint="eastAsia" w:ascii="宋体" w:hAnsi="宋体" w:cs="仿宋"/>
          <w:kern w:val="0"/>
          <w:sz w:val="24"/>
          <w:highlight w:val="none"/>
        </w:rPr>
        <w:t>年龄_____________________    职务_____________________</w:t>
      </w:r>
    </w:p>
    <w:p w14:paraId="7FE5E97C">
      <w:pPr>
        <w:autoSpaceDE w:val="0"/>
        <w:autoSpaceDN w:val="0"/>
        <w:adjustRightInd w:val="0"/>
        <w:snapToGrid w:val="0"/>
        <w:spacing w:line="0" w:lineRule="atLeast"/>
        <w:jc w:val="left"/>
        <w:rPr>
          <w:rFonts w:ascii="宋体" w:hAnsi="宋体" w:cs="仿宋"/>
          <w:kern w:val="0"/>
          <w:sz w:val="24"/>
          <w:highlight w:val="none"/>
        </w:rPr>
      </w:pPr>
    </w:p>
    <w:p w14:paraId="1380B0C1">
      <w:pPr>
        <w:autoSpaceDE w:val="0"/>
        <w:autoSpaceDN w:val="0"/>
        <w:adjustRightInd w:val="0"/>
        <w:snapToGrid w:val="0"/>
        <w:spacing w:line="0" w:lineRule="atLeast"/>
        <w:jc w:val="left"/>
        <w:rPr>
          <w:rFonts w:ascii="宋体" w:hAnsi="宋体" w:cs="仿宋"/>
          <w:kern w:val="0"/>
          <w:sz w:val="24"/>
          <w:highlight w:val="none"/>
        </w:rPr>
      </w:pPr>
      <w:r>
        <w:rPr>
          <w:rFonts w:hint="eastAsia" w:ascii="宋体" w:hAnsi="宋体" w:cs="仿宋"/>
          <w:kern w:val="0"/>
          <w:sz w:val="24"/>
          <w:highlight w:val="none"/>
        </w:rPr>
        <w:t>系法定代表人（经营者）</w:t>
      </w:r>
    </w:p>
    <w:p w14:paraId="65774CF8">
      <w:pPr>
        <w:autoSpaceDE w:val="0"/>
        <w:autoSpaceDN w:val="0"/>
        <w:adjustRightInd w:val="0"/>
        <w:snapToGrid w:val="0"/>
        <w:spacing w:line="0" w:lineRule="atLeast"/>
        <w:jc w:val="left"/>
        <w:rPr>
          <w:rFonts w:ascii="宋体" w:hAnsi="宋体" w:cs="仿宋"/>
          <w:kern w:val="0"/>
          <w:sz w:val="24"/>
          <w:highlight w:val="none"/>
        </w:rPr>
      </w:pPr>
    </w:p>
    <w:p w14:paraId="57F21BE8">
      <w:pPr>
        <w:autoSpaceDE w:val="0"/>
        <w:autoSpaceDN w:val="0"/>
        <w:adjustRightInd w:val="0"/>
        <w:snapToGrid w:val="0"/>
        <w:spacing w:line="0" w:lineRule="atLeast"/>
        <w:jc w:val="left"/>
        <w:rPr>
          <w:rFonts w:ascii="宋体" w:hAnsi="宋体" w:cs="仿宋"/>
          <w:kern w:val="0"/>
          <w:sz w:val="24"/>
          <w:highlight w:val="none"/>
        </w:rPr>
      </w:pPr>
      <w:r>
        <w:rPr>
          <w:rFonts w:hint="eastAsia" w:ascii="宋体" w:hAnsi="宋体" w:cs="仿宋"/>
          <w:kern w:val="0"/>
          <w:sz w:val="24"/>
          <w:highlight w:val="none"/>
        </w:rPr>
        <w:t xml:space="preserve">    特此证明。</w:t>
      </w:r>
    </w:p>
    <w:p w14:paraId="5BAAB1F2">
      <w:pPr>
        <w:autoSpaceDE w:val="0"/>
        <w:autoSpaceDN w:val="0"/>
        <w:adjustRightInd w:val="0"/>
        <w:snapToGrid w:val="0"/>
        <w:spacing w:line="0" w:lineRule="atLeast"/>
        <w:jc w:val="left"/>
        <w:rPr>
          <w:rFonts w:ascii="宋体" w:hAnsi="宋体" w:cs="仿宋"/>
          <w:kern w:val="0"/>
          <w:sz w:val="24"/>
          <w:highlight w:val="none"/>
        </w:rPr>
      </w:pPr>
    </w:p>
    <w:p w14:paraId="026C0E46">
      <w:pPr>
        <w:autoSpaceDE w:val="0"/>
        <w:autoSpaceDN w:val="0"/>
        <w:adjustRightInd w:val="0"/>
        <w:snapToGrid w:val="0"/>
        <w:spacing w:line="0" w:lineRule="atLeast"/>
        <w:jc w:val="left"/>
        <w:rPr>
          <w:rFonts w:ascii="宋体" w:hAnsi="宋体" w:cs="仿宋"/>
          <w:kern w:val="0"/>
          <w:sz w:val="24"/>
          <w:highlight w:val="none"/>
        </w:rPr>
      </w:pPr>
      <w:r>
        <w:rPr>
          <w:rFonts w:hint="eastAsia" w:ascii="宋体" w:hAnsi="宋体" w:cs="仿宋"/>
          <w:kern w:val="0"/>
          <w:sz w:val="24"/>
          <w:highlight w:val="none"/>
        </w:rPr>
        <w:t>投标单位：__________________________________________（盖公章）</w:t>
      </w:r>
    </w:p>
    <w:p w14:paraId="4D45538A">
      <w:pPr>
        <w:autoSpaceDE w:val="0"/>
        <w:autoSpaceDN w:val="0"/>
        <w:adjustRightInd w:val="0"/>
        <w:snapToGrid w:val="0"/>
        <w:spacing w:line="0" w:lineRule="atLeast"/>
        <w:jc w:val="left"/>
        <w:rPr>
          <w:rFonts w:ascii="宋体" w:hAnsi="宋体" w:cs="仿宋"/>
          <w:kern w:val="0"/>
          <w:sz w:val="24"/>
          <w:highlight w:val="none"/>
        </w:rPr>
      </w:pPr>
    </w:p>
    <w:p w14:paraId="520789CB">
      <w:pPr>
        <w:autoSpaceDE w:val="0"/>
        <w:autoSpaceDN w:val="0"/>
        <w:adjustRightInd w:val="0"/>
        <w:snapToGrid w:val="0"/>
        <w:spacing w:line="0" w:lineRule="atLeast"/>
        <w:jc w:val="left"/>
        <w:rPr>
          <w:rFonts w:ascii="宋体" w:hAnsi="宋体" w:cs="仿宋"/>
          <w:kern w:val="0"/>
          <w:sz w:val="24"/>
          <w:highlight w:val="none"/>
        </w:rPr>
      </w:pPr>
      <w:r>
        <w:rPr>
          <w:rFonts w:hint="eastAsia" w:ascii="宋体" w:hAnsi="宋体" w:cs="仿宋"/>
          <w:kern w:val="0"/>
          <w:sz w:val="24"/>
          <w:highlight w:val="none"/>
        </w:rPr>
        <w:t>法人代表（经营者）签章：</w:t>
      </w:r>
    </w:p>
    <w:p w14:paraId="63A00312">
      <w:pPr>
        <w:autoSpaceDE w:val="0"/>
        <w:autoSpaceDN w:val="0"/>
        <w:adjustRightInd w:val="0"/>
        <w:snapToGrid w:val="0"/>
        <w:spacing w:line="0" w:lineRule="atLeast"/>
        <w:jc w:val="left"/>
        <w:rPr>
          <w:rFonts w:ascii="宋体" w:hAnsi="宋体" w:cs="仿宋"/>
          <w:kern w:val="0"/>
          <w:sz w:val="24"/>
          <w:highlight w:val="none"/>
        </w:rPr>
      </w:pPr>
    </w:p>
    <w:p w14:paraId="184C1F83">
      <w:pPr>
        <w:autoSpaceDE w:val="0"/>
        <w:autoSpaceDN w:val="0"/>
        <w:adjustRightInd w:val="0"/>
        <w:snapToGrid w:val="0"/>
        <w:spacing w:line="0" w:lineRule="atLeast"/>
        <w:ind w:firstLine="0" w:firstLineChars="0"/>
        <w:jc w:val="left"/>
        <w:rPr>
          <w:rFonts w:ascii="宋体" w:hAnsi="宋体" w:cs="SimSun Bold"/>
          <w:b/>
          <w:color w:val="000000"/>
          <w:kern w:val="0"/>
          <w:sz w:val="24"/>
          <w:highlight w:val="none"/>
        </w:rPr>
      </w:pPr>
      <w:r>
        <w:rPr>
          <w:rFonts w:hint="eastAsia" w:ascii="宋体" w:hAnsi="宋体" w:cs="仿宋"/>
          <w:kern w:val="0"/>
          <w:sz w:val="24"/>
          <w:highlight w:val="none"/>
        </w:rPr>
        <w:t xml:space="preserve">                             _______年 _______月_______日</w:t>
      </w:r>
    </w:p>
    <w:p w14:paraId="35391F0D">
      <w:pPr>
        <w:autoSpaceDE w:val="0"/>
        <w:autoSpaceDN w:val="0"/>
        <w:adjustRightInd w:val="0"/>
        <w:snapToGrid w:val="0"/>
        <w:spacing w:line="0" w:lineRule="atLeast"/>
        <w:ind w:firstLine="0" w:firstLineChars="0"/>
        <w:jc w:val="left"/>
        <w:rPr>
          <w:rFonts w:ascii="宋体" w:hAnsi="宋体" w:cs="SimSun Bold"/>
          <w:b/>
          <w:color w:val="000000"/>
          <w:kern w:val="0"/>
          <w:sz w:val="24"/>
          <w:highlight w:val="none"/>
        </w:rPr>
      </w:pPr>
    </w:p>
    <w:p w14:paraId="75EB9798">
      <w:pPr>
        <w:autoSpaceDE w:val="0"/>
        <w:autoSpaceDN w:val="0"/>
        <w:adjustRightInd w:val="0"/>
        <w:snapToGrid w:val="0"/>
        <w:spacing w:line="0" w:lineRule="atLeast"/>
        <w:ind w:firstLine="0" w:firstLineChars="0"/>
        <w:jc w:val="left"/>
        <w:rPr>
          <w:rFonts w:ascii="宋体" w:hAnsi="宋体" w:cs="SimSun Bold"/>
          <w:b/>
          <w:color w:val="000000"/>
          <w:kern w:val="0"/>
          <w:sz w:val="24"/>
          <w:highlight w:val="none"/>
        </w:rPr>
      </w:pPr>
    </w:p>
    <w:p w14:paraId="3999F71C">
      <w:pPr>
        <w:autoSpaceDE w:val="0"/>
        <w:autoSpaceDN w:val="0"/>
        <w:adjustRightInd w:val="0"/>
        <w:snapToGrid w:val="0"/>
        <w:spacing w:line="0" w:lineRule="atLeast"/>
        <w:ind w:firstLine="0" w:firstLineChars="0"/>
        <w:jc w:val="left"/>
        <w:rPr>
          <w:rFonts w:ascii="宋体" w:cs="宋体"/>
          <w:bCs/>
          <w:kern w:val="0"/>
          <w:sz w:val="24"/>
          <w:szCs w:val="24"/>
          <w:highlight w:val="none"/>
        </w:rPr>
      </w:pPr>
      <w:r>
        <w:rPr>
          <w:rFonts w:hint="eastAsia" w:ascii="宋体" w:cs="宋体"/>
          <w:bCs/>
          <w:kern w:val="0"/>
          <w:sz w:val="24"/>
          <w:szCs w:val="24"/>
          <w:highlight w:val="none"/>
        </w:rPr>
        <w:t>附：法定代表人身份证复印件</w:t>
      </w:r>
    </w:p>
    <w:p w14:paraId="2DDE7FB2">
      <w:pPr>
        <w:widowControl/>
        <w:jc w:val="left"/>
        <w:rPr>
          <w:rFonts w:ascii="宋体" w:hAnsi="宋体" w:cs="SimSun Bold"/>
          <w:b/>
          <w:color w:val="000000"/>
          <w:kern w:val="0"/>
          <w:sz w:val="24"/>
          <w:highlight w:val="none"/>
        </w:rPr>
      </w:pPr>
    </w:p>
    <w:p w14:paraId="0E7A54C6">
      <w:pPr>
        <w:widowControl/>
        <w:jc w:val="left"/>
        <w:rPr>
          <w:rFonts w:ascii="宋体" w:hAnsi="宋体" w:cs="SimSun Bold"/>
          <w:b/>
          <w:color w:val="000000"/>
          <w:kern w:val="0"/>
          <w:sz w:val="24"/>
          <w:highlight w:val="none"/>
        </w:rPr>
      </w:pPr>
    </w:p>
    <w:p w14:paraId="72042987">
      <w:pPr>
        <w:widowControl/>
        <w:jc w:val="left"/>
        <w:rPr>
          <w:rFonts w:ascii="宋体" w:hAnsi="宋体" w:cs="SimSun Bold"/>
          <w:b/>
          <w:color w:val="000000"/>
          <w:kern w:val="0"/>
          <w:sz w:val="24"/>
          <w:highlight w:val="none"/>
        </w:rPr>
      </w:pPr>
    </w:p>
    <w:p w14:paraId="2FA50F37">
      <w:pPr>
        <w:widowControl/>
        <w:jc w:val="left"/>
        <w:rPr>
          <w:rFonts w:ascii="宋体" w:hAnsi="宋体" w:cs="SimSun Bold"/>
          <w:b/>
          <w:color w:val="000000"/>
          <w:kern w:val="0"/>
          <w:sz w:val="24"/>
          <w:highlight w:val="none"/>
        </w:rPr>
      </w:pPr>
    </w:p>
    <w:p w14:paraId="61C03FB0">
      <w:pPr>
        <w:widowControl/>
        <w:jc w:val="left"/>
        <w:rPr>
          <w:rFonts w:ascii="宋体" w:hAnsi="宋体" w:cs="SimSun Bold"/>
          <w:b/>
          <w:color w:val="000000"/>
          <w:kern w:val="0"/>
          <w:sz w:val="24"/>
          <w:highlight w:val="none"/>
        </w:rPr>
      </w:pPr>
    </w:p>
    <w:p w14:paraId="253B9B6F">
      <w:pPr>
        <w:widowControl/>
        <w:jc w:val="left"/>
        <w:rPr>
          <w:rFonts w:ascii="宋体" w:hAnsi="宋体" w:cs="SimSun Bold"/>
          <w:b/>
          <w:color w:val="000000"/>
          <w:kern w:val="0"/>
          <w:sz w:val="24"/>
          <w:highlight w:val="none"/>
        </w:rPr>
      </w:pPr>
    </w:p>
    <w:p w14:paraId="2A82A5E7">
      <w:pPr>
        <w:widowControl/>
        <w:jc w:val="left"/>
        <w:rPr>
          <w:rFonts w:ascii="宋体" w:hAnsi="宋体" w:cs="SimSun Bold"/>
          <w:b/>
          <w:color w:val="000000"/>
          <w:kern w:val="0"/>
          <w:sz w:val="24"/>
          <w:highlight w:val="none"/>
        </w:rPr>
      </w:pPr>
    </w:p>
    <w:p w14:paraId="0C2DEBB5">
      <w:pPr>
        <w:widowControl/>
        <w:jc w:val="left"/>
        <w:rPr>
          <w:rFonts w:ascii="宋体" w:hAnsi="宋体" w:cs="SimSun Bold"/>
          <w:b/>
          <w:color w:val="000000"/>
          <w:kern w:val="0"/>
          <w:sz w:val="24"/>
          <w:highlight w:val="none"/>
        </w:rPr>
      </w:pPr>
    </w:p>
    <w:p w14:paraId="4A355DA8">
      <w:pPr>
        <w:widowControl/>
        <w:jc w:val="left"/>
        <w:rPr>
          <w:rFonts w:ascii="宋体" w:hAnsi="宋体" w:cs="SimSun Bold"/>
          <w:b/>
          <w:color w:val="000000"/>
          <w:kern w:val="0"/>
          <w:sz w:val="24"/>
          <w:highlight w:val="none"/>
        </w:rPr>
      </w:pPr>
    </w:p>
    <w:p w14:paraId="37D5369F">
      <w:pPr>
        <w:widowControl/>
        <w:jc w:val="left"/>
        <w:rPr>
          <w:rFonts w:ascii="宋体" w:hAnsi="宋体" w:cs="SimSun Bold"/>
          <w:b/>
          <w:color w:val="000000"/>
          <w:kern w:val="0"/>
          <w:sz w:val="24"/>
          <w:highlight w:val="none"/>
        </w:rPr>
      </w:pPr>
    </w:p>
    <w:p w14:paraId="5802AD45">
      <w:pPr>
        <w:widowControl/>
        <w:jc w:val="left"/>
        <w:rPr>
          <w:rFonts w:ascii="宋体" w:hAnsi="宋体" w:cs="SimSun Bold"/>
          <w:b/>
          <w:color w:val="000000"/>
          <w:kern w:val="0"/>
          <w:sz w:val="24"/>
          <w:highlight w:val="none"/>
        </w:rPr>
      </w:pPr>
    </w:p>
    <w:p w14:paraId="3F67EA7F">
      <w:pPr>
        <w:widowControl/>
        <w:jc w:val="left"/>
        <w:rPr>
          <w:rFonts w:ascii="宋体" w:hAnsi="宋体" w:cs="SimSun Bold"/>
          <w:b/>
          <w:color w:val="000000"/>
          <w:kern w:val="0"/>
          <w:sz w:val="24"/>
          <w:highlight w:val="none"/>
        </w:rPr>
      </w:pPr>
    </w:p>
    <w:p w14:paraId="2F1F8CB6">
      <w:pPr>
        <w:widowControl/>
        <w:jc w:val="left"/>
        <w:rPr>
          <w:rFonts w:ascii="宋体" w:hAnsi="宋体" w:cs="SimSun Bold"/>
          <w:b/>
          <w:color w:val="000000"/>
          <w:kern w:val="0"/>
          <w:sz w:val="24"/>
          <w:highlight w:val="none"/>
        </w:rPr>
      </w:pPr>
    </w:p>
    <w:p w14:paraId="7A331DC0">
      <w:pPr>
        <w:widowControl/>
        <w:jc w:val="left"/>
        <w:rPr>
          <w:rFonts w:ascii="宋体" w:hAnsi="宋体" w:cs="SimSun Bold"/>
          <w:b/>
          <w:color w:val="000000"/>
          <w:kern w:val="0"/>
          <w:sz w:val="24"/>
          <w:highlight w:val="none"/>
        </w:rPr>
      </w:pPr>
    </w:p>
    <w:p w14:paraId="43437F14">
      <w:pPr>
        <w:widowControl/>
        <w:jc w:val="left"/>
        <w:rPr>
          <w:rFonts w:ascii="宋体" w:hAnsi="宋体" w:cs="SimSun Bold"/>
          <w:b/>
          <w:color w:val="000000"/>
          <w:kern w:val="0"/>
          <w:sz w:val="24"/>
          <w:highlight w:val="none"/>
        </w:rPr>
      </w:pPr>
    </w:p>
    <w:p w14:paraId="4A5669D7">
      <w:pPr>
        <w:pStyle w:val="3"/>
        <w:spacing w:line="480" w:lineRule="exact"/>
        <w:ind w:firstLine="3132" w:firstLineChars="1300"/>
        <w:rPr>
          <w:rFonts w:ascii="宋体" w:hAnsi="宋体"/>
          <w:b/>
          <w:sz w:val="24"/>
          <w:szCs w:val="24"/>
          <w:highlight w:val="none"/>
        </w:rPr>
      </w:pPr>
      <w:r>
        <w:rPr>
          <w:rFonts w:hint="eastAsia" w:ascii="宋体" w:hAnsi="宋体"/>
          <w:b/>
          <w:sz w:val="24"/>
          <w:szCs w:val="24"/>
          <w:highlight w:val="none"/>
          <w:lang w:val="en-US" w:eastAsia="zh-CN"/>
        </w:rPr>
        <w:t>二、</w:t>
      </w:r>
      <w:r>
        <w:rPr>
          <w:rFonts w:ascii="宋体" w:hAnsi="宋体"/>
          <w:b/>
          <w:sz w:val="24"/>
          <w:szCs w:val="24"/>
          <w:highlight w:val="none"/>
        </w:rPr>
        <w:t>法定代表人授权委托书</w:t>
      </w:r>
    </w:p>
    <w:p w14:paraId="6152C158">
      <w:pPr>
        <w:pStyle w:val="3"/>
        <w:spacing w:line="480" w:lineRule="exact"/>
        <w:ind w:firstLine="210"/>
        <w:rPr>
          <w:rFonts w:ascii="宋体" w:hAnsi="宋体"/>
          <w:sz w:val="21"/>
          <w:szCs w:val="21"/>
          <w:highlight w:val="none"/>
        </w:rPr>
      </w:pPr>
    </w:p>
    <w:p w14:paraId="72E4A9C8">
      <w:pPr>
        <w:pStyle w:val="3"/>
        <w:spacing w:line="480" w:lineRule="exact"/>
        <w:ind w:firstLine="210"/>
        <w:rPr>
          <w:rFonts w:ascii="宋体" w:hAnsi="宋体"/>
          <w:sz w:val="21"/>
          <w:szCs w:val="21"/>
          <w:highlight w:val="none"/>
        </w:rPr>
      </w:pPr>
      <w:r>
        <w:rPr>
          <w:rFonts w:ascii="宋体" w:hAnsi="宋体"/>
          <w:sz w:val="21"/>
          <w:szCs w:val="21"/>
          <w:highlight w:val="none"/>
        </w:rPr>
        <w:t>致：</w:t>
      </w:r>
      <w:r>
        <w:rPr>
          <w:rFonts w:hint="eastAsia" w:ascii="宋体" w:hAnsi="宋体"/>
          <w:sz w:val="21"/>
          <w:szCs w:val="21"/>
          <w:highlight w:val="none"/>
        </w:rPr>
        <w:t>广州</w:t>
      </w:r>
      <w:r>
        <w:rPr>
          <w:rFonts w:ascii="宋体" w:hAnsi="宋体"/>
          <w:sz w:val="21"/>
          <w:szCs w:val="21"/>
          <w:highlight w:val="none"/>
        </w:rPr>
        <w:t xml:space="preserve">白云山明兴制药有限公司 </w:t>
      </w:r>
    </w:p>
    <w:p w14:paraId="396265CE">
      <w:pPr>
        <w:pStyle w:val="3"/>
        <w:spacing w:line="480" w:lineRule="exact"/>
        <w:ind w:firstLine="630" w:firstLineChars="300"/>
        <w:rPr>
          <w:rFonts w:ascii="宋体" w:hAnsi="宋体"/>
          <w:sz w:val="21"/>
          <w:szCs w:val="21"/>
          <w:highlight w:val="none"/>
        </w:rPr>
      </w:pPr>
      <w:r>
        <w:rPr>
          <w:rFonts w:ascii="宋体" w:hAnsi="宋体"/>
          <w:sz w:val="21"/>
          <w:szCs w:val="21"/>
          <w:highlight w:val="none"/>
        </w:rPr>
        <w:t>本授权书声明：</w:t>
      </w:r>
      <w:r>
        <w:rPr>
          <w:rFonts w:ascii="宋体" w:hAnsi="宋体" w:cs="宋体"/>
          <w:bCs/>
          <w:szCs w:val="21"/>
          <w:highlight w:val="none"/>
        </w:rPr>
        <w:t>_________</w:t>
      </w:r>
      <w:r>
        <w:rPr>
          <w:rFonts w:ascii="宋体" w:hAnsi="宋体"/>
          <w:sz w:val="21"/>
          <w:szCs w:val="21"/>
          <w:highlight w:val="none"/>
        </w:rPr>
        <w:t xml:space="preserve"> 是注册于</w:t>
      </w:r>
      <w:r>
        <w:rPr>
          <w:rFonts w:ascii="宋体" w:hAnsi="宋体"/>
          <w:sz w:val="21"/>
          <w:szCs w:val="21"/>
          <w:highlight w:val="none"/>
          <w:u w:val="single"/>
        </w:rPr>
        <w:t xml:space="preserve"> （国家或地区） 的 （</w:t>
      </w:r>
      <w:r>
        <w:rPr>
          <w:rFonts w:hint="eastAsia" w:ascii="宋体" w:hAnsi="宋体"/>
          <w:sz w:val="21"/>
          <w:szCs w:val="21"/>
          <w:highlight w:val="none"/>
          <w:u w:val="single"/>
          <w:lang w:val="en-US" w:eastAsia="zh-CN"/>
        </w:rPr>
        <w:t>投标</w:t>
      </w:r>
      <w:r>
        <w:rPr>
          <w:rFonts w:hint="eastAsia" w:ascii="宋体" w:hAnsi="宋体"/>
          <w:sz w:val="21"/>
          <w:szCs w:val="21"/>
          <w:highlight w:val="none"/>
          <w:u w:val="single"/>
          <w:lang w:eastAsia="zh-CN"/>
        </w:rPr>
        <w:t>单位</w:t>
      </w:r>
      <w:r>
        <w:rPr>
          <w:rFonts w:ascii="宋体" w:hAnsi="宋体"/>
          <w:sz w:val="21"/>
          <w:szCs w:val="21"/>
          <w:highlight w:val="none"/>
          <w:u w:val="single"/>
        </w:rPr>
        <w:t>名称）</w:t>
      </w:r>
      <w:r>
        <w:rPr>
          <w:rFonts w:ascii="宋体" w:hAnsi="宋体"/>
          <w:sz w:val="21"/>
          <w:szCs w:val="21"/>
          <w:highlight w:val="none"/>
        </w:rPr>
        <w:t xml:space="preserve"> 的法定代表人，现任</w:t>
      </w:r>
      <w:r>
        <w:rPr>
          <w:rFonts w:ascii="宋体" w:hAnsi="宋体" w:cs="宋体"/>
          <w:bCs/>
          <w:szCs w:val="21"/>
          <w:highlight w:val="none"/>
        </w:rPr>
        <w:t>_________</w:t>
      </w:r>
      <w:r>
        <w:rPr>
          <w:rFonts w:ascii="宋体" w:hAnsi="宋体"/>
          <w:sz w:val="21"/>
          <w:szCs w:val="21"/>
          <w:highlight w:val="none"/>
        </w:rPr>
        <w:t xml:space="preserve"> 职务，有效证件号码：</w:t>
      </w:r>
      <w:r>
        <w:rPr>
          <w:rFonts w:ascii="宋体" w:hAnsi="宋体" w:cs="宋体"/>
          <w:bCs/>
          <w:szCs w:val="21"/>
          <w:highlight w:val="none"/>
        </w:rPr>
        <w:t>_________</w:t>
      </w:r>
      <w:r>
        <w:rPr>
          <w:rFonts w:ascii="宋体" w:hAnsi="宋体"/>
          <w:sz w:val="21"/>
          <w:szCs w:val="21"/>
          <w:highlight w:val="none"/>
        </w:rPr>
        <w:t xml:space="preserve"> 。现授权</w:t>
      </w:r>
      <w:r>
        <w:rPr>
          <w:rFonts w:ascii="宋体" w:hAnsi="宋体"/>
          <w:sz w:val="21"/>
          <w:szCs w:val="21"/>
          <w:highlight w:val="none"/>
          <w:u w:val="single"/>
        </w:rPr>
        <w:t xml:space="preserve"> （姓名、职务） </w:t>
      </w:r>
      <w:r>
        <w:rPr>
          <w:rFonts w:ascii="宋体" w:hAnsi="宋体"/>
          <w:sz w:val="21"/>
          <w:szCs w:val="21"/>
          <w:highlight w:val="none"/>
        </w:rPr>
        <w:t>作为我公司的全权代理人，就</w:t>
      </w:r>
      <w:r>
        <w:rPr>
          <w:rFonts w:ascii="宋体" w:hAnsi="宋体"/>
          <w:sz w:val="21"/>
          <w:szCs w:val="21"/>
          <w:highlight w:val="none"/>
          <w:u w:val="single"/>
        </w:rPr>
        <w:t xml:space="preserve"> （项目名称） </w:t>
      </w:r>
      <w:r>
        <w:rPr>
          <w:rFonts w:hint="eastAsia" w:ascii="宋体" w:hAnsi="宋体"/>
          <w:sz w:val="21"/>
          <w:szCs w:val="21"/>
          <w:highlight w:val="none"/>
          <w:u w:val="single"/>
        </w:rPr>
        <w:t xml:space="preserve">     </w:t>
      </w:r>
      <w:r>
        <w:rPr>
          <w:rFonts w:ascii="宋体" w:hAnsi="宋体"/>
          <w:sz w:val="21"/>
          <w:szCs w:val="21"/>
          <w:highlight w:val="none"/>
        </w:rPr>
        <w:t xml:space="preserve">项目的报价、投标事宜和合同执行，以我方的名义处理一切与之有关的事宜。 </w:t>
      </w:r>
    </w:p>
    <w:p w14:paraId="1FF3154B">
      <w:pPr>
        <w:pStyle w:val="3"/>
        <w:spacing w:line="480" w:lineRule="exact"/>
        <w:ind w:firstLineChars="200"/>
        <w:rPr>
          <w:rFonts w:ascii="宋体" w:hAnsi="宋体"/>
          <w:sz w:val="21"/>
          <w:szCs w:val="21"/>
          <w:highlight w:val="none"/>
        </w:rPr>
      </w:pPr>
      <w:r>
        <w:rPr>
          <w:rFonts w:ascii="宋体" w:hAnsi="宋体"/>
          <w:sz w:val="21"/>
          <w:szCs w:val="21"/>
          <w:highlight w:val="none"/>
        </w:rPr>
        <w:t>本授权书于</w:t>
      </w:r>
      <w:r>
        <w:rPr>
          <w:rFonts w:ascii="宋体" w:hAnsi="宋体" w:cs="宋体"/>
          <w:bCs/>
          <w:szCs w:val="21"/>
          <w:highlight w:val="none"/>
        </w:rPr>
        <w:t>____</w:t>
      </w:r>
      <w:r>
        <w:rPr>
          <w:rFonts w:ascii="宋体" w:hAnsi="宋体"/>
          <w:sz w:val="21"/>
          <w:szCs w:val="21"/>
          <w:highlight w:val="none"/>
        </w:rPr>
        <w:t xml:space="preserve"> 年</w:t>
      </w:r>
      <w:r>
        <w:rPr>
          <w:rFonts w:ascii="宋体" w:hAnsi="宋体" w:cs="宋体"/>
          <w:bCs/>
          <w:szCs w:val="21"/>
          <w:highlight w:val="none"/>
        </w:rPr>
        <w:t>__</w:t>
      </w:r>
      <w:r>
        <w:rPr>
          <w:rFonts w:ascii="宋体" w:hAnsi="宋体"/>
          <w:sz w:val="21"/>
          <w:szCs w:val="21"/>
          <w:highlight w:val="none"/>
        </w:rPr>
        <w:t xml:space="preserve"> 月 </w:t>
      </w:r>
      <w:r>
        <w:rPr>
          <w:rFonts w:ascii="宋体" w:hAnsi="宋体" w:cs="宋体"/>
          <w:bCs/>
          <w:szCs w:val="21"/>
          <w:highlight w:val="none"/>
        </w:rPr>
        <w:t>__</w:t>
      </w:r>
      <w:r>
        <w:rPr>
          <w:rFonts w:ascii="宋体" w:hAnsi="宋体"/>
          <w:sz w:val="21"/>
          <w:szCs w:val="21"/>
          <w:highlight w:val="none"/>
        </w:rPr>
        <w:t xml:space="preserve">日签字生效，特此声明。 </w:t>
      </w:r>
    </w:p>
    <w:p w14:paraId="4AD91EB7">
      <w:pPr>
        <w:pStyle w:val="3"/>
        <w:spacing w:line="480" w:lineRule="exact"/>
        <w:ind w:firstLineChars="200"/>
        <w:rPr>
          <w:rFonts w:ascii="宋体" w:hAnsi="宋体"/>
          <w:sz w:val="21"/>
          <w:szCs w:val="21"/>
          <w:highlight w:val="none"/>
        </w:rPr>
      </w:pPr>
      <w:r>
        <w:rPr>
          <w:rFonts w:hint="eastAsia" w:ascii="宋体" w:hAnsi="宋体"/>
          <w:sz w:val="21"/>
          <w:szCs w:val="21"/>
          <w:highlight w:val="none"/>
          <w:lang w:val="en-US" w:eastAsia="zh-CN"/>
        </w:rPr>
        <w:t>投标</w:t>
      </w:r>
      <w:r>
        <w:rPr>
          <w:rFonts w:hint="eastAsia" w:ascii="宋体" w:hAnsi="宋体"/>
          <w:sz w:val="21"/>
          <w:szCs w:val="21"/>
          <w:highlight w:val="none"/>
          <w:lang w:eastAsia="zh-CN"/>
        </w:rPr>
        <w:t>单位</w:t>
      </w:r>
      <w:r>
        <w:rPr>
          <w:rFonts w:ascii="宋体" w:hAnsi="宋体"/>
          <w:sz w:val="21"/>
          <w:szCs w:val="21"/>
          <w:highlight w:val="none"/>
        </w:rPr>
        <w:t xml:space="preserve">（公章）： </w:t>
      </w:r>
    </w:p>
    <w:p w14:paraId="4BBC5C9E">
      <w:pPr>
        <w:pStyle w:val="3"/>
        <w:spacing w:line="480" w:lineRule="exact"/>
        <w:ind w:firstLineChars="200"/>
        <w:rPr>
          <w:rFonts w:ascii="宋体" w:hAnsi="宋体"/>
          <w:sz w:val="21"/>
          <w:szCs w:val="21"/>
          <w:highlight w:val="none"/>
        </w:rPr>
      </w:pPr>
      <w:r>
        <w:rPr>
          <w:rFonts w:ascii="宋体" w:hAnsi="宋体"/>
          <w:sz w:val="21"/>
          <w:szCs w:val="21"/>
          <w:highlight w:val="none"/>
        </w:rPr>
        <w:t xml:space="preserve">地 </w:t>
      </w:r>
      <w:r>
        <w:rPr>
          <w:rFonts w:hint="eastAsia" w:ascii="宋体" w:hAnsi="宋体"/>
          <w:sz w:val="21"/>
          <w:szCs w:val="21"/>
          <w:highlight w:val="none"/>
        </w:rPr>
        <w:t xml:space="preserve"> </w:t>
      </w:r>
      <w:r>
        <w:rPr>
          <w:rFonts w:ascii="宋体" w:hAnsi="宋体"/>
          <w:sz w:val="21"/>
          <w:szCs w:val="21"/>
          <w:highlight w:val="none"/>
        </w:rPr>
        <w:t xml:space="preserve">址： </w:t>
      </w:r>
    </w:p>
    <w:p w14:paraId="13F399DB">
      <w:pPr>
        <w:pStyle w:val="3"/>
        <w:spacing w:line="480" w:lineRule="exact"/>
        <w:ind w:firstLineChars="200"/>
        <w:rPr>
          <w:rFonts w:ascii="宋体" w:hAnsi="宋体"/>
          <w:sz w:val="21"/>
          <w:szCs w:val="21"/>
          <w:highlight w:val="none"/>
        </w:rPr>
      </w:pPr>
      <w:r>
        <w:rPr>
          <w:rFonts w:ascii="宋体" w:hAnsi="宋体"/>
          <w:sz w:val="21"/>
          <w:szCs w:val="21"/>
          <w:highlight w:val="none"/>
        </w:rPr>
        <w:t>法定代表人（签字或盖章）：</w:t>
      </w:r>
    </w:p>
    <w:p w14:paraId="76B0F4B0">
      <w:pPr>
        <w:pStyle w:val="3"/>
        <w:spacing w:line="480" w:lineRule="exact"/>
        <w:ind w:firstLineChars="200"/>
        <w:rPr>
          <w:rFonts w:ascii="宋体" w:hAnsi="宋体"/>
          <w:sz w:val="21"/>
          <w:szCs w:val="21"/>
          <w:highlight w:val="none"/>
        </w:rPr>
      </w:pPr>
      <w:r>
        <w:rPr>
          <w:rFonts w:ascii="宋体" w:hAnsi="宋体"/>
          <w:sz w:val="21"/>
          <w:szCs w:val="21"/>
          <w:highlight w:val="none"/>
        </w:rPr>
        <w:t xml:space="preserve">职 </w:t>
      </w:r>
      <w:r>
        <w:rPr>
          <w:rFonts w:hint="eastAsia" w:ascii="宋体" w:hAnsi="宋体"/>
          <w:sz w:val="21"/>
          <w:szCs w:val="21"/>
          <w:highlight w:val="none"/>
        </w:rPr>
        <w:t xml:space="preserve"> </w:t>
      </w:r>
      <w:r>
        <w:rPr>
          <w:rFonts w:ascii="宋体" w:hAnsi="宋体"/>
          <w:sz w:val="21"/>
          <w:szCs w:val="21"/>
          <w:highlight w:val="none"/>
        </w:rPr>
        <w:t xml:space="preserve">务： </w:t>
      </w:r>
    </w:p>
    <w:p w14:paraId="11D0252F">
      <w:pPr>
        <w:pStyle w:val="3"/>
        <w:spacing w:line="480" w:lineRule="exact"/>
        <w:ind w:firstLineChars="200"/>
        <w:rPr>
          <w:rFonts w:ascii="宋体" w:hAnsi="宋体"/>
          <w:sz w:val="21"/>
          <w:szCs w:val="21"/>
          <w:highlight w:val="none"/>
        </w:rPr>
      </w:pPr>
      <w:r>
        <w:rPr>
          <w:rFonts w:ascii="宋体" w:hAnsi="宋体"/>
          <w:sz w:val="21"/>
          <w:szCs w:val="21"/>
          <w:highlight w:val="none"/>
        </w:rPr>
        <w:t xml:space="preserve">被授权人（签字或盖章）： </w:t>
      </w:r>
    </w:p>
    <w:p w14:paraId="5875EE91">
      <w:pPr>
        <w:pStyle w:val="3"/>
        <w:spacing w:line="480" w:lineRule="exact"/>
        <w:ind w:firstLineChars="200"/>
        <w:rPr>
          <w:rFonts w:ascii="宋体" w:hAnsi="宋体"/>
          <w:sz w:val="21"/>
          <w:szCs w:val="21"/>
          <w:highlight w:val="none"/>
        </w:rPr>
      </w:pPr>
      <w:r>
        <w:rPr>
          <w:rFonts w:ascii="宋体" w:hAnsi="宋体"/>
          <w:sz w:val="21"/>
          <w:szCs w:val="21"/>
          <w:highlight w:val="none"/>
        </w:rPr>
        <w:t xml:space="preserve">职 </w:t>
      </w:r>
      <w:r>
        <w:rPr>
          <w:rFonts w:hint="eastAsia" w:ascii="宋体" w:hAnsi="宋体"/>
          <w:sz w:val="21"/>
          <w:szCs w:val="21"/>
          <w:highlight w:val="none"/>
        </w:rPr>
        <w:t xml:space="preserve"> </w:t>
      </w:r>
      <w:r>
        <w:rPr>
          <w:rFonts w:ascii="宋体" w:hAnsi="宋体"/>
          <w:sz w:val="21"/>
          <w:szCs w:val="21"/>
          <w:highlight w:val="none"/>
        </w:rPr>
        <w:t xml:space="preserve">务： </w:t>
      </w:r>
    </w:p>
    <w:p w14:paraId="02E52D93">
      <w:pPr>
        <w:pStyle w:val="3"/>
        <w:spacing w:line="480" w:lineRule="exact"/>
        <w:ind w:firstLineChars="2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联系电话：</w:t>
      </w:r>
    </w:p>
    <w:p w14:paraId="0D5DE5DF">
      <w:pPr>
        <w:pStyle w:val="3"/>
        <w:spacing w:line="480" w:lineRule="exact"/>
        <w:ind w:firstLine="420" w:firstLineChars="200"/>
        <w:rPr>
          <w:highlight w:val="none"/>
        </w:rPr>
        <w:sectPr>
          <w:footerReference r:id="rId6" w:type="first"/>
          <w:headerReference r:id="rId3" w:type="default"/>
          <w:footerReference r:id="rId4" w:type="default"/>
          <w:footerReference r:id="rId5" w:type="even"/>
          <w:pgSz w:w="11906" w:h="16838"/>
          <w:pgMar w:top="1304" w:right="1361" w:bottom="1191" w:left="1361" w:header="851" w:footer="992" w:gutter="0"/>
          <w:cols w:space="720" w:num="1"/>
          <w:titlePg/>
          <w:docGrid w:linePitch="312" w:charSpace="0"/>
        </w:sectPr>
      </w:pPr>
      <w:r>
        <w:rPr>
          <w:rFonts w:ascii="宋体" w:hAnsi="宋体"/>
          <w:sz w:val="21"/>
          <w:szCs w:val="21"/>
          <w:highlight w:val="none"/>
        </w:rPr>
        <w:t>附：被授权人身份证</w:t>
      </w:r>
    </w:p>
    <w:p w14:paraId="490F3F9E">
      <w:pPr>
        <w:autoSpaceDE w:val="0"/>
        <w:autoSpaceDN w:val="0"/>
        <w:adjustRightInd w:val="0"/>
        <w:snapToGrid w:val="0"/>
        <w:spacing w:line="0" w:lineRule="atLeast"/>
        <w:jc w:val="center"/>
        <w:rPr>
          <w:rFonts w:ascii="宋体" w:hAnsi="宋体"/>
          <w:b/>
          <w:kern w:val="0"/>
          <w:sz w:val="24"/>
          <w:highlight w:val="none"/>
        </w:rPr>
      </w:pPr>
      <w:r>
        <w:rPr>
          <w:rFonts w:hint="eastAsia" w:ascii="宋体" w:hAnsi="宋体" w:cs="SimSun Bold"/>
          <w:b/>
          <w:color w:val="000000"/>
          <w:kern w:val="0"/>
          <w:sz w:val="24"/>
          <w:highlight w:val="none"/>
          <w:lang w:val="en-US" w:eastAsia="zh-CN"/>
        </w:rPr>
        <w:t>三</w:t>
      </w:r>
      <w:r>
        <w:rPr>
          <w:rFonts w:ascii="宋体" w:hAnsi="宋体" w:cs="SimSun Bold"/>
          <w:b/>
          <w:color w:val="000000"/>
          <w:kern w:val="0"/>
          <w:sz w:val="24"/>
          <w:highlight w:val="none"/>
        </w:rPr>
        <w:t>、投 标 函</w:t>
      </w:r>
    </w:p>
    <w:p w14:paraId="2816E1C7">
      <w:pPr>
        <w:autoSpaceDE w:val="0"/>
        <w:autoSpaceDN w:val="0"/>
        <w:adjustRightInd w:val="0"/>
        <w:snapToGrid w:val="0"/>
        <w:spacing w:line="0" w:lineRule="atLeast"/>
        <w:jc w:val="left"/>
        <w:rPr>
          <w:rFonts w:ascii="宋体" w:hAnsi="宋体"/>
          <w:kern w:val="0"/>
          <w:sz w:val="24"/>
          <w:highlight w:val="none"/>
        </w:rPr>
      </w:pPr>
    </w:p>
    <w:p w14:paraId="672E5F43">
      <w:pPr>
        <w:autoSpaceDE w:val="0"/>
        <w:autoSpaceDN w:val="0"/>
        <w:adjustRightInd w:val="0"/>
        <w:snapToGrid w:val="0"/>
        <w:spacing w:line="500" w:lineRule="exact"/>
        <w:jc w:val="left"/>
        <w:rPr>
          <w:rFonts w:ascii="宋体" w:hAnsi="宋体" w:cs="仿宋"/>
          <w:kern w:val="0"/>
          <w:sz w:val="24"/>
          <w:highlight w:val="none"/>
        </w:rPr>
      </w:pPr>
      <w:r>
        <w:rPr>
          <w:rFonts w:hint="eastAsia" w:ascii="宋体" w:hAnsi="宋体" w:cs="仿宋"/>
          <w:color w:val="000000"/>
          <w:kern w:val="0"/>
          <w:sz w:val="24"/>
          <w:highlight w:val="none"/>
        </w:rPr>
        <w:t>致：广州白云山明兴制药有限公司</w:t>
      </w:r>
    </w:p>
    <w:p w14:paraId="79272A09">
      <w:pPr>
        <w:autoSpaceDE w:val="0"/>
        <w:autoSpaceDN w:val="0"/>
        <w:adjustRightInd w:val="0"/>
        <w:snapToGrid w:val="0"/>
        <w:spacing w:line="500" w:lineRule="exact"/>
        <w:ind w:firstLine="480" w:firstLineChars="200"/>
        <w:jc w:val="left"/>
        <w:rPr>
          <w:rFonts w:ascii="宋体" w:hAnsi="宋体" w:cs="仿宋"/>
          <w:kern w:val="0"/>
          <w:sz w:val="24"/>
          <w:highlight w:val="none"/>
        </w:rPr>
      </w:pPr>
      <w:r>
        <w:rPr>
          <w:rFonts w:hint="eastAsia" w:ascii="宋体" w:hAnsi="宋体" w:cs="仿宋"/>
          <w:color w:val="000000"/>
          <w:kern w:val="0"/>
          <w:sz w:val="24"/>
          <w:highlight w:val="none"/>
        </w:rPr>
        <w:t>1、根据采购单位发布的</w:t>
      </w:r>
      <w:r>
        <w:rPr>
          <w:rFonts w:hint="eastAsia" w:ascii="宋体" w:hAnsi="宋体" w:cs="仿宋"/>
          <w:sz w:val="24"/>
          <w:highlight w:val="none"/>
        </w:rPr>
        <w:t>广州白云山明兴制药有限公司</w:t>
      </w:r>
      <w:r>
        <w:rPr>
          <w:rFonts w:hint="eastAsia" w:ascii="宋体" w:hAnsi="宋体" w:cs="仿宋"/>
          <w:sz w:val="24"/>
          <w:highlight w:val="none"/>
          <w:lang w:val="en-US" w:eastAsia="zh-CN"/>
        </w:rPr>
        <w:t>清洁设备采购项目</w:t>
      </w:r>
      <w:r>
        <w:rPr>
          <w:rFonts w:hint="eastAsia" w:ascii="宋体" w:hAnsi="宋体" w:cs="仿宋"/>
          <w:color w:val="000000"/>
          <w:kern w:val="0"/>
          <w:sz w:val="24"/>
          <w:highlight w:val="none"/>
        </w:rPr>
        <w:t>招标文件，遵照《中华人民共和国招标投标法》等有关规定，经考察和研究上述</w:t>
      </w:r>
      <w:r>
        <w:rPr>
          <w:rFonts w:hint="eastAsia" w:ascii="宋体" w:hAnsi="宋体" w:cs="仿宋"/>
          <w:kern w:val="0"/>
          <w:sz w:val="24"/>
          <w:highlight w:val="none"/>
        </w:rPr>
        <w:t>招标文件的邀请函、投标须知及其他有关文件后，我方自愿响应，并按上述招标</w:t>
      </w:r>
      <w:r>
        <w:rPr>
          <w:rFonts w:hint="eastAsia" w:ascii="宋体" w:hAnsi="宋体" w:cs="仿宋"/>
          <w:color w:val="000000"/>
          <w:kern w:val="0"/>
          <w:sz w:val="24"/>
          <w:highlight w:val="none"/>
        </w:rPr>
        <w:t>条款及要求承包项目，履行责任。</w:t>
      </w:r>
    </w:p>
    <w:p w14:paraId="413E609B">
      <w:pPr>
        <w:autoSpaceDE w:val="0"/>
        <w:autoSpaceDN w:val="0"/>
        <w:adjustRightInd w:val="0"/>
        <w:snapToGrid w:val="0"/>
        <w:spacing w:line="500" w:lineRule="exact"/>
        <w:ind w:firstLine="480" w:firstLineChars="200"/>
        <w:jc w:val="left"/>
        <w:rPr>
          <w:rFonts w:ascii="宋体" w:hAnsi="宋体" w:cs="仿宋"/>
          <w:kern w:val="0"/>
          <w:sz w:val="24"/>
          <w:highlight w:val="none"/>
        </w:rPr>
      </w:pPr>
      <w:r>
        <w:rPr>
          <w:rFonts w:hint="eastAsia" w:ascii="宋体" w:hAnsi="宋体" w:cs="仿宋"/>
          <w:color w:val="000000"/>
          <w:kern w:val="0"/>
          <w:sz w:val="24"/>
          <w:highlight w:val="none"/>
        </w:rPr>
        <w:t>2、我方已详细审核全部招标文件，包括修改文件及附件（如有）。</w:t>
      </w:r>
    </w:p>
    <w:p w14:paraId="61AA9D68">
      <w:pPr>
        <w:autoSpaceDE w:val="0"/>
        <w:autoSpaceDN w:val="0"/>
        <w:adjustRightInd w:val="0"/>
        <w:snapToGrid w:val="0"/>
        <w:spacing w:line="500" w:lineRule="exact"/>
        <w:ind w:firstLine="480" w:firstLineChars="200"/>
        <w:jc w:val="left"/>
        <w:rPr>
          <w:rFonts w:ascii="宋体" w:hAnsi="宋体" w:cs="仿宋"/>
          <w:kern w:val="0"/>
          <w:sz w:val="24"/>
          <w:highlight w:val="none"/>
        </w:rPr>
      </w:pPr>
      <w:r>
        <w:rPr>
          <w:rFonts w:hint="eastAsia" w:ascii="宋体" w:hAnsi="宋体" w:cs="仿宋"/>
          <w:color w:val="000000"/>
          <w:kern w:val="0"/>
          <w:sz w:val="24"/>
          <w:highlight w:val="none"/>
        </w:rPr>
        <w:t>3、我方同意所提交的招标文件在投标有效期内有效，在此期间如果中标，我方将受此约束。</w:t>
      </w:r>
    </w:p>
    <w:p w14:paraId="1500E692">
      <w:pPr>
        <w:autoSpaceDE w:val="0"/>
        <w:autoSpaceDN w:val="0"/>
        <w:adjustRightInd w:val="0"/>
        <w:snapToGrid w:val="0"/>
        <w:spacing w:line="500" w:lineRule="exact"/>
        <w:ind w:firstLine="480" w:firstLineChars="200"/>
        <w:jc w:val="left"/>
        <w:rPr>
          <w:rFonts w:ascii="宋体" w:hAnsi="宋体" w:cs="仿宋"/>
          <w:color w:val="000000"/>
          <w:kern w:val="0"/>
          <w:sz w:val="24"/>
          <w:highlight w:val="none"/>
        </w:rPr>
      </w:pPr>
      <w:r>
        <w:rPr>
          <w:rFonts w:hint="eastAsia" w:ascii="宋体" w:hAnsi="宋体" w:cs="仿宋"/>
          <w:color w:val="000000"/>
          <w:kern w:val="0"/>
          <w:sz w:val="24"/>
          <w:highlight w:val="none"/>
        </w:rPr>
        <w:t>4、我方同意除非另外达成协议并生效，采购方的中标通知书和本招标文件将成为约束双方的合同文件的组成部分。</w:t>
      </w:r>
    </w:p>
    <w:p w14:paraId="243F2087">
      <w:pPr>
        <w:autoSpaceDE w:val="0"/>
        <w:autoSpaceDN w:val="0"/>
        <w:adjustRightInd w:val="0"/>
        <w:snapToGrid w:val="0"/>
        <w:spacing w:line="0" w:lineRule="atLeast"/>
        <w:jc w:val="left"/>
        <w:rPr>
          <w:rFonts w:ascii="宋体" w:hAnsi="宋体" w:cs="仿宋"/>
          <w:kern w:val="0"/>
          <w:sz w:val="24"/>
          <w:highlight w:val="none"/>
        </w:rPr>
      </w:pPr>
    </w:p>
    <w:p w14:paraId="2830A020">
      <w:pPr>
        <w:autoSpaceDE w:val="0"/>
        <w:autoSpaceDN w:val="0"/>
        <w:adjustRightInd w:val="0"/>
        <w:snapToGrid w:val="0"/>
        <w:spacing w:line="500" w:lineRule="exact"/>
        <w:jc w:val="left"/>
        <w:rPr>
          <w:rFonts w:ascii="宋体" w:hAnsi="宋体" w:cs="仿宋"/>
          <w:color w:val="000000"/>
          <w:kern w:val="0"/>
          <w:sz w:val="24"/>
          <w:highlight w:val="none"/>
        </w:rPr>
      </w:pPr>
      <w:r>
        <w:rPr>
          <w:rFonts w:hint="eastAsia" w:ascii="宋体" w:hAnsi="宋体" w:cs="仿宋"/>
          <w:color w:val="000000"/>
          <w:kern w:val="0"/>
          <w:sz w:val="24"/>
          <w:highlight w:val="none"/>
        </w:rPr>
        <w:t>供应单位：</w:t>
      </w:r>
      <w:r>
        <w:rPr>
          <w:rFonts w:hint="eastAsia" w:ascii="宋体" w:hAnsi="宋体" w:cs="仿宋"/>
          <w:kern w:val="0"/>
          <w:sz w:val="24"/>
          <w:highlight w:val="none"/>
        </w:rPr>
        <w:t>____________________________________________</w:t>
      </w:r>
      <w:r>
        <w:rPr>
          <w:rFonts w:hint="eastAsia" w:ascii="宋体" w:hAnsi="宋体" w:cs="仿宋"/>
          <w:color w:val="000000"/>
          <w:kern w:val="0"/>
          <w:sz w:val="24"/>
          <w:highlight w:val="none"/>
        </w:rPr>
        <w:t>（盖章）</w:t>
      </w:r>
    </w:p>
    <w:p w14:paraId="746CAD28">
      <w:pPr>
        <w:autoSpaceDE w:val="0"/>
        <w:autoSpaceDN w:val="0"/>
        <w:adjustRightInd w:val="0"/>
        <w:snapToGrid w:val="0"/>
        <w:spacing w:line="500" w:lineRule="exact"/>
        <w:jc w:val="left"/>
        <w:rPr>
          <w:rFonts w:ascii="宋体" w:hAnsi="宋体" w:cs="仿宋"/>
          <w:kern w:val="0"/>
          <w:sz w:val="24"/>
          <w:highlight w:val="none"/>
        </w:rPr>
      </w:pPr>
      <w:r>
        <w:rPr>
          <w:rFonts w:hint="eastAsia" w:ascii="宋体" w:hAnsi="宋体" w:cs="仿宋"/>
          <w:color w:val="000000"/>
          <w:kern w:val="0"/>
          <w:sz w:val="24"/>
          <w:highlight w:val="none"/>
        </w:rPr>
        <w:t>单位地址：</w:t>
      </w:r>
      <w:r>
        <w:rPr>
          <w:rFonts w:hint="eastAsia" w:ascii="宋体" w:hAnsi="宋体" w:cs="仿宋"/>
          <w:kern w:val="0"/>
          <w:sz w:val="24"/>
          <w:highlight w:val="none"/>
        </w:rPr>
        <w:t>______________________________________________________</w:t>
      </w:r>
    </w:p>
    <w:p w14:paraId="2D77E9CD">
      <w:pPr>
        <w:autoSpaceDE w:val="0"/>
        <w:autoSpaceDN w:val="0"/>
        <w:adjustRightInd w:val="0"/>
        <w:snapToGrid w:val="0"/>
        <w:spacing w:line="500" w:lineRule="exact"/>
        <w:jc w:val="left"/>
        <w:rPr>
          <w:rFonts w:ascii="宋体" w:hAnsi="宋体" w:cs="仿宋"/>
          <w:kern w:val="0"/>
          <w:sz w:val="24"/>
          <w:highlight w:val="none"/>
        </w:rPr>
      </w:pPr>
      <w:r>
        <w:rPr>
          <w:rFonts w:hint="eastAsia" w:ascii="宋体" w:hAnsi="宋体" w:cs="仿宋"/>
          <w:color w:val="000000"/>
          <w:kern w:val="0"/>
          <w:sz w:val="24"/>
          <w:highlight w:val="none"/>
        </w:rPr>
        <w:t>法定代表人（经营者）：</w:t>
      </w:r>
      <w:r>
        <w:rPr>
          <w:rFonts w:hint="eastAsia" w:ascii="宋体" w:hAnsi="宋体" w:cs="仿宋"/>
          <w:kern w:val="0"/>
          <w:sz w:val="24"/>
          <w:highlight w:val="none"/>
        </w:rPr>
        <w:t>______________________________________________________</w:t>
      </w:r>
    </w:p>
    <w:p w14:paraId="11C6C657">
      <w:pPr>
        <w:autoSpaceDE w:val="0"/>
        <w:autoSpaceDN w:val="0"/>
        <w:adjustRightInd w:val="0"/>
        <w:snapToGrid w:val="0"/>
        <w:spacing w:line="0" w:lineRule="atLeast"/>
        <w:jc w:val="left"/>
        <w:rPr>
          <w:rFonts w:ascii="宋体" w:hAnsi="宋体" w:cs="仿宋"/>
          <w:color w:val="000000"/>
          <w:kern w:val="0"/>
          <w:sz w:val="24"/>
          <w:highlight w:val="none"/>
        </w:rPr>
      </w:pPr>
    </w:p>
    <w:p w14:paraId="164CF2B1">
      <w:pPr>
        <w:autoSpaceDE w:val="0"/>
        <w:autoSpaceDN w:val="0"/>
        <w:adjustRightInd w:val="0"/>
        <w:snapToGrid w:val="0"/>
        <w:spacing w:line="0" w:lineRule="atLeast"/>
        <w:jc w:val="left"/>
        <w:rPr>
          <w:rFonts w:ascii="宋体" w:hAnsi="宋体" w:cs="仿宋"/>
          <w:kern w:val="0"/>
          <w:sz w:val="24"/>
          <w:highlight w:val="none"/>
        </w:rPr>
      </w:pPr>
      <w:r>
        <w:rPr>
          <w:rFonts w:hint="eastAsia" w:ascii="宋体" w:hAnsi="宋体" w:cs="仿宋"/>
          <w:color w:val="000000"/>
          <w:kern w:val="0"/>
          <w:sz w:val="24"/>
          <w:highlight w:val="none"/>
        </w:rPr>
        <w:t>邮政编码：</w:t>
      </w:r>
      <w:r>
        <w:rPr>
          <w:rFonts w:hint="eastAsia" w:ascii="宋体" w:hAnsi="宋体" w:cs="仿宋"/>
          <w:kern w:val="0"/>
          <w:sz w:val="24"/>
          <w:highlight w:val="none"/>
        </w:rPr>
        <w:t>________________</w:t>
      </w:r>
    </w:p>
    <w:p w14:paraId="60A3574B">
      <w:pPr>
        <w:autoSpaceDE w:val="0"/>
        <w:autoSpaceDN w:val="0"/>
        <w:adjustRightInd w:val="0"/>
        <w:snapToGrid w:val="0"/>
        <w:spacing w:line="0" w:lineRule="atLeast"/>
        <w:jc w:val="left"/>
        <w:rPr>
          <w:rFonts w:ascii="宋体" w:hAnsi="宋体" w:cs="仿宋"/>
          <w:kern w:val="0"/>
          <w:sz w:val="24"/>
          <w:highlight w:val="none"/>
        </w:rPr>
      </w:pPr>
    </w:p>
    <w:p w14:paraId="31BE21D1">
      <w:pPr>
        <w:autoSpaceDE w:val="0"/>
        <w:autoSpaceDN w:val="0"/>
        <w:adjustRightInd w:val="0"/>
        <w:snapToGrid w:val="0"/>
        <w:spacing w:line="0" w:lineRule="atLeast"/>
        <w:jc w:val="left"/>
        <w:rPr>
          <w:rFonts w:ascii="宋体" w:hAnsi="宋体" w:cs="仿宋"/>
          <w:kern w:val="0"/>
          <w:sz w:val="24"/>
          <w:highlight w:val="none"/>
        </w:rPr>
      </w:pPr>
      <w:r>
        <w:rPr>
          <w:rFonts w:hint="eastAsia" w:ascii="宋体" w:hAnsi="宋体" w:cs="仿宋"/>
          <w:color w:val="000000"/>
          <w:kern w:val="0"/>
          <w:sz w:val="24"/>
          <w:highlight w:val="none"/>
          <w:lang w:val="en-US" w:eastAsia="zh-CN"/>
        </w:rPr>
        <w:t>联系</w:t>
      </w:r>
      <w:r>
        <w:rPr>
          <w:rFonts w:hint="eastAsia" w:ascii="宋体" w:hAnsi="宋体" w:cs="仿宋"/>
          <w:color w:val="000000"/>
          <w:kern w:val="0"/>
          <w:sz w:val="24"/>
          <w:highlight w:val="none"/>
        </w:rPr>
        <w:t>电话：</w:t>
      </w:r>
      <w:r>
        <w:rPr>
          <w:rFonts w:hint="eastAsia" w:ascii="宋体" w:hAnsi="宋体" w:cs="仿宋"/>
          <w:kern w:val="0"/>
          <w:sz w:val="24"/>
          <w:highlight w:val="none"/>
        </w:rPr>
        <w:t>______________</w:t>
      </w:r>
    </w:p>
    <w:p w14:paraId="1E130BF4">
      <w:pPr>
        <w:autoSpaceDE w:val="0"/>
        <w:autoSpaceDN w:val="0"/>
        <w:adjustRightInd w:val="0"/>
        <w:snapToGrid w:val="0"/>
        <w:spacing w:line="0" w:lineRule="atLeast"/>
        <w:jc w:val="left"/>
        <w:rPr>
          <w:rFonts w:ascii="宋体" w:hAnsi="宋体" w:cs="仿宋"/>
          <w:kern w:val="0"/>
          <w:sz w:val="24"/>
          <w:highlight w:val="none"/>
        </w:rPr>
      </w:pPr>
    </w:p>
    <w:p w14:paraId="4950288E">
      <w:pPr>
        <w:autoSpaceDE w:val="0"/>
        <w:autoSpaceDN w:val="0"/>
        <w:adjustRightInd w:val="0"/>
        <w:snapToGrid w:val="0"/>
        <w:spacing w:line="0" w:lineRule="atLeast"/>
        <w:ind w:firstLine="6000" w:firstLineChars="2500"/>
        <w:jc w:val="left"/>
        <w:rPr>
          <w:rFonts w:ascii="宋体" w:hAnsi="宋体" w:cs="仿宋"/>
          <w:color w:val="000000"/>
          <w:kern w:val="0"/>
          <w:sz w:val="24"/>
          <w:highlight w:val="none"/>
        </w:rPr>
      </w:pPr>
    </w:p>
    <w:p w14:paraId="12810F4D">
      <w:pPr>
        <w:autoSpaceDE w:val="0"/>
        <w:autoSpaceDN w:val="0"/>
        <w:adjustRightInd w:val="0"/>
        <w:snapToGrid w:val="0"/>
        <w:spacing w:line="0" w:lineRule="atLeast"/>
        <w:ind w:firstLine="1200" w:firstLineChars="500"/>
        <w:jc w:val="right"/>
        <w:rPr>
          <w:rFonts w:ascii="宋体" w:hAnsi="宋体" w:cs="仿宋"/>
          <w:kern w:val="0"/>
          <w:sz w:val="24"/>
          <w:highlight w:val="none"/>
        </w:rPr>
      </w:pPr>
      <w:r>
        <w:rPr>
          <w:rFonts w:hint="eastAsia" w:ascii="宋体" w:hAnsi="宋体" w:cs="仿宋"/>
          <w:kern w:val="0"/>
          <w:sz w:val="24"/>
          <w:highlight w:val="none"/>
        </w:rPr>
        <w:t>________年 ________月________日</w:t>
      </w:r>
    </w:p>
    <w:p w14:paraId="331C4313">
      <w:pPr>
        <w:autoSpaceDE w:val="0"/>
        <w:autoSpaceDN w:val="0"/>
        <w:adjustRightInd w:val="0"/>
        <w:snapToGrid w:val="0"/>
        <w:spacing w:line="0" w:lineRule="atLeast"/>
        <w:jc w:val="center"/>
        <w:rPr>
          <w:rFonts w:ascii="宋体" w:hAnsi="宋体" w:cs="SimSun Bold"/>
          <w:b/>
          <w:color w:val="000000"/>
          <w:kern w:val="0"/>
          <w:sz w:val="24"/>
          <w:highlight w:val="none"/>
        </w:rPr>
      </w:pPr>
    </w:p>
    <w:p w14:paraId="0A123E5C">
      <w:pPr>
        <w:autoSpaceDE w:val="0"/>
        <w:autoSpaceDN w:val="0"/>
        <w:adjustRightInd w:val="0"/>
        <w:snapToGrid w:val="0"/>
        <w:spacing w:line="0" w:lineRule="atLeast"/>
        <w:jc w:val="center"/>
        <w:rPr>
          <w:rFonts w:ascii="宋体" w:hAnsi="宋体" w:cs="SimSun Bold"/>
          <w:b/>
          <w:color w:val="000000"/>
          <w:kern w:val="0"/>
          <w:sz w:val="24"/>
          <w:highlight w:val="none"/>
        </w:rPr>
      </w:pPr>
    </w:p>
    <w:p w14:paraId="4EEEF396">
      <w:pPr>
        <w:autoSpaceDE w:val="0"/>
        <w:autoSpaceDN w:val="0"/>
        <w:adjustRightInd w:val="0"/>
        <w:snapToGrid w:val="0"/>
        <w:spacing w:line="0" w:lineRule="atLeast"/>
        <w:jc w:val="center"/>
        <w:rPr>
          <w:rFonts w:ascii="宋体" w:hAnsi="宋体" w:cs="SimSun Bold"/>
          <w:b/>
          <w:color w:val="000000"/>
          <w:kern w:val="0"/>
          <w:sz w:val="24"/>
          <w:highlight w:val="none"/>
        </w:rPr>
      </w:pPr>
    </w:p>
    <w:p w14:paraId="1B62C8BB">
      <w:pPr>
        <w:rPr>
          <w:rFonts w:ascii="宋体" w:hAnsi="宋体" w:cs="SimSun Bold"/>
          <w:b/>
          <w:color w:val="000000"/>
          <w:kern w:val="0"/>
          <w:sz w:val="24"/>
          <w:highlight w:val="none"/>
        </w:rPr>
      </w:pPr>
      <w:r>
        <w:rPr>
          <w:rFonts w:hint="eastAsia" w:ascii="宋体" w:hAnsi="宋体" w:cs="SimSun Bold"/>
          <w:b/>
          <w:color w:val="000000"/>
          <w:kern w:val="0"/>
          <w:sz w:val="24"/>
          <w:highlight w:val="none"/>
        </w:rPr>
        <w:br w:type="page"/>
      </w:r>
    </w:p>
    <w:p w14:paraId="3237093D">
      <w:pPr>
        <w:spacing w:line="400" w:lineRule="exact"/>
        <w:jc w:val="center"/>
        <w:rPr>
          <w:rFonts w:ascii="宋体" w:hAnsi="宋体" w:cs="SimSun Bold"/>
          <w:b/>
          <w:color w:val="000000"/>
          <w:kern w:val="0"/>
          <w:sz w:val="24"/>
          <w:highlight w:val="none"/>
        </w:rPr>
      </w:pPr>
      <w:r>
        <w:rPr>
          <w:rFonts w:hint="eastAsia" w:ascii="宋体" w:hAnsi="宋体" w:cs="SimSun Bold"/>
          <w:b/>
          <w:color w:val="000000"/>
          <w:kern w:val="0"/>
          <w:sz w:val="24"/>
          <w:highlight w:val="none"/>
          <w:lang w:val="en-US" w:eastAsia="zh-CN"/>
        </w:rPr>
        <w:t>四</w:t>
      </w:r>
      <w:r>
        <w:rPr>
          <w:rFonts w:ascii="宋体" w:hAnsi="宋体" w:cs="SimSun Bold"/>
          <w:b/>
          <w:color w:val="000000"/>
          <w:kern w:val="0"/>
          <w:sz w:val="24"/>
          <w:highlight w:val="none"/>
        </w:rPr>
        <w:t>、</w:t>
      </w:r>
      <w:r>
        <w:rPr>
          <w:rFonts w:hint="eastAsia" w:ascii="宋体" w:hAnsi="宋体" w:cs="SimSun Bold"/>
          <w:b/>
          <w:color w:val="000000"/>
          <w:kern w:val="0"/>
          <w:sz w:val="24"/>
          <w:highlight w:val="none"/>
        </w:rPr>
        <w:t>证  明</w:t>
      </w:r>
    </w:p>
    <w:p w14:paraId="0B42DF61">
      <w:pPr>
        <w:autoSpaceDE w:val="0"/>
        <w:autoSpaceDN w:val="0"/>
        <w:adjustRightInd w:val="0"/>
        <w:snapToGrid w:val="0"/>
        <w:spacing w:line="0" w:lineRule="atLeast"/>
        <w:rPr>
          <w:rFonts w:ascii="宋体" w:hAnsi="宋体" w:cs="SimSun Bold"/>
          <w:b/>
          <w:color w:val="000000"/>
          <w:kern w:val="0"/>
          <w:sz w:val="24"/>
          <w:highlight w:val="none"/>
        </w:rPr>
      </w:pPr>
    </w:p>
    <w:p w14:paraId="531449D6">
      <w:pPr>
        <w:autoSpaceDE w:val="0"/>
        <w:autoSpaceDN w:val="0"/>
        <w:adjustRightInd w:val="0"/>
        <w:snapToGrid w:val="0"/>
        <w:spacing w:line="0" w:lineRule="atLeast"/>
        <w:rPr>
          <w:rFonts w:ascii="宋体" w:hAnsi="宋体" w:cs="仿宋_GB2312"/>
          <w:bCs/>
          <w:color w:val="000000"/>
          <w:kern w:val="0"/>
          <w:sz w:val="24"/>
          <w:highlight w:val="none"/>
        </w:rPr>
      </w:pPr>
      <w:r>
        <w:rPr>
          <w:rFonts w:hint="eastAsia" w:ascii="宋体" w:hAnsi="宋体" w:cs="仿宋_GB2312"/>
          <w:bCs/>
          <w:color w:val="000000"/>
          <w:kern w:val="0"/>
          <w:sz w:val="24"/>
          <w:highlight w:val="none"/>
        </w:rPr>
        <w:t>致：广州白云山明兴制药有限公司</w:t>
      </w:r>
    </w:p>
    <w:p w14:paraId="24802311">
      <w:pPr>
        <w:autoSpaceDE w:val="0"/>
        <w:autoSpaceDN w:val="0"/>
        <w:adjustRightInd w:val="0"/>
        <w:snapToGrid w:val="0"/>
        <w:spacing w:line="0" w:lineRule="atLeast"/>
        <w:rPr>
          <w:rFonts w:ascii="宋体" w:hAnsi="宋体" w:cs="仿宋_GB2312"/>
          <w:bCs/>
          <w:color w:val="000000"/>
          <w:kern w:val="0"/>
          <w:sz w:val="24"/>
          <w:highlight w:val="none"/>
        </w:rPr>
      </w:pPr>
    </w:p>
    <w:p w14:paraId="34F42C67">
      <w:pPr>
        <w:autoSpaceDE w:val="0"/>
        <w:autoSpaceDN w:val="0"/>
        <w:adjustRightInd w:val="0"/>
        <w:snapToGrid w:val="0"/>
        <w:spacing w:line="500" w:lineRule="exact"/>
        <w:ind w:firstLine="480" w:firstLineChars="200"/>
        <w:rPr>
          <w:rFonts w:ascii="宋体" w:hAnsi="宋体" w:cs="仿宋_GB2312"/>
          <w:bCs/>
          <w:color w:val="000000"/>
          <w:kern w:val="0"/>
          <w:sz w:val="24"/>
          <w:highlight w:val="none"/>
        </w:rPr>
      </w:pPr>
      <w:r>
        <w:rPr>
          <w:rFonts w:hint="eastAsia" w:ascii="宋体" w:hAnsi="宋体" w:cs="仿宋_GB2312"/>
          <w:bCs/>
          <w:color w:val="000000"/>
          <w:kern w:val="0"/>
          <w:sz w:val="24"/>
          <w:highlight w:val="none"/>
        </w:rPr>
        <w:t>在此声明，我方承诺具有固定的经营场所、良好的贮存条件，具备从事</w:t>
      </w:r>
      <w:r>
        <w:rPr>
          <w:rFonts w:hint="eastAsia" w:ascii="宋体" w:hAnsi="宋体" w:cs="仿宋"/>
          <w:sz w:val="24"/>
          <w:highlight w:val="none"/>
        </w:rPr>
        <w:t>驾驶式洗地机</w:t>
      </w:r>
      <w:r>
        <w:rPr>
          <w:rFonts w:hint="eastAsia" w:ascii="宋体" w:hAnsi="宋体" w:cs="仿宋"/>
          <w:sz w:val="24"/>
          <w:highlight w:val="none"/>
          <w:lang w:eastAsia="zh-CN"/>
        </w:rPr>
        <w:t>、</w:t>
      </w:r>
      <w:r>
        <w:rPr>
          <w:rFonts w:hint="eastAsia" w:ascii="宋体" w:hAnsi="宋体" w:cs="仿宋"/>
          <w:sz w:val="24"/>
          <w:highlight w:val="none"/>
        </w:rPr>
        <w:t>扫地机</w:t>
      </w:r>
      <w:r>
        <w:rPr>
          <w:rFonts w:hint="eastAsia" w:ascii="宋体" w:hAnsi="宋体" w:cs="仿宋"/>
          <w:sz w:val="24"/>
          <w:highlight w:val="none"/>
          <w:lang w:eastAsia="zh-CN"/>
        </w:rPr>
        <w:t>、</w:t>
      </w:r>
      <w:r>
        <w:rPr>
          <w:rFonts w:hint="eastAsia" w:ascii="宋体" w:hAnsi="宋体" w:cs="仿宋"/>
          <w:sz w:val="24"/>
          <w:highlight w:val="none"/>
          <w:lang w:val="en-US" w:eastAsia="zh-CN"/>
        </w:rPr>
        <w:t>手推式洗地机生产/经营及</w:t>
      </w:r>
      <w:r>
        <w:rPr>
          <w:rFonts w:hint="eastAsia" w:ascii="宋体" w:hAnsi="宋体" w:cs="仿宋"/>
          <w:sz w:val="24"/>
          <w:highlight w:val="none"/>
        </w:rPr>
        <w:t>相关服务</w:t>
      </w:r>
      <w:r>
        <w:rPr>
          <w:rFonts w:hint="eastAsia" w:ascii="宋体" w:hAnsi="宋体" w:cs="仿宋_GB2312"/>
          <w:bCs/>
          <w:color w:val="000000"/>
          <w:kern w:val="0"/>
          <w:sz w:val="24"/>
          <w:highlight w:val="none"/>
        </w:rPr>
        <w:t>的生产/经营</w:t>
      </w:r>
      <w:r>
        <w:rPr>
          <w:rFonts w:hint="eastAsia" w:ascii="宋体" w:hAnsi="宋体" w:cs="仿宋_GB2312"/>
          <w:bCs/>
          <w:color w:val="000000"/>
          <w:kern w:val="0"/>
          <w:sz w:val="24"/>
          <w:highlight w:val="none"/>
          <w:lang w:val="en-US" w:eastAsia="zh-CN"/>
        </w:rPr>
        <w:t>/销售</w:t>
      </w:r>
      <w:r>
        <w:rPr>
          <w:rFonts w:hint="eastAsia" w:ascii="宋体" w:hAnsi="宋体" w:cs="仿宋_GB2312"/>
          <w:bCs/>
          <w:color w:val="000000"/>
          <w:kern w:val="0"/>
          <w:sz w:val="24"/>
          <w:highlight w:val="none"/>
        </w:rPr>
        <w:t>条件，并保证近2年内无违法经营等不良记录。</w:t>
      </w:r>
    </w:p>
    <w:p w14:paraId="7530DC24">
      <w:pPr>
        <w:autoSpaceDE w:val="0"/>
        <w:autoSpaceDN w:val="0"/>
        <w:adjustRightInd w:val="0"/>
        <w:snapToGrid w:val="0"/>
        <w:spacing w:line="500" w:lineRule="exact"/>
        <w:ind w:firstLine="480" w:firstLineChars="200"/>
        <w:rPr>
          <w:rFonts w:ascii="宋体" w:hAnsi="宋体" w:cs="仿宋_GB2312"/>
          <w:bCs/>
          <w:color w:val="000000"/>
          <w:kern w:val="0"/>
          <w:sz w:val="24"/>
          <w:highlight w:val="none"/>
        </w:rPr>
      </w:pPr>
      <w:r>
        <w:rPr>
          <w:rFonts w:hint="eastAsia" w:ascii="宋体" w:hAnsi="宋体" w:cs="仿宋_GB2312"/>
          <w:bCs/>
          <w:color w:val="000000"/>
          <w:kern w:val="0"/>
          <w:sz w:val="24"/>
          <w:highlight w:val="none"/>
        </w:rPr>
        <w:t>我方承诺上述信息真实和准确，并愿意承担因我方就此弄虚作假所引起的一切法律后果。</w:t>
      </w:r>
    </w:p>
    <w:p w14:paraId="4AC96F9C">
      <w:pPr>
        <w:autoSpaceDE w:val="0"/>
        <w:autoSpaceDN w:val="0"/>
        <w:adjustRightInd w:val="0"/>
        <w:snapToGrid w:val="0"/>
        <w:spacing w:line="500" w:lineRule="exact"/>
        <w:ind w:firstLine="480" w:firstLineChars="200"/>
        <w:rPr>
          <w:rFonts w:ascii="宋体" w:hAnsi="宋体" w:cs="仿宋_GB2312"/>
          <w:bCs/>
          <w:color w:val="000000"/>
          <w:kern w:val="0"/>
          <w:sz w:val="24"/>
          <w:highlight w:val="none"/>
        </w:rPr>
      </w:pPr>
      <w:r>
        <w:rPr>
          <w:rFonts w:hint="eastAsia" w:ascii="宋体" w:hAnsi="宋体" w:cs="仿宋_GB2312"/>
          <w:bCs/>
          <w:color w:val="000000"/>
          <w:kern w:val="0"/>
          <w:sz w:val="24"/>
          <w:highlight w:val="none"/>
        </w:rPr>
        <w:t>特此承诺。</w:t>
      </w:r>
    </w:p>
    <w:p w14:paraId="66D1205B">
      <w:pPr>
        <w:autoSpaceDE w:val="0"/>
        <w:autoSpaceDN w:val="0"/>
        <w:adjustRightInd w:val="0"/>
        <w:snapToGrid w:val="0"/>
        <w:spacing w:line="0" w:lineRule="atLeast"/>
        <w:ind w:firstLine="480" w:firstLineChars="200"/>
        <w:rPr>
          <w:rFonts w:ascii="宋体" w:hAnsi="宋体" w:cs="仿宋_GB2312"/>
          <w:bCs/>
          <w:color w:val="000000"/>
          <w:kern w:val="0"/>
          <w:sz w:val="24"/>
          <w:highlight w:val="none"/>
        </w:rPr>
      </w:pPr>
    </w:p>
    <w:p w14:paraId="352DBCB2">
      <w:pPr>
        <w:autoSpaceDE w:val="0"/>
        <w:autoSpaceDN w:val="0"/>
        <w:adjustRightInd w:val="0"/>
        <w:snapToGrid w:val="0"/>
        <w:spacing w:line="0" w:lineRule="atLeast"/>
        <w:ind w:firstLine="480" w:firstLineChars="200"/>
        <w:rPr>
          <w:rFonts w:ascii="宋体" w:hAnsi="宋体" w:cs="仿宋_GB2312"/>
          <w:bCs/>
          <w:color w:val="000000"/>
          <w:kern w:val="0"/>
          <w:sz w:val="24"/>
          <w:highlight w:val="none"/>
        </w:rPr>
      </w:pPr>
    </w:p>
    <w:p w14:paraId="54BE0CD9">
      <w:pPr>
        <w:autoSpaceDE w:val="0"/>
        <w:autoSpaceDN w:val="0"/>
        <w:adjustRightInd w:val="0"/>
        <w:snapToGrid w:val="0"/>
        <w:spacing w:line="0" w:lineRule="atLeast"/>
        <w:ind w:firstLine="480" w:firstLineChars="200"/>
        <w:jc w:val="center"/>
        <w:rPr>
          <w:rFonts w:ascii="宋体" w:hAnsi="宋体" w:cs="仿宋_GB2312"/>
          <w:bCs/>
          <w:color w:val="000000"/>
          <w:kern w:val="0"/>
          <w:sz w:val="24"/>
          <w:highlight w:val="none"/>
        </w:rPr>
      </w:pPr>
    </w:p>
    <w:p w14:paraId="71B668E4">
      <w:pPr>
        <w:autoSpaceDE w:val="0"/>
        <w:autoSpaceDN w:val="0"/>
        <w:adjustRightInd w:val="0"/>
        <w:snapToGrid w:val="0"/>
        <w:spacing w:line="0" w:lineRule="atLeast"/>
        <w:ind w:firstLine="480" w:firstLineChars="200"/>
        <w:jc w:val="center"/>
        <w:rPr>
          <w:rFonts w:ascii="宋体" w:hAnsi="宋体" w:cs="仿宋_GB2312"/>
          <w:bCs/>
          <w:color w:val="000000"/>
          <w:kern w:val="0"/>
          <w:sz w:val="24"/>
          <w:highlight w:val="none"/>
        </w:rPr>
      </w:pPr>
      <w:r>
        <w:rPr>
          <w:rFonts w:hint="eastAsia" w:ascii="宋体" w:hAnsi="宋体" w:cs="仿宋_GB2312"/>
          <w:bCs/>
          <w:color w:val="000000"/>
          <w:kern w:val="0"/>
          <w:sz w:val="24"/>
          <w:highlight w:val="none"/>
        </w:rPr>
        <w:t xml:space="preserve">        单位（盖章）：</w:t>
      </w:r>
    </w:p>
    <w:p w14:paraId="79668BE5">
      <w:pPr>
        <w:autoSpaceDE w:val="0"/>
        <w:autoSpaceDN w:val="0"/>
        <w:adjustRightInd w:val="0"/>
        <w:snapToGrid w:val="0"/>
        <w:spacing w:line="0" w:lineRule="atLeast"/>
        <w:ind w:firstLine="480" w:firstLineChars="200"/>
        <w:jc w:val="center"/>
        <w:rPr>
          <w:rFonts w:ascii="宋体" w:hAnsi="宋体" w:cs="仿宋_GB2312"/>
          <w:bCs/>
          <w:color w:val="000000"/>
          <w:kern w:val="0"/>
          <w:sz w:val="24"/>
          <w:highlight w:val="none"/>
        </w:rPr>
      </w:pPr>
    </w:p>
    <w:p w14:paraId="35C56225">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r>
        <w:rPr>
          <w:rFonts w:hint="eastAsia" w:ascii="宋体" w:hAnsi="宋体" w:cs="仿宋_GB2312"/>
          <w:bCs/>
          <w:color w:val="000000"/>
          <w:kern w:val="0"/>
          <w:sz w:val="24"/>
          <w:highlight w:val="none"/>
        </w:rPr>
        <w:t xml:space="preserve">                日期：</w:t>
      </w:r>
    </w:p>
    <w:p w14:paraId="7EEB9B75">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p>
    <w:p w14:paraId="02112B79">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p>
    <w:p w14:paraId="6F61B95A">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p>
    <w:p w14:paraId="7B538BA8">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p>
    <w:p w14:paraId="1F8EAC03">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p>
    <w:p w14:paraId="5CE05B23">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p>
    <w:p w14:paraId="23266C38">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p>
    <w:p w14:paraId="7F12E615">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p>
    <w:p w14:paraId="1A8D6F88">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p>
    <w:p w14:paraId="7DA763F0">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p>
    <w:p w14:paraId="49B30F71">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p>
    <w:p w14:paraId="026AA2BE">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p>
    <w:p w14:paraId="6178ECF1">
      <w:pPr>
        <w:autoSpaceDE w:val="0"/>
        <w:autoSpaceDN w:val="0"/>
        <w:adjustRightInd w:val="0"/>
        <w:snapToGrid w:val="0"/>
        <w:spacing w:line="0" w:lineRule="atLeast"/>
        <w:ind w:firstLine="0" w:firstLineChars="0"/>
        <w:jc w:val="both"/>
        <w:rPr>
          <w:rFonts w:hint="eastAsia" w:ascii="宋体" w:hAnsi="宋体" w:cs="仿宋_GB2312"/>
          <w:bCs/>
          <w:color w:val="000000"/>
          <w:kern w:val="0"/>
          <w:sz w:val="24"/>
          <w:highlight w:val="none"/>
        </w:rPr>
      </w:pPr>
    </w:p>
    <w:p w14:paraId="36DBC7C0">
      <w:pPr>
        <w:autoSpaceDE w:val="0"/>
        <w:autoSpaceDN w:val="0"/>
        <w:adjustRightInd w:val="0"/>
        <w:snapToGrid w:val="0"/>
        <w:spacing w:line="0" w:lineRule="atLeast"/>
        <w:ind w:firstLine="0" w:firstLineChars="0"/>
        <w:jc w:val="center"/>
        <w:rPr>
          <w:rFonts w:hint="default" w:ascii="宋体" w:hAnsi="宋体" w:eastAsia="宋体" w:cs="仿宋_GB2312"/>
          <w:b/>
          <w:bCs w:val="0"/>
          <w:color w:val="000000"/>
          <w:kern w:val="0"/>
          <w:sz w:val="24"/>
          <w:highlight w:val="none"/>
          <w:lang w:val="en-US" w:eastAsia="zh-CN"/>
        </w:rPr>
      </w:pPr>
      <w:r>
        <w:rPr>
          <w:rFonts w:hint="eastAsia" w:ascii="宋体" w:hAnsi="宋体" w:cs="仿宋_GB2312"/>
          <w:b/>
          <w:bCs w:val="0"/>
          <w:color w:val="000000"/>
          <w:kern w:val="0"/>
          <w:sz w:val="24"/>
          <w:highlight w:val="none"/>
          <w:lang w:val="en-US" w:eastAsia="zh-CN"/>
        </w:rPr>
        <w:t>五、采购产品报价表</w:t>
      </w:r>
    </w:p>
    <w:p w14:paraId="224C0564">
      <w:pPr>
        <w:autoSpaceDE w:val="0"/>
        <w:autoSpaceDN w:val="0"/>
        <w:adjustRightInd w:val="0"/>
        <w:snapToGrid w:val="0"/>
        <w:spacing w:line="0" w:lineRule="atLeast"/>
        <w:ind w:firstLine="480" w:firstLineChars="200"/>
        <w:jc w:val="center"/>
        <w:rPr>
          <w:rFonts w:hint="eastAsia" w:ascii="宋体" w:hAnsi="宋体" w:cs="仿宋_GB2312"/>
          <w:bCs/>
          <w:color w:val="000000"/>
          <w:kern w:val="0"/>
          <w:sz w:val="24"/>
          <w:highlight w:val="none"/>
        </w:rPr>
      </w:pPr>
    </w:p>
    <w:tbl>
      <w:tblPr>
        <w:tblStyle w:val="12"/>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20"/>
        <w:gridCol w:w="1269"/>
        <w:gridCol w:w="3660"/>
        <w:gridCol w:w="2691"/>
        <w:gridCol w:w="2357"/>
        <w:gridCol w:w="5"/>
        <w:gridCol w:w="1671"/>
      </w:tblGrid>
      <w:tr w14:paraId="5682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47" w:type="dxa"/>
            <w:vAlign w:val="center"/>
          </w:tcPr>
          <w:p w14:paraId="2754350E">
            <w:pPr>
              <w:keepNext w:val="0"/>
              <w:keepLines w:val="0"/>
              <w:widowControl/>
              <w:suppressLineNumbers w:val="0"/>
              <w:jc w:val="center"/>
              <w:textAlignment w:val="center"/>
              <w:rPr>
                <w:rFonts w:hint="eastAsia" w:ascii="宋体" w:hAnsi="宋体" w:cs="宋体"/>
                <w:color w:val="000000"/>
                <w:kern w:val="0"/>
                <w:sz w:val="24"/>
                <w:highlight w:val="none"/>
                <w:vertAlign w:val="baseli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20" w:type="dxa"/>
            <w:vAlign w:val="center"/>
          </w:tcPr>
          <w:p w14:paraId="1B1C1A49">
            <w:pPr>
              <w:keepNext w:val="0"/>
              <w:keepLines w:val="0"/>
              <w:widowControl/>
              <w:suppressLineNumbers w:val="0"/>
              <w:jc w:val="center"/>
              <w:textAlignment w:val="center"/>
              <w:rPr>
                <w:rFonts w:hint="eastAsia" w:ascii="宋体" w:hAnsi="宋体" w:cs="宋体"/>
                <w:color w:val="000000"/>
                <w:kern w:val="0"/>
                <w:sz w:val="24"/>
                <w:highlight w:val="none"/>
                <w:vertAlign w:val="baseline"/>
              </w:rPr>
            </w:pPr>
            <w:r>
              <w:rPr>
                <w:rFonts w:hint="eastAsia" w:ascii="宋体" w:hAnsi="宋体" w:eastAsia="宋体" w:cs="宋体"/>
                <w:b/>
                <w:bCs/>
                <w:i w:val="0"/>
                <w:iCs w:val="0"/>
                <w:color w:val="000000"/>
                <w:kern w:val="0"/>
                <w:sz w:val="22"/>
                <w:szCs w:val="22"/>
                <w:highlight w:val="none"/>
                <w:u w:val="none"/>
                <w:lang w:val="en-US" w:eastAsia="zh-CN" w:bidi="ar"/>
              </w:rPr>
              <w:t>产品名称</w:t>
            </w:r>
          </w:p>
        </w:tc>
        <w:tc>
          <w:tcPr>
            <w:tcW w:w="1269" w:type="dxa"/>
            <w:vAlign w:val="center"/>
          </w:tcPr>
          <w:p w14:paraId="0C0C1868">
            <w:pPr>
              <w:keepNext w:val="0"/>
              <w:keepLines w:val="0"/>
              <w:widowControl/>
              <w:suppressLineNumbers w:val="0"/>
              <w:jc w:val="center"/>
              <w:textAlignment w:val="center"/>
              <w:rPr>
                <w:rFonts w:hint="eastAsia" w:ascii="宋体" w:hAnsi="宋体" w:cs="宋体"/>
                <w:color w:val="000000"/>
                <w:kern w:val="0"/>
                <w:sz w:val="24"/>
                <w:highlight w:val="none"/>
                <w:vertAlign w:val="baseline"/>
              </w:rPr>
            </w:pPr>
            <w:r>
              <w:rPr>
                <w:rFonts w:hint="eastAsia" w:ascii="宋体" w:hAnsi="宋体" w:cs="宋体"/>
                <w:b/>
                <w:bCs/>
                <w:i w:val="0"/>
                <w:iCs w:val="0"/>
                <w:color w:val="000000"/>
                <w:kern w:val="0"/>
                <w:sz w:val="22"/>
                <w:szCs w:val="22"/>
                <w:highlight w:val="none"/>
                <w:u w:val="none"/>
                <w:lang w:val="en-US" w:eastAsia="zh-CN" w:bidi="ar"/>
              </w:rPr>
              <w:t>计划采购数量（台）</w:t>
            </w:r>
          </w:p>
        </w:tc>
        <w:tc>
          <w:tcPr>
            <w:tcW w:w="3660" w:type="dxa"/>
            <w:vAlign w:val="center"/>
          </w:tcPr>
          <w:p w14:paraId="72E7028C">
            <w:pPr>
              <w:keepNext w:val="0"/>
              <w:keepLines w:val="0"/>
              <w:widowControl/>
              <w:suppressLineNumbers w:val="0"/>
              <w:jc w:val="center"/>
              <w:textAlignment w:val="center"/>
              <w:rPr>
                <w:rFonts w:hint="eastAsia" w:ascii="宋体" w:hAnsi="宋体" w:eastAsia="宋体" w:cs="宋体"/>
                <w:color w:val="000000"/>
                <w:kern w:val="0"/>
                <w:sz w:val="24"/>
                <w:szCs w:val="24"/>
                <w:highlight w:val="none"/>
                <w:vertAlign w:val="baseli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采购产品</w:t>
            </w:r>
            <w:r>
              <w:rPr>
                <w:rFonts w:hint="eastAsia" w:ascii="宋体" w:hAnsi="宋体" w:cs="宋体"/>
                <w:b/>
                <w:bCs/>
                <w:i w:val="0"/>
                <w:iCs w:val="0"/>
                <w:color w:val="000000"/>
                <w:kern w:val="0"/>
                <w:sz w:val="22"/>
                <w:szCs w:val="22"/>
                <w:highlight w:val="none"/>
                <w:u w:val="none"/>
                <w:lang w:val="en-US" w:eastAsia="zh-CN" w:bidi="ar"/>
              </w:rPr>
              <w:t>主要参照</w:t>
            </w:r>
            <w:r>
              <w:rPr>
                <w:rFonts w:hint="eastAsia" w:ascii="宋体" w:hAnsi="宋体" w:eastAsia="宋体" w:cs="宋体"/>
                <w:b/>
                <w:bCs/>
                <w:i w:val="0"/>
                <w:iCs w:val="0"/>
                <w:color w:val="000000"/>
                <w:kern w:val="0"/>
                <w:sz w:val="22"/>
                <w:szCs w:val="22"/>
                <w:highlight w:val="none"/>
                <w:u w:val="none"/>
                <w:lang w:val="en-US" w:eastAsia="zh-CN" w:bidi="ar"/>
              </w:rPr>
              <w:t>规格、参数</w:t>
            </w:r>
          </w:p>
        </w:tc>
        <w:tc>
          <w:tcPr>
            <w:tcW w:w="2691" w:type="dxa"/>
            <w:vAlign w:val="center"/>
          </w:tcPr>
          <w:p w14:paraId="7EC8D6B0">
            <w:pPr>
              <w:keepNext w:val="0"/>
              <w:keepLines w:val="0"/>
              <w:widowControl/>
              <w:suppressLineNumbers w:val="0"/>
              <w:jc w:val="center"/>
              <w:textAlignment w:val="center"/>
              <w:rPr>
                <w:rFonts w:hint="eastAsia" w:ascii="宋体" w:hAnsi="宋体" w:cs="宋体"/>
                <w:color w:val="000000"/>
                <w:kern w:val="0"/>
                <w:sz w:val="24"/>
                <w:highlight w:val="none"/>
                <w:vertAlign w:val="baseline"/>
              </w:rPr>
            </w:pPr>
            <w:r>
              <w:rPr>
                <w:rFonts w:hint="eastAsia" w:ascii="宋体" w:hAnsi="宋体" w:eastAsia="宋体" w:cs="宋体"/>
                <w:b/>
                <w:bCs/>
                <w:i w:val="0"/>
                <w:iCs w:val="0"/>
                <w:color w:val="000000"/>
                <w:kern w:val="0"/>
                <w:sz w:val="22"/>
                <w:szCs w:val="22"/>
                <w:highlight w:val="none"/>
                <w:u w:val="none"/>
                <w:lang w:val="en-US" w:eastAsia="zh-CN" w:bidi="ar"/>
              </w:rPr>
              <w:t>投标产品</w:t>
            </w:r>
            <w:r>
              <w:rPr>
                <w:rFonts w:hint="eastAsia" w:ascii="宋体" w:hAnsi="宋体" w:cs="宋体"/>
                <w:b/>
                <w:bCs/>
                <w:i w:val="0"/>
                <w:iCs w:val="0"/>
                <w:color w:val="000000"/>
                <w:kern w:val="0"/>
                <w:sz w:val="22"/>
                <w:szCs w:val="22"/>
                <w:highlight w:val="none"/>
                <w:u w:val="none"/>
                <w:lang w:val="en-US" w:eastAsia="zh-CN" w:bidi="ar"/>
              </w:rPr>
              <w:t>主要</w:t>
            </w:r>
            <w:r>
              <w:rPr>
                <w:rFonts w:hint="eastAsia" w:ascii="宋体" w:hAnsi="宋体" w:eastAsia="宋体" w:cs="宋体"/>
                <w:b/>
                <w:bCs/>
                <w:i w:val="0"/>
                <w:iCs w:val="0"/>
                <w:color w:val="000000"/>
                <w:kern w:val="0"/>
                <w:sz w:val="22"/>
                <w:szCs w:val="22"/>
                <w:highlight w:val="none"/>
                <w:u w:val="none"/>
                <w:lang w:val="en-US" w:eastAsia="zh-CN" w:bidi="ar"/>
              </w:rPr>
              <w:t>规格、参数</w:t>
            </w:r>
          </w:p>
        </w:tc>
        <w:tc>
          <w:tcPr>
            <w:tcW w:w="2357" w:type="dxa"/>
            <w:vAlign w:val="center"/>
          </w:tcPr>
          <w:p w14:paraId="21F93D53">
            <w:pPr>
              <w:keepNext w:val="0"/>
              <w:keepLines w:val="0"/>
              <w:widowControl/>
              <w:suppressLineNumbers w:val="0"/>
              <w:jc w:val="center"/>
              <w:textAlignment w:val="center"/>
              <w:rPr>
                <w:rFonts w:hint="eastAsia" w:ascii="宋体" w:hAnsi="宋体" w:cs="宋体"/>
                <w:color w:val="000000"/>
                <w:kern w:val="0"/>
                <w:sz w:val="24"/>
                <w:highlight w:val="none"/>
                <w:vertAlign w:val="baseline"/>
              </w:rPr>
            </w:pPr>
            <w:r>
              <w:rPr>
                <w:rFonts w:hint="eastAsia" w:ascii="宋体" w:hAnsi="宋体" w:eastAsia="宋体" w:cs="宋体"/>
                <w:b/>
                <w:bCs/>
                <w:i w:val="0"/>
                <w:iCs w:val="0"/>
                <w:color w:val="000000"/>
                <w:kern w:val="0"/>
                <w:sz w:val="22"/>
                <w:szCs w:val="22"/>
                <w:highlight w:val="none"/>
                <w:u w:val="none"/>
                <w:lang w:val="en-US" w:eastAsia="zh-CN" w:bidi="ar"/>
              </w:rPr>
              <w:t>投标产品技术、性能</w:t>
            </w:r>
            <w:r>
              <w:rPr>
                <w:rFonts w:hint="eastAsia" w:ascii="宋体" w:hAnsi="宋体" w:cs="宋体"/>
                <w:b/>
                <w:bCs/>
                <w:i w:val="0"/>
                <w:iCs w:val="0"/>
                <w:color w:val="000000"/>
                <w:kern w:val="0"/>
                <w:sz w:val="22"/>
                <w:szCs w:val="22"/>
                <w:highlight w:val="none"/>
                <w:u w:val="none"/>
                <w:lang w:val="en-US" w:eastAsia="zh-CN" w:bidi="ar"/>
              </w:rPr>
              <w:t>等</w:t>
            </w:r>
            <w:r>
              <w:rPr>
                <w:rFonts w:hint="eastAsia" w:ascii="宋体" w:hAnsi="宋体" w:eastAsia="宋体" w:cs="宋体"/>
                <w:b/>
                <w:bCs/>
                <w:i w:val="0"/>
                <w:iCs w:val="0"/>
                <w:color w:val="000000"/>
                <w:kern w:val="0"/>
                <w:sz w:val="22"/>
                <w:szCs w:val="22"/>
                <w:highlight w:val="none"/>
                <w:u w:val="none"/>
                <w:lang w:val="en-US" w:eastAsia="zh-CN" w:bidi="ar"/>
              </w:rPr>
              <w:t>优势</w:t>
            </w:r>
          </w:p>
        </w:tc>
        <w:tc>
          <w:tcPr>
            <w:tcW w:w="1676" w:type="dxa"/>
            <w:gridSpan w:val="2"/>
            <w:vAlign w:val="center"/>
          </w:tcPr>
          <w:p w14:paraId="08C7937F">
            <w:pPr>
              <w:keepNext w:val="0"/>
              <w:keepLines w:val="0"/>
              <w:widowControl/>
              <w:suppressLineNumbers w:val="0"/>
              <w:jc w:val="center"/>
              <w:textAlignment w:val="center"/>
              <w:rPr>
                <w:rFonts w:hint="default" w:ascii="宋体" w:hAnsi="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 xml:space="preserve">投标产品单价 </w:t>
            </w:r>
          </w:p>
          <w:p w14:paraId="56A5A0DD">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（单位：元）</w:t>
            </w:r>
          </w:p>
        </w:tc>
      </w:tr>
      <w:tr w14:paraId="5FE3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0AA3C103">
            <w:pPr>
              <w:widowControl/>
              <w:jc w:val="center"/>
              <w:textAlignment w:val="center"/>
              <w:rPr>
                <w:rFonts w:hint="eastAsia" w:ascii="宋体" w:hAnsi="宋体" w:eastAsia="宋体" w:cs="宋体"/>
                <w:color w:val="000000"/>
                <w:kern w:val="0"/>
                <w:sz w:val="24"/>
                <w:highlight w:val="none"/>
                <w:vertAlign w:val="baseline"/>
                <w:lang w:val="en-US" w:eastAsia="zh-CN"/>
              </w:rPr>
            </w:pPr>
            <w:r>
              <w:rPr>
                <w:rFonts w:hint="eastAsia" w:ascii="宋体" w:hAnsi="宋体" w:cs="宋体"/>
                <w:color w:val="000000"/>
                <w:kern w:val="0"/>
                <w:sz w:val="24"/>
                <w:highlight w:val="none"/>
                <w:vertAlign w:val="baseline"/>
                <w:lang w:val="en-US" w:eastAsia="zh-CN"/>
              </w:rPr>
              <w:t>1</w:t>
            </w:r>
          </w:p>
        </w:tc>
        <w:tc>
          <w:tcPr>
            <w:tcW w:w="1820" w:type="dxa"/>
            <w:vAlign w:val="center"/>
          </w:tcPr>
          <w:p w14:paraId="7AC0517D">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微型驾驶式</w:t>
            </w:r>
          </w:p>
          <w:p w14:paraId="2592239B">
            <w:pPr>
              <w:keepNext w:val="0"/>
              <w:keepLines w:val="0"/>
              <w:widowControl/>
              <w:suppressLineNumbers w:val="0"/>
              <w:jc w:val="left"/>
              <w:textAlignment w:val="center"/>
              <w:rPr>
                <w:rFonts w:hint="eastAsia" w:ascii="宋体" w:hAnsi="宋体" w:cs="宋体"/>
                <w:color w:val="000000"/>
                <w:kern w:val="0"/>
                <w:sz w:val="24"/>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洗地机</w:t>
            </w:r>
          </w:p>
        </w:tc>
        <w:tc>
          <w:tcPr>
            <w:tcW w:w="1269" w:type="dxa"/>
            <w:vAlign w:val="center"/>
          </w:tcPr>
          <w:p w14:paraId="08515954">
            <w:pPr>
              <w:keepNext w:val="0"/>
              <w:keepLines w:val="0"/>
              <w:widowControl/>
              <w:suppressLineNumbers w:val="0"/>
              <w:jc w:val="center"/>
              <w:textAlignment w:val="center"/>
              <w:rPr>
                <w:rFonts w:hint="eastAsia" w:ascii="宋体" w:hAnsi="宋体" w:cs="宋体"/>
                <w:color w:val="000000"/>
                <w:kern w:val="0"/>
                <w:sz w:val="24"/>
                <w:highlight w:val="none"/>
                <w:vertAlign w:val="baseline"/>
              </w:rPr>
            </w:pPr>
            <w:r>
              <w:rPr>
                <w:rFonts w:hint="eastAsia" w:ascii="宋体" w:hAnsi="宋体" w:cs="宋体"/>
                <w:i w:val="0"/>
                <w:iCs w:val="0"/>
                <w:color w:val="000000"/>
                <w:kern w:val="0"/>
                <w:sz w:val="22"/>
                <w:szCs w:val="22"/>
                <w:highlight w:val="none"/>
                <w:u w:val="none"/>
                <w:lang w:val="en-US" w:eastAsia="zh-CN" w:bidi="ar"/>
              </w:rPr>
              <w:t>1</w:t>
            </w:r>
          </w:p>
        </w:tc>
        <w:tc>
          <w:tcPr>
            <w:tcW w:w="3660" w:type="dxa"/>
            <w:vAlign w:val="center"/>
          </w:tcPr>
          <w:p w14:paraId="2B6A4DE2">
            <w:pPr>
              <w:keepNext w:val="0"/>
              <w:keepLines w:val="0"/>
              <w:widowControl/>
              <w:suppressLineNumbers w:val="0"/>
              <w:jc w:val="left"/>
              <w:textAlignment w:val="center"/>
              <w:rPr>
                <w:rFonts w:hint="eastAsia" w:ascii="宋体" w:hAnsi="宋体" w:eastAsia="宋体" w:cs="宋体"/>
                <w:color w:val="000000"/>
                <w:kern w:val="0"/>
                <w:sz w:val="24"/>
                <w:szCs w:val="24"/>
                <w:highlight w:val="none"/>
                <w:vertAlign w:val="baseli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整机尺寸：12</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0*7</w:t>
            </w: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0*1</w:t>
            </w:r>
            <w:r>
              <w:rPr>
                <w:rFonts w:hint="eastAsia" w:ascii="宋体" w:hAnsi="宋体" w:cs="宋体"/>
                <w:i w:val="0"/>
                <w:iCs w:val="0"/>
                <w:color w:val="000000"/>
                <w:kern w:val="0"/>
                <w:sz w:val="22"/>
                <w:szCs w:val="22"/>
                <w:highlight w:val="none"/>
                <w:u w:val="none"/>
                <w:lang w:val="en-US" w:eastAsia="zh-CN" w:bidi="ar"/>
              </w:rPr>
              <w:t>100</w:t>
            </w:r>
            <w:r>
              <w:rPr>
                <w:rFonts w:hint="eastAsia" w:ascii="宋体" w:hAnsi="宋体" w:eastAsia="宋体" w:cs="宋体"/>
                <w:i w:val="0"/>
                <w:iCs w:val="0"/>
                <w:color w:val="000000"/>
                <w:kern w:val="0"/>
                <w:sz w:val="22"/>
                <w:szCs w:val="22"/>
                <w:highlight w:val="none"/>
                <w:u w:val="none"/>
                <w:lang w:val="en-US" w:eastAsia="zh-CN" w:bidi="ar"/>
              </w:rPr>
              <w:t>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电池组：3*DC8V；150AH/3HR；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额定电压：24V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总功率：20</w:t>
            </w: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清洁效率：4000m²/h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清扫宽度：7</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净水箱容量：70L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污水箱容量：75L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盘刷、吸水电机：2*380W、450W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盘刷压力：</w:t>
            </w:r>
            <w:r>
              <w:rPr>
                <w:rFonts w:hint="eastAsia" w:ascii="宋体" w:hAnsi="宋体" w:cs="宋体"/>
                <w:i w:val="0"/>
                <w:iCs w:val="0"/>
                <w:color w:val="000000"/>
                <w:kern w:val="0"/>
                <w:sz w:val="22"/>
                <w:szCs w:val="22"/>
                <w:highlight w:val="none"/>
                <w:u w:val="none"/>
                <w:lang w:val="en-US" w:eastAsia="zh-CN" w:bidi="ar"/>
              </w:rPr>
              <w:t>38</w:t>
            </w:r>
            <w:r>
              <w:rPr>
                <w:rFonts w:hint="eastAsia" w:ascii="宋体" w:hAnsi="宋体" w:eastAsia="宋体" w:cs="宋体"/>
                <w:i w:val="0"/>
                <w:iCs w:val="0"/>
                <w:color w:val="000000"/>
                <w:kern w:val="0"/>
                <w:sz w:val="22"/>
                <w:szCs w:val="22"/>
                <w:highlight w:val="none"/>
                <w:u w:val="none"/>
                <w:lang w:val="en-US" w:eastAsia="zh-CN" w:bidi="ar"/>
              </w:rPr>
              <w:t>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吸水扒宽度：9</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净重：230kg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行走速度：0-6.5KM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驱动电机：500W</w:t>
            </w:r>
          </w:p>
        </w:tc>
        <w:tc>
          <w:tcPr>
            <w:tcW w:w="2691" w:type="dxa"/>
          </w:tcPr>
          <w:p w14:paraId="0650F2D1">
            <w:pPr>
              <w:widowControl/>
              <w:textAlignment w:val="center"/>
              <w:rPr>
                <w:rFonts w:hint="eastAsia" w:ascii="宋体" w:hAnsi="宋体" w:cs="宋体"/>
                <w:color w:val="000000"/>
                <w:kern w:val="0"/>
                <w:sz w:val="24"/>
                <w:highlight w:val="none"/>
                <w:vertAlign w:val="baseline"/>
              </w:rPr>
            </w:pPr>
          </w:p>
        </w:tc>
        <w:tc>
          <w:tcPr>
            <w:tcW w:w="2357" w:type="dxa"/>
          </w:tcPr>
          <w:p w14:paraId="3D02BA66">
            <w:pPr>
              <w:widowControl/>
              <w:textAlignment w:val="center"/>
              <w:rPr>
                <w:rFonts w:hint="eastAsia" w:ascii="宋体" w:hAnsi="宋体" w:cs="宋体"/>
                <w:color w:val="000000"/>
                <w:kern w:val="0"/>
                <w:sz w:val="24"/>
                <w:highlight w:val="none"/>
                <w:vertAlign w:val="baseline"/>
              </w:rPr>
            </w:pPr>
          </w:p>
        </w:tc>
        <w:tc>
          <w:tcPr>
            <w:tcW w:w="1676" w:type="dxa"/>
            <w:gridSpan w:val="2"/>
          </w:tcPr>
          <w:p w14:paraId="5B7B5755">
            <w:pPr>
              <w:widowControl/>
              <w:textAlignment w:val="center"/>
              <w:rPr>
                <w:rFonts w:hint="default" w:ascii="宋体" w:hAnsi="宋体" w:eastAsia="宋体" w:cs="宋体"/>
                <w:color w:val="0000FF"/>
                <w:kern w:val="0"/>
                <w:sz w:val="24"/>
                <w:highlight w:val="none"/>
                <w:vertAlign w:val="baseline"/>
                <w:lang w:val="en-US" w:eastAsia="zh-CN"/>
              </w:rPr>
            </w:pPr>
          </w:p>
        </w:tc>
      </w:tr>
      <w:tr w14:paraId="1E5D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76525834">
            <w:pPr>
              <w:widowControl/>
              <w:jc w:val="center"/>
              <w:textAlignment w:val="center"/>
              <w:rPr>
                <w:rFonts w:hint="eastAsia" w:ascii="宋体" w:hAnsi="宋体" w:eastAsia="宋体" w:cs="宋体"/>
                <w:color w:val="000000"/>
                <w:kern w:val="0"/>
                <w:sz w:val="24"/>
                <w:highlight w:val="none"/>
                <w:vertAlign w:val="baseline"/>
                <w:lang w:val="en-US" w:eastAsia="zh-CN"/>
              </w:rPr>
            </w:pPr>
            <w:r>
              <w:rPr>
                <w:rFonts w:hint="eastAsia" w:ascii="宋体" w:hAnsi="宋体" w:cs="宋体"/>
                <w:color w:val="000000"/>
                <w:kern w:val="0"/>
                <w:sz w:val="24"/>
                <w:highlight w:val="none"/>
                <w:vertAlign w:val="baseline"/>
                <w:lang w:val="en-US" w:eastAsia="zh-CN"/>
              </w:rPr>
              <w:t>2</w:t>
            </w:r>
          </w:p>
        </w:tc>
        <w:tc>
          <w:tcPr>
            <w:tcW w:w="1820" w:type="dxa"/>
            <w:vAlign w:val="center"/>
          </w:tcPr>
          <w:p w14:paraId="68F2513A">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中型驾驶式</w:t>
            </w:r>
          </w:p>
          <w:p w14:paraId="0FDCA109">
            <w:pPr>
              <w:keepNext w:val="0"/>
              <w:keepLines w:val="0"/>
              <w:widowControl/>
              <w:suppressLineNumbers w:val="0"/>
              <w:jc w:val="left"/>
              <w:textAlignment w:val="center"/>
              <w:rPr>
                <w:rFonts w:hint="eastAsia" w:ascii="宋体" w:hAnsi="宋体" w:cs="宋体"/>
                <w:color w:val="000000"/>
                <w:kern w:val="0"/>
                <w:sz w:val="24"/>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洗地机</w:t>
            </w:r>
          </w:p>
        </w:tc>
        <w:tc>
          <w:tcPr>
            <w:tcW w:w="1269" w:type="dxa"/>
            <w:vAlign w:val="center"/>
          </w:tcPr>
          <w:p w14:paraId="0983A5E0">
            <w:pPr>
              <w:keepNext w:val="0"/>
              <w:keepLines w:val="0"/>
              <w:widowControl/>
              <w:suppressLineNumbers w:val="0"/>
              <w:jc w:val="center"/>
              <w:textAlignment w:val="center"/>
              <w:rPr>
                <w:rFonts w:hint="eastAsia" w:ascii="宋体" w:hAnsi="宋体" w:cs="宋体"/>
                <w:color w:val="000000"/>
                <w:kern w:val="0"/>
                <w:sz w:val="24"/>
                <w:highlight w:val="none"/>
                <w:vertAlign w:val="baseline"/>
              </w:rPr>
            </w:pPr>
            <w:r>
              <w:rPr>
                <w:rFonts w:hint="eastAsia" w:ascii="宋体" w:hAnsi="宋体" w:cs="宋体"/>
                <w:i w:val="0"/>
                <w:iCs w:val="0"/>
                <w:color w:val="000000"/>
                <w:kern w:val="0"/>
                <w:sz w:val="22"/>
                <w:szCs w:val="22"/>
                <w:highlight w:val="none"/>
                <w:u w:val="none"/>
                <w:lang w:val="en-US" w:eastAsia="zh-CN" w:bidi="ar"/>
              </w:rPr>
              <w:t>2</w:t>
            </w:r>
          </w:p>
        </w:tc>
        <w:tc>
          <w:tcPr>
            <w:tcW w:w="3660" w:type="dxa"/>
            <w:vAlign w:val="center"/>
          </w:tcPr>
          <w:p w14:paraId="68DC0DB9">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整机尺寸：1450*830*1220mm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电池组：3*DC8V；150AH/3HR；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清洁效率：4800m²/h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清扫宽度：810mm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净水箱容量：1</w:t>
            </w: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0L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污水箱容量：110L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盘刷、吸水电机：2*550W、600W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盘刷压力：4</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吸水扒宽度：1100mm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净重：300kg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行走速度：0-6.5KM</w:t>
            </w:r>
          </w:p>
          <w:p w14:paraId="19FA76E5">
            <w:pPr>
              <w:keepNext w:val="0"/>
              <w:keepLines w:val="0"/>
              <w:widowControl/>
              <w:suppressLineNumbers w:val="0"/>
              <w:jc w:val="left"/>
              <w:textAlignment w:val="center"/>
              <w:rPr>
                <w:rFonts w:hint="default" w:ascii="宋体" w:hAnsi="宋体" w:eastAsia="宋体" w:cs="宋体"/>
                <w:color w:val="000000"/>
                <w:kern w:val="0"/>
                <w:sz w:val="24"/>
                <w:szCs w:val="24"/>
                <w:highlight w:val="none"/>
                <w:vertAlign w:val="baseline"/>
                <w:lang w:val="en-US" w:eastAsia="zh-CN" w:bidi="ar-SA"/>
              </w:rPr>
            </w:pPr>
            <w:r>
              <w:rPr>
                <w:rFonts w:hint="eastAsia" w:ascii="宋体" w:hAnsi="宋体" w:cs="宋体"/>
                <w:i w:val="0"/>
                <w:iCs w:val="0"/>
                <w:color w:val="000000"/>
                <w:kern w:val="0"/>
                <w:sz w:val="22"/>
                <w:szCs w:val="22"/>
                <w:highlight w:val="none"/>
                <w:u w:val="none"/>
                <w:lang w:val="en-US" w:eastAsia="zh-CN" w:bidi="ar"/>
              </w:rPr>
              <w:t>驱动电机：850W</w:t>
            </w:r>
          </w:p>
        </w:tc>
        <w:tc>
          <w:tcPr>
            <w:tcW w:w="2691" w:type="dxa"/>
          </w:tcPr>
          <w:p w14:paraId="5B78251A">
            <w:pPr>
              <w:widowControl/>
              <w:textAlignment w:val="center"/>
              <w:rPr>
                <w:rFonts w:hint="eastAsia" w:ascii="宋体" w:hAnsi="宋体" w:cs="宋体"/>
                <w:color w:val="000000"/>
                <w:kern w:val="0"/>
                <w:sz w:val="24"/>
                <w:highlight w:val="none"/>
                <w:vertAlign w:val="baseline"/>
              </w:rPr>
            </w:pPr>
          </w:p>
        </w:tc>
        <w:tc>
          <w:tcPr>
            <w:tcW w:w="2357" w:type="dxa"/>
          </w:tcPr>
          <w:p w14:paraId="49042FF9">
            <w:pPr>
              <w:widowControl/>
              <w:textAlignment w:val="center"/>
              <w:rPr>
                <w:rFonts w:hint="eastAsia" w:ascii="宋体" w:hAnsi="宋体" w:cs="宋体"/>
                <w:color w:val="000000"/>
                <w:kern w:val="0"/>
                <w:sz w:val="24"/>
                <w:highlight w:val="none"/>
                <w:vertAlign w:val="baseline"/>
              </w:rPr>
            </w:pPr>
          </w:p>
        </w:tc>
        <w:tc>
          <w:tcPr>
            <w:tcW w:w="1676" w:type="dxa"/>
            <w:gridSpan w:val="2"/>
          </w:tcPr>
          <w:p w14:paraId="60E19A8A">
            <w:pPr>
              <w:widowControl/>
              <w:textAlignment w:val="center"/>
              <w:rPr>
                <w:rFonts w:hint="default" w:ascii="宋体" w:hAnsi="宋体" w:eastAsia="宋体" w:cs="宋体"/>
                <w:color w:val="0000FF"/>
                <w:kern w:val="0"/>
                <w:sz w:val="24"/>
                <w:highlight w:val="none"/>
                <w:vertAlign w:val="baseline"/>
                <w:lang w:val="en-US" w:eastAsia="zh-CN"/>
              </w:rPr>
            </w:pPr>
          </w:p>
        </w:tc>
      </w:tr>
      <w:tr w14:paraId="5B5F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77D9DEA0">
            <w:pPr>
              <w:widowControl/>
              <w:jc w:val="center"/>
              <w:textAlignment w:val="center"/>
              <w:rPr>
                <w:rFonts w:hint="eastAsia" w:ascii="宋体" w:hAnsi="宋体" w:eastAsia="宋体" w:cs="宋体"/>
                <w:color w:val="000000"/>
                <w:kern w:val="0"/>
                <w:sz w:val="24"/>
                <w:highlight w:val="none"/>
                <w:vertAlign w:val="baseline"/>
                <w:lang w:val="en-US" w:eastAsia="zh-CN"/>
              </w:rPr>
            </w:pPr>
            <w:r>
              <w:rPr>
                <w:rFonts w:hint="eastAsia" w:ascii="宋体" w:hAnsi="宋体" w:cs="宋体"/>
                <w:color w:val="000000"/>
                <w:kern w:val="0"/>
                <w:sz w:val="24"/>
                <w:highlight w:val="none"/>
                <w:vertAlign w:val="baseline"/>
                <w:lang w:val="en-US" w:eastAsia="zh-CN"/>
              </w:rPr>
              <w:t>3</w:t>
            </w:r>
          </w:p>
        </w:tc>
        <w:tc>
          <w:tcPr>
            <w:tcW w:w="1820" w:type="dxa"/>
            <w:vAlign w:val="center"/>
          </w:tcPr>
          <w:p w14:paraId="087E26EF">
            <w:pPr>
              <w:keepNext w:val="0"/>
              <w:keepLines w:val="0"/>
              <w:widowControl/>
              <w:suppressLineNumbers w:val="0"/>
              <w:jc w:val="left"/>
              <w:textAlignment w:val="center"/>
              <w:rPr>
                <w:rFonts w:hint="eastAsia" w:ascii="宋体" w:hAnsi="宋体" w:cs="宋体"/>
                <w:color w:val="000000"/>
                <w:kern w:val="0"/>
                <w:sz w:val="24"/>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中大型驾驶式洗扫一体机</w:t>
            </w:r>
          </w:p>
        </w:tc>
        <w:tc>
          <w:tcPr>
            <w:tcW w:w="1269" w:type="dxa"/>
            <w:vAlign w:val="center"/>
          </w:tcPr>
          <w:p w14:paraId="7429C8E9">
            <w:pPr>
              <w:keepNext w:val="0"/>
              <w:keepLines w:val="0"/>
              <w:widowControl/>
              <w:suppressLineNumbers w:val="0"/>
              <w:jc w:val="center"/>
              <w:textAlignment w:val="center"/>
              <w:rPr>
                <w:rFonts w:hint="eastAsia" w:ascii="宋体" w:hAnsi="宋体" w:cs="宋体"/>
                <w:color w:val="000000"/>
                <w:kern w:val="0"/>
                <w:sz w:val="24"/>
                <w:highlight w:val="none"/>
                <w:vertAlign w:val="baseline"/>
              </w:rPr>
            </w:pPr>
            <w:r>
              <w:rPr>
                <w:rFonts w:hint="eastAsia" w:ascii="宋体" w:hAnsi="宋体" w:cs="宋体"/>
                <w:i w:val="0"/>
                <w:iCs w:val="0"/>
                <w:color w:val="000000"/>
                <w:kern w:val="0"/>
                <w:sz w:val="22"/>
                <w:szCs w:val="22"/>
                <w:highlight w:val="none"/>
                <w:u w:val="none"/>
                <w:lang w:val="en-US" w:eastAsia="zh-CN" w:bidi="ar"/>
              </w:rPr>
              <w:t>1</w:t>
            </w:r>
          </w:p>
        </w:tc>
        <w:tc>
          <w:tcPr>
            <w:tcW w:w="3660" w:type="dxa"/>
            <w:vAlign w:val="center"/>
          </w:tcPr>
          <w:p w14:paraId="441E01BF">
            <w:pPr>
              <w:keepNext w:val="0"/>
              <w:keepLines w:val="0"/>
              <w:widowControl/>
              <w:suppressLineNumbers w:val="0"/>
              <w:jc w:val="left"/>
              <w:textAlignment w:val="center"/>
              <w:rPr>
                <w:rFonts w:hint="eastAsia" w:ascii="宋体" w:hAnsi="宋体" w:eastAsia="宋体" w:cs="宋体"/>
                <w:color w:val="000000"/>
                <w:kern w:val="0"/>
                <w:sz w:val="24"/>
                <w:szCs w:val="24"/>
                <w:highlight w:val="none"/>
                <w:vertAlign w:val="baseli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整机尺寸：1600*</w:t>
            </w:r>
            <w:r>
              <w:rPr>
                <w:rFonts w:hint="eastAsia" w:ascii="宋体" w:hAnsi="宋体" w:cs="宋体"/>
                <w:i w:val="0"/>
                <w:iCs w:val="0"/>
                <w:color w:val="000000"/>
                <w:kern w:val="0"/>
                <w:sz w:val="22"/>
                <w:szCs w:val="22"/>
                <w:highlight w:val="none"/>
                <w:u w:val="none"/>
                <w:lang w:val="en-US" w:eastAsia="zh-CN" w:bidi="ar"/>
              </w:rPr>
              <w:t>100</w:t>
            </w:r>
            <w:r>
              <w:rPr>
                <w:rFonts w:hint="eastAsia" w:ascii="宋体" w:hAnsi="宋体" w:eastAsia="宋体" w:cs="宋体"/>
                <w:i w:val="0"/>
                <w:iCs w:val="0"/>
                <w:color w:val="000000"/>
                <w:kern w:val="0"/>
                <w:sz w:val="22"/>
                <w:szCs w:val="22"/>
                <w:highlight w:val="none"/>
                <w:u w:val="none"/>
                <w:lang w:val="en-US" w:eastAsia="zh-CN" w:bidi="ar"/>
              </w:rPr>
              <w:t>0*13</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电池组：4*DC6V；200AH/3HR；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额定电压：24V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总功率：2350W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清洁效率：5300m²/h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清扫宽度：850mm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净水箱容量：120L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污水箱容量：140L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盘刷、吸水电机：2*500W、600W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盘刷压力：3</w:t>
            </w: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吸水扒宽度：12</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净重：</w:t>
            </w:r>
            <w:r>
              <w:rPr>
                <w:rFonts w:hint="eastAsia" w:ascii="宋体" w:hAnsi="宋体" w:cs="宋体"/>
                <w:i w:val="0"/>
                <w:iCs w:val="0"/>
                <w:color w:val="000000"/>
                <w:kern w:val="0"/>
                <w:sz w:val="22"/>
                <w:szCs w:val="22"/>
                <w:highlight w:val="none"/>
                <w:u w:val="none"/>
                <w:lang w:val="en-US" w:eastAsia="zh-CN" w:bidi="ar"/>
              </w:rPr>
              <w:t>40</w:t>
            </w:r>
            <w:r>
              <w:rPr>
                <w:rFonts w:hint="eastAsia" w:ascii="宋体" w:hAnsi="宋体" w:eastAsia="宋体" w:cs="宋体"/>
                <w:i w:val="0"/>
                <w:iCs w:val="0"/>
                <w:color w:val="000000"/>
                <w:kern w:val="0"/>
                <w:sz w:val="22"/>
                <w:szCs w:val="22"/>
                <w:highlight w:val="none"/>
                <w:u w:val="none"/>
                <w:lang w:val="en-US" w:eastAsia="zh-CN" w:bidi="ar"/>
              </w:rPr>
              <w:t>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行走速度：0-6.5KM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驱动电机：750W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垃圾箱容量：8.5L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滚刷压力：0-100kg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滚刷规格：790（L）*170（D）</w:t>
            </w:r>
          </w:p>
        </w:tc>
        <w:tc>
          <w:tcPr>
            <w:tcW w:w="2691" w:type="dxa"/>
          </w:tcPr>
          <w:p w14:paraId="04842C51">
            <w:pPr>
              <w:widowControl/>
              <w:textAlignment w:val="center"/>
              <w:rPr>
                <w:rFonts w:hint="eastAsia" w:ascii="宋体" w:hAnsi="宋体" w:cs="宋体"/>
                <w:color w:val="000000"/>
                <w:kern w:val="0"/>
                <w:sz w:val="24"/>
                <w:highlight w:val="none"/>
                <w:vertAlign w:val="baseline"/>
              </w:rPr>
            </w:pPr>
          </w:p>
        </w:tc>
        <w:tc>
          <w:tcPr>
            <w:tcW w:w="2357" w:type="dxa"/>
          </w:tcPr>
          <w:p w14:paraId="7495CE73">
            <w:pPr>
              <w:widowControl/>
              <w:textAlignment w:val="center"/>
              <w:rPr>
                <w:rFonts w:hint="eastAsia" w:ascii="宋体" w:hAnsi="宋体" w:cs="宋体"/>
                <w:color w:val="000000"/>
                <w:kern w:val="0"/>
                <w:sz w:val="24"/>
                <w:highlight w:val="none"/>
                <w:vertAlign w:val="baseline"/>
              </w:rPr>
            </w:pPr>
          </w:p>
        </w:tc>
        <w:tc>
          <w:tcPr>
            <w:tcW w:w="1676" w:type="dxa"/>
            <w:gridSpan w:val="2"/>
          </w:tcPr>
          <w:p w14:paraId="6EDBE5C8">
            <w:pPr>
              <w:widowControl/>
              <w:textAlignment w:val="center"/>
              <w:rPr>
                <w:rFonts w:hint="default" w:ascii="宋体" w:hAnsi="宋体" w:eastAsia="宋体" w:cs="宋体"/>
                <w:color w:val="0000FF"/>
                <w:kern w:val="0"/>
                <w:sz w:val="24"/>
                <w:highlight w:val="none"/>
                <w:vertAlign w:val="baseline"/>
                <w:lang w:val="en-US" w:eastAsia="zh-CN"/>
              </w:rPr>
            </w:pPr>
          </w:p>
        </w:tc>
      </w:tr>
      <w:tr w14:paraId="773B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471979E9">
            <w:pPr>
              <w:widowControl/>
              <w:jc w:val="center"/>
              <w:textAlignment w:val="center"/>
              <w:rPr>
                <w:rFonts w:hint="eastAsia" w:ascii="宋体" w:hAnsi="宋体" w:eastAsia="宋体" w:cs="宋体"/>
                <w:color w:val="000000"/>
                <w:kern w:val="0"/>
                <w:sz w:val="24"/>
                <w:highlight w:val="none"/>
                <w:vertAlign w:val="baseline"/>
                <w:lang w:val="en-US" w:eastAsia="zh-CN"/>
              </w:rPr>
            </w:pPr>
            <w:r>
              <w:rPr>
                <w:rFonts w:hint="eastAsia" w:ascii="宋体" w:hAnsi="宋体" w:cs="宋体"/>
                <w:color w:val="000000"/>
                <w:kern w:val="0"/>
                <w:sz w:val="24"/>
                <w:highlight w:val="none"/>
                <w:vertAlign w:val="baseline"/>
                <w:lang w:val="en-US" w:eastAsia="zh-CN"/>
              </w:rPr>
              <w:t>4</w:t>
            </w:r>
          </w:p>
        </w:tc>
        <w:tc>
          <w:tcPr>
            <w:tcW w:w="1820" w:type="dxa"/>
            <w:vAlign w:val="center"/>
          </w:tcPr>
          <w:p w14:paraId="635230ED">
            <w:pPr>
              <w:keepNext w:val="0"/>
              <w:keepLines w:val="0"/>
              <w:widowControl/>
              <w:suppressLineNumbers w:val="0"/>
              <w:jc w:val="left"/>
              <w:textAlignment w:val="center"/>
              <w:rPr>
                <w:rFonts w:hint="eastAsia" w:ascii="宋体" w:hAnsi="宋体" w:cs="宋体"/>
                <w:color w:val="000000"/>
                <w:kern w:val="0"/>
                <w:sz w:val="24"/>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手推式/自驱式洗地机</w:t>
            </w:r>
          </w:p>
        </w:tc>
        <w:tc>
          <w:tcPr>
            <w:tcW w:w="1269" w:type="dxa"/>
            <w:vAlign w:val="center"/>
          </w:tcPr>
          <w:p w14:paraId="29111EED">
            <w:pPr>
              <w:keepNext w:val="0"/>
              <w:keepLines w:val="0"/>
              <w:widowControl/>
              <w:suppressLineNumbers w:val="0"/>
              <w:jc w:val="center"/>
              <w:textAlignment w:val="center"/>
              <w:rPr>
                <w:rFonts w:hint="eastAsia" w:ascii="宋体" w:hAnsi="宋体" w:cs="宋体"/>
                <w:color w:val="000000"/>
                <w:kern w:val="0"/>
                <w:sz w:val="24"/>
                <w:highlight w:val="none"/>
                <w:vertAlign w:val="baseline"/>
              </w:rPr>
            </w:pPr>
            <w:r>
              <w:rPr>
                <w:rFonts w:hint="eastAsia" w:ascii="宋体" w:hAnsi="宋体" w:cs="宋体"/>
                <w:i w:val="0"/>
                <w:iCs w:val="0"/>
                <w:color w:val="000000"/>
                <w:kern w:val="0"/>
                <w:sz w:val="22"/>
                <w:szCs w:val="22"/>
                <w:highlight w:val="none"/>
                <w:u w:val="none"/>
                <w:lang w:val="en-US" w:eastAsia="zh-CN" w:bidi="ar"/>
              </w:rPr>
              <w:t>1</w:t>
            </w:r>
          </w:p>
        </w:tc>
        <w:tc>
          <w:tcPr>
            <w:tcW w:w="3660" w:type="dxa"/>
            <w:vAlign w:val="center"/>
          </w:tcPr>
          <w:p w14:paraId="12426334">
            <w:pPr>
              <w:keepNext w:val="0"/>
              <w:keepLines w:val="0"/>
              <w:widowControl/>
              <w:suppressLineNumbers w:val="0"/>
              <w:jc w:val="left"/>
              <w:textAlignment w:val="center"/>
              <w:rPr>
                <w:rFonts w:hint="eastAsia" w:ascii="宋体" w:hAnsi="宋体" w:eastAsia="宋体" w:cs="宋体"/>
                <w:color w:val="000000"/>
                <w:kern w:val="0"/>
                <w:sz w:val="24"/>
                <w:szCs w:val="24"/>
                <w:highlight w:val="none"/>
                <w:vertAlign w:val="baseli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整机尺寸：1</w:t>
            </w:r>
            <w:r>
              <w:rPr>
                <w:rFonts w:hint="eastAsia" w:ascii="宋体" w:hAnsi="宋体" w:cs="宋体"/>
                <w:i w:val="0"/>
                <w:iCs w:val="0"/>
                <w:color w:val="000000"/>
                <w:kern w:val="0"/>
                <w:sz w:val="22"/>
                <w:szCs w:val="22"/>
                <w:highlight w:val="none"/>
                <w:u w:val="none"/>
                <w:lang w:val="en-US" w:eastAsia="zh-CN" w:bidi="ar"/>
              </w:rPr>
              <w:t>30</w:t>
            </w: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60</w:t>
            </w:r>
            <w:r>
              <w:rPr>
                <w:rFonts w:hint="eastAsia" w:ascii="宋体" w:hAnsi="宋体" w:eastAsia="宋体" w:cs="宋体"/>
                <w:i w:val="0"/>
                <w:iCs w:val="0"/>
                <w:color w:val="000000"/>
                <w:kern w:val="0"/>
                <w:sz w:val="22"/>
                <w:szCs w:val="22"/>
                <w:highlight w:val="none"/>
                <w:u w:val="none"/>
                <w:lang w:val="en-US" w:eastAsia="zh-CN" w:bidi="ar"/>
              </w:rPr>
              <w:t>0*1050mm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电池规格：2*DC12V；100AH/3HR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额定电压：24V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总功率：1000W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清洁效率：2000m²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清洁宽度：5</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吸水扒宽度：820mm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净水箱容量：5</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污水箱容量：6</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盘刷、吸水电机：550W、450W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盘刷压力：</w:t>
            </w:r>
            <w:r>
              <w:rPr>
                <w:rFonts w:hint="eastAsia" w:ascii="宋体" w:hAnsi="宋体" w:cs="宋体"/>
                <w:i w:val="0"/>
                <w:iCs w:val="0"/>
                <w:color w:val="000000"/>
                <w:kern w:val="0"/>
                <w:sz w:val="22"/>
                <w:szCs w:val="22"/>
                <w:highlight w:val="none"/>
                <w:u w:val="none"/>
                <w:lang w:val="en-US" w:eastAsia="zh-CN" w:bidi="ar"/>
              </w:rPr>
              <w:t>30</w:t>
            </w:r>
            <w:r>
              <w:rPr>
                <w:rFonts w:hint="eastAsia" w:ascii="宋体" w:hAnsi="宋体" w:eastAsia="宋体" w:cs="宋体"/>
                <w:i w:val="0"/>
                <w:iCs w:val="0"/>
                <w:color w:val="000000"/>
                <w:kern w:val="0"/>
                <w:sz w:val="22"/>
                <w:szCs w:val="22"/>
                <w:highlight w:val="none"/>
                <w:u w:val="none"/>
                <w:lang w:val="en-US" w:eastAsia="zh-CN" w:bidi="ar"/>
              </w:rPr>
              <w:t>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净重：140kg</w:t>
            </w:r>
          </w:p>
        </w:tc>
        <w:tc>
          <w:tcPr>
            <w:tcW w:w="2691" w:type="dxa"/>
            <w:vAlign w:val="center"/>
          </w:tcPr>
          <w:p w14:paraId="7026CB6C">
            <w:pPr>
              <w:keepNext w:val="0"/>
              <w:keepLines w:val="0"/>
              <w:widowControl/>
              <w:suppressLineNumbers w:val="0"/>
              <w:jc w:val="left"/>
              <w:textAlignment w:val="center"/>
              <w:rPr>
                <w:rFonts w:hint="eastAsia" w:ascii="宋体" w:hAnsi="宋体" w:eastAsia="宋体" w:cs="宋体"/>
                <w:color w:val="000000"/>
                <w:kern w:val="0"/>
                <w:sz w:val="24"/>
                <w:szCs w:val="24"/>
                <w:highlight w:val="none"/>
                <w:vertAlign w:val="baseline"/>
                <w:lang w:val="en-US" w:eastAsia="zh-CN" w:bidi="ar-SA"/>
              </w:rPr>
            </w:pPr>
          </w:p>
        </w:tc>
        <w:tc>
          <w:tcPr>
            <w:tcW w:w="2362" w:type="dxa"/>
            <w:gridSpan w:val="2"/>
          </w:tcPr>
          <w:p w14:paraId="5516331E">
            <w:pPr>
              <w:widowControl/>
              <w:textAlignment w:val="center"/>
              <w:rPr>
                <w:rFonts w:hint="eastAsia" w:ascii="宋体" w:hAnsi="宋体" w:cs="宋体"/>
                <w:color w:val="000000"/>
                <w:kern w:val="0"/>
                <w:sz w:val="24"/>
                <w:highlight w:val="none"/>
                <w:vertAlign w:val="baseline"/>
              </w:rPr>
            </w:pPr>
          </w:p>
        </w:tc>
        <w:tc>
          <w:tcPr>
            <w:tcW w:w="1671" w:type="dxa"/>
          </w:tcPr>
          <w:p w14:paraId="53AA6717">
            <w:pPr>
              <w:widowControl/>
              <w:textAlignment w:val="center"/>
              <w:rPr>
                <w:rFonts w:hint="default" w:ascii="宋体" w:hAnsi="宋体" w:eastAsia="宋体" w:cs="宋体"/>
                <w:color w:val="0000FF"/>
                <w:kern w:val="0"/>
                <w:sz w:val="24"/>
                <w:highlight w:val="none"/>
                <w:vertAlign w:val="baseline"/>
                <w:lang w:val="en-US" w:eastAsia="zh-CN"/>
              </w:rPr>
            </w:pPr>
          </w:p>
        </w:tc>
      </w:tr>
      <w:tr w14:paraId="0F54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8B4CE87">
            <w:pPr>
              <w:widowControl/>
              <w:jc w:val="center"/>
              <w:textAlignment w:val="center"/>
              <w:rPr>
                <w:rFonts w:hint="eastAsia" w:ascii="宋体" w:hAnsi="宋体" w:eastAsia="宋体" w:cs="宋体"/>
                <w:color w:val="000000"/>
                <w:kern w:val="0"/>
                <w:sz w:val="24"/>
                <w:highlight w:val="none"/>
                <w:vertAlign w:val="baseline"/>
                <w:lang w:val="en-US" w:eastAsia="zh-CN"/>
              </w:rPr>
            </w:pPr>
            <w:r>
              <w:rPr>
                <w:rFonts w:hint="eastAsia" w:ascii="宋体" w:hAnsi="宋体" w:cs="宋体"/>
                <w:color w:val="000000"/>
                <w:kern w:val="0"/>
                <w:sz w:val="24"/>
                <w:highlight w:val="none"/>
                <w:vertAlign w:val="baseline"/>
                <w:lang w:val="en-US" w:eastAsia="zh-CN"/>
              </w:rPr>
              <w:t>5</w:t>
            </w:r>
          </w:p>
        </w:tc>
        <w:tc>
          <w:tcPr>
            <w:tcW w:w="1820" w:type="dxa"/>
            <w:vAlign w:val="center"/>
          </w:tcPr>
          <w:p w14:paraId="1A232C83">
            <w:pPr>
              <w:keepNext w:val="0"/>
              <w:keepLines w:val="0"/>
              <w:widowControl/>
              <w:suppressLineNumbers w:val="0"/>
              <w:jc w:val="left"/>
              <w:textAlignment w:val="center"/>
              <w:rPr>
                <w:rFonts w:hint="eastAsia" w:ascii="宋体" w:hAnsi="宋体" w:cs="宋体"/>
                <w:color w:val="000000"/>
                <w:kern w:val="0"/>
                <w:sz w:val="24"/>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驾驶式扫地车</w:t>
            </w:r>
          </w:p>
        </w:tc>
        <w:tc>
          <w:tcPr>
            <w:tcW w:w="1269" w:type="dxa"/>
            <w:vAlign w:val="center"/>
          </w:tcPr>
          <w:p w14:paraId="57AF6E3D">
            <w:pPr>
              <w:keepNext w:val="0"/>
              <w:keepLines w:val="0"/>
              <w:widowControl/>
              <w:suppressLineNumbers w:val="0"/>
              <w:jc w:val="center"/>
              <w:textAlignment w:val="center"/>
              <w:rPr>
                <w:rFonts w:hint="eastAsia" w:ascii="宋体" w:hAnsi="宋体" w:cs="宋体"/>
                <w:color w:val="000000"/>
                <w:kern w:val="0"/>
                <w:sz w:val="24"/>
                <w:highlight w:val="none"/>
                <w:vertAlign w:val="baseline"/>
              </w:rPr>
            </w:pPr>
            <w:r>
              <w:rPr>
                <w:rFonts w:hint="eastAsia" w:ascii="宋体" w:hAnsi="宋体" w:cs="宋体"/>
                <w:i w:val="0"/>
                <w:iCs w:val="0"/>
                <w:color w:val="000000"/>
                <w:kern w:val="0"/>
                <w:sz w:val="22"/>
                <w:szCs w:val="22"/>
                <w:highlight w:val="none"/>
                <w:u w:val="none"/>
                <w:lang w:val="en-US" w:eastAsia="zh-CN" w:bidi="ar"/>
              </w:rPr>
              <w:t>1</w:t>
            </w:r>
          </w:p>
        </w:tc>
        <w:tc>
          <w:tcPr>
            <w:tcW w:w="3660" w:type="dxa"/>
            <w:vAlign w:val="center"/>
          </w:tcPr>
          <w:p w14:paraId="363979EB">
            <w:pPr>
              <w:keepNext w:val="0"/>
              <w:keepLines w:val="0"/>
              <w:widowControl/>
              <w:suppressLineNumbers w:val="0"/>
              <w:jc w:val="left"/>
              <w:textAlignment w:val="center"/>
              <w:rPr>
                <w:rFonts w:hint="eastAsia" w:ascii="宋体" w:hAnsi="宋体" w:eastAsia="宋体" w:cs="宋体"/>
                <w:color w:val="000000"/>
                <w:kern w:val="0"/>
                <w:sz w:val="24"/>
                <w:szCs w:val="24"/>
                <w:highlight w:val="none"/>
                <w:vertAlign w:val="baseli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整机尺寸：13</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0*1000*1300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清扫宽度：1000mm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工作效率：4</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00-6000m²/h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主刷宽度：500mm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工作电压：48V56A（锂电）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垃圾箱容量：8</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边刷直径：4</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驱动电机：1000W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降尘系统水箱：20L</w:t>
            </w:r>
          </w:p>
        </w:tc>
        <w:tc>
          <w:tcPr>
            <w:tcW w:w="2691" w:type="dxa"/>
            <w:vAlign w:val="center"/>
          </w:tcPr>
          <w:p w14:paraId="627EF146">
            <w:pPr>
              <w:keepNext w:val="0"/>
              <w:keepLines w:val="0"/>
              <w:widowControl/>
              <w:suppressLineNumbers w:val="0"/>
              <w:jc w:val="left"/>
              <w:textAlignment w:val="center"/>
              <w:rPr>
                <w:rFonts w:hint="eastAsia" w:ascii="宋体" w:hAnsi="宋体" w:eastAsia="宋体" w:cs="宋体"/>
                <w:color w:val="000000"/>
                <w:kern w:val="0"/>
                <w:sz w:val="24"/>
                <w:szCs w:val="24"/>
                <w:highlight w:val="none"/>
                <w:vertAlign w:val="baseline"/>
                <w:lang w:val="en-US" w:eastAsia="zh-CN" w:bidi="ar-SA"/>
              </w:rPr>
            </w:pPr>
          </w:p>
        </w:tc>
        <w:tc>
          <w:tcPr>
            <w:tcW w:w="2362" w:type="dxa"/>
            <w:gridSpan w:val="2"/>
          </w:tcPr>
          <w:p w14:paraId="6A025B05">
            <w:pPr>
              <w:widowControl/>
              <w:textAlignment w:val="center"/>
              <w:rPr>
                <w:rFonts w:hint="eastAsia" w:ascii="宋体" w:hAnsi="宋体" w:cs="宋体"/>
                <w:color w:val="000000"/>
                <w:kern w:val="0"/>
                <w:sz w:val="24"/>
                <w:highlight w:val="none"/>
                <w:vertAlign w:val="baseline"/>
              </w:rPr>
            </w:pPr>
          </w:p>
        </w:tc>
        <w:tc>
          <w:tcPr>
            <w:tcW w:w="1671" w:type="dxa"/>
          </w:tcPr>
          <w:p w14:paraId="2B04734E">
            <w:pPr>
              <w:widowControl/>
              <w:textAlignment w:val="center"/>
              <w:rPr>
                <w:rFonts w:hint="default" w:ascii="宋体" w:hAnsi="宋体" w:eastAsia="宋体" w:cs="宋体"/>
                <w:color w:val="0000FF"/>
                <w:kern w:val="0"/>
                <w:sz w:val="24"/>
                <w:highlight w:val="none"/>
                <w:vertAlign w:val="baseline"/>
                <w:lang w:val="en-US" w:eastAsia="zh-CN"/>
              </w:rPr>
            </w:pPr>
          </w:p>
        </w:tc>
      </w:tr>
      <w:tr w14:paraId="6D9D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0" w:type="dxa"/>
            <w:gridSpan w:val="8"/>
            <w:vAlign w:val="center"/>
          </w:tcPr>
          <w:p w14:paraId="1BC0A918">
            <w:pPr>
              <w:widowControl/>
              <w:textAlignment w:val="center"/>
              <w:rPr>
                <w:rFonts w:hint="eastAsia" w:ascii="宋体" w:hAnsi="宋体" w:eastAsia="宋体" w:cs="宋体"/>
                <w:color w:val="0000FF"/>
                <w:kern w:val="0"/>
                <w:sz w:val="24"/>
                <w:highlight w:val="none"/>
                <w:vertAlign w:val="baseline"/>
                <w:lang w:val="en-US" w:eastAsia="zh-CN"/>
              </w:rPr>
            </w:pPr>
            <w:r>
              <w:rPr>
                <w:rFonts w:hint="eastAsia" w:ascii="宋体" w:hAnsi="宋体"/>
                <w:sz w:val="24"/>
                <w:highlight w:val="none"/>
              </w:rPr>
              <w:t>备注：1、投标报价同时包含运输、税金、安装、培训等费用；2、上述报价为开具发票价格；3、投标商品应享有不少于一年的售后服务；4、</w:t>
            </w:r>
            <w:r>
              <w:rPr>
                <w:rFonts w:hint="eastAsia" w:ascii="宋体" w:hAnsi="宋体"/>
                <w:sz w:val="24"/>
                <w:highlight w:val="none"/>
                <w:lang w:eastAsia="zh-CN"/>
              </w:rPr>
              <w:t>投标单位应对所有采购产品进行报价，不能缺项</w:t>
            </w:r>
            <w:r>
              <w:rPr>
                <w:rFonts w:hint="eastAsia" w:ascii="宋体" w:hAnsi="宋体"/>
                <w:sz w:val="24"/>
                <w:highlight w:val="none"/>
              </w:rPr>
              <w:t>；5、</w:t>
            </w:r>
            <w:r>
              <w:rPr>
                <w:rFonts w:hint="eastAsia" w:ascii="宋体" w:hAnsi="宋体"/>
                <w:sz w:val="24"/>
                <w:highlight w:val="none"/>
                <w:lang w:eastAsia="zh-CN"/>
              </w:rPr>
              <w:t>驾驶式洗地机</w:t>
            </w:r>
            <w:r>
              <w:rPr>
                <w:rFonts w:hint="eastAsia" w:ascii="宋体" w:hAnsi="宋体"/>
                <w:sz w:val="24"/>
                <w:highlight w:val="none"/>
              </w:rPr>
              <w:t>清洁区域宽度约2000mm限定尺寸，</w:t>
            </w:r>
            <w:r>
              <w:rPr>
                <w:rFonts w:hint="eastAsia" w:ascii="宋体" w:hAnsi="宋体"/>
                <w:sz w:val="24"/>
                <w:highlight w:val="none"/>
                <w:lang w:eastAsia="zh-CN"/>
              </w:rPr>
              <w:t>产品</w:t>
            </w:r>
            <w:r>
              <w:rPr>
                <w:rFonts w:hint="eastAsia" w:ascii="宋体" w:hAnsi="宋体"/>
                <w:sz w:val="24"/>
                <w:highlight w:val="none"/>
              </w:rPr>
              <w:t>报价时</w:t>
            </w:r>
            <w:r>
              <w:rPr>
                <w:rFonts w:hint="eastAsia" w:ascii="宋体" w:hAnsi="宋体"/>
                <w:sz w:val="24"/>
                <w:highlight w:val="none"/>
                <w:lang w:eastAsia="zh-CN"/>
              </w:rPr>
              <w:t>清洁</w:t>
            </w:r>
            <w:r>
              <w:rPr>
                <w:rFonts w:hint="eastAsia" w:ascii="宋体" w:hAnsi="宋体"/>
                <w:sz w:val="24"/>
                <w:highlight w:val="none"/>
              </w:rPr>
              <w:t>宽度不能超过1500mm，否则为无效报价</w:t>
            </w:r>
            <w:r>
              <w:rPr>
                <w:rFonts w:hint="eastAsia" w:ascii="宋体" w:hAnsi="宋体"/>
                <w:sz w:val="24"/>
                <w:highlight w:val="none"/>
                <w:lang w:eastAsia="zh-CN"/>
              </w:rPr>
              <w:t>。</w:t>
            </w:r>
            <w:bookmarkStart w:id="1" w:name="_GoBack"/>
            <w:bookmarkEnd w:id="1"/>
          </w:p>
        </w:tc>
      </w:tr>
    </w:tbl>
    <w:p w14:paraId="3C185D9A">
      <w:pPr>
        <w:widowControl/>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联系人：           联系方式：            报价日期：                      公司名称（盖章）：</w:t>
      </w:r>
    </w:p>
    <w:p w14:paraId="1339408E">
      <w:pPr>
        <w:rPr>
          <w:rFonts w:ascii="宋体" w:hAnsi="宋体"/>
          <w:sz w:val="24"/>
          <w:highlight w:val="none"/>
        </w:rPr>
      </w:pPr>
    </w:p>
    <w:p w14:paraId="763EB004">
      <w:pPr>
        <w:pStyle w:val="2"/>
        <w:rPr>
          <w:rFonts w:ascii="宋体" w:hAnsi="宋体"/>
          <w:sz w:val="24"/>
          <w:highlight w:val="none"/>
        </w:rPr>
      </w:pPr>
    </w:p>
    <w:p w14:paraId="73D07C50">
      <w:pPr>
        <w:pStyle w:val="3"/>
        <w:rPr>
          <w:rFonts w:ascii="宋体" w:hAnsi="宋体"/>
          <w:sz w:val="24"/>
          <w:highlight w:val="none"/>
        </w:rPr>
      </w:pPr>
    </w:p>
    <w:p w14:paraId="1569F68A">
      <w:pPr>
        <w:pStyle w:val="3"/>
        <w:rPr>
          <w:rFonts w:ascii="宋体" w:hAnsi="宋体"/>
          <w:sz w:val="24"/>
          <w:highlight w:val="none"/>
        </w:rPr>
      </w:pPr>
    </w:p>
    <w:p w14:paraId="2A7603A7">
      <w:pPr>
        <w:pStyle w:val="3"/>
        <w:rPr>
          <w:rFonts w:ascii="宋体" w:hAnsi="宋体"/>
          <w:sz w:val="24"/>
          <w:highlight w:val="none"/>
        </w:rPr>
      </w:pPr>
    </w:p>
    <w:p w14:paraId="618CD064">
      <w:pPr>
        <w:pStyle w:val="3"/>
        <w:rPr>
          <w:rFonts w:ascii="宋体" w:hAnsi="宋体"/>
          <w:sz w:val="24"/>
          <w:highlight w:val="none"/>
        </w:rPr>
      </w:pPr>
    </w:p>
    <w:p w14:paraId="155EA591">
      <w:pPr>
        <w:pStyle w:val="3"/>
        <w:rPr>
          <w:rFonts w:ascii="宋体" w:hAnsi="宋体"/>
          <w:sz w:val="24"/>
          <w:highlight w:val="none"/>
        </w:rPr>
      </w:pPr>
    </w:p>
    <w:p w14:paraId="5FC7C9BD">
      <w:pPr>
        <w:pStyle w:val="3"/>
        <w:rPr>
          <w:rFonts w:ascii="宋体" w:hAnsi="宋体"/>
          <w:sz w:val="24"/>
          <w:highlight w:val="none"/>
        </w:rPr>
      </w:pPr>
    </w:p>
    <w:p w14:paraId="6B0EA609">
      <w:pPr>
        <w:pStyle w:val="3"/>
        <w:ind w:firstLine="0" w:firstLineChars="0"/>
        <w:rPr>
          <w:rFonts w:ascii="宋体" w:hAnsi="宋体"/>
          <w:sz w:val="24"/>
          <w:highlight w:val="none"/>
        </w:rPr>
      </w:pPr>
    </w:p>
    <w:p w14:paraId="749F3552">
      <w:pPr>
        <w:pStyle w:val="3"/>
        <w:ind w:firstLine="0" w:firstLineChars="0"/>
        <w:rPr>
          <w:rFonts w:ascii="宋体" w:hAnsi="宋体"/>
          <w:sz w:val="24"/>
          <w:highlight w:val="none"/>
        </w:rPr>
      </w:pPr>
    </w:p>
    <w:p w14:paraId="31951E9F">
      <w:pPr>
        <w:spacing w:after="286" w:afterLines="100"/>
        <w:rPr>
          <w:rFonts w:ascii="宋体" w:hAnsi="宋体"/>
          <w:color w:val="000000"/>
          <w:sz w:val="24"/>
          <w:highlight w:val="none"/>
        </w:rPr>
      </w:pPr>
      <w:r>
        <w:rPr>
          <w:rFonts w:hint="eastAsia" w:ascii="宋体" w:hAnsi="宋体"/>
          <w:b/>
          <w:color w:val="000000"/>
          <w:sz w:val="24"/>
          <w:highlight w:val="none"/>
        </w:rPr>
        <w:t>附表1：</w:t>
      </w:r>
      <w:r>
        <w:rPr>
          <w:rFonts w:hint="eastAsia" w:ascii="宋体" w:hAnsi="宋体" w:cs="宋体"/>
          <w:sz w:val="24"/>
          <w:highlight w:val="none"/>
        </w:rPr>
        <w:t>投标单位资格审查表</w:t>
      </w:r>
    </w:p>
    <w:tbl>
      <w:tblPr>
        <w:tblStyle w:val="11"/>
        <w:tblW w:w="0" w:type="auto"/>
        <w:tblInd w:w="93" w:type="dxa"/>
        <w:tblLayout w:type="fixed"/>
        <w:tblCellMar>
          <w:top w:w="0" w:type="dxa"/>
          <w:left w:w="108" w:type="dxa"/>
          <w:bottom w:w="0" w:type="dxa"/>
          <w:right w:w="108" w:type="dxa"/>
        </w:tblCellMar>
      </w:tblPr>
      <w:tblGrid>
        <w:gridCol w:w="531"/>
        <w:gridCol w:w="4704"/>
        <w:gridCol w:w="1992"/>
        <w:gridCol w:w="2220"/>
        <w:gridCol w:w="2190"/>
        <w:gridCol w:w="2103"/>
      </w:tblGrid>
      <w:tr w14:paraId="3D6E892E">
        <w:tblPrEx>
          <w:tblCellMar>
            <w:top w:w="0" w:type="dxa"/>
            <w:left w:w="108" w:type="dxa"/>
            <w:bottom w:w="0" w:type="dxa"/>
            <w:right w:w="108" w:type="dxa"/>
          </w:tblCellMar>
        </w:tblPrEx>
        <w:trPr>
          <w:trHeight w:val="660" w:hRule="atLeast"/>
        </w:trPr>
        <w:tc>
          <w:tcPr>
            <w:tcW w:w="13740" w:type="dxa"/>
            <w:gridSpan w:val="6"/>
            <w:tcBorders>
              <w:top w:val="single" w:color="auto" w:sz="4" w:space="0"/>
              <w:left w:val="single" w:color="auto" w:sz="4" w:space="0"/>
              <w:bottom w:val="single" w:color="auto" w:sz="4" w:space="0"/>
              <w:right w:val="single" w:color="000000" w:sz="4" w:space="0"/>
            </w:tcBorders>
            <w:vAlign w:val="center"/>
          </w:tcPr>
          <w:p w14:paraId="0AB20EDF">
            <w:pPr>
              <w:jc w:val="center"/>
              <w:rPr>
                <w:rFonts w:ascii="宋体" w:hAnsi="宋体" w:cs="宋体"/>
                <w:sz w:val="24"/>
                <w:highlight w:val="none"/>
              </w:rPr>
            </w:pPr>
            <w:r>
              <w:rPr>
                <w:rFonts w:hint="eastAsia" w:ascii="宋体" w:hAnsi="宋体" w:cs="宋体"/>
                <w:sz w:val="24"/>
                <w:highlight w:val="none"/>
                <w:lang w:val="en-US" w:eastAsia="zh-CN"/>
              </w:rPr>
              <w:t>投 标</w:t>
            </w:r>
            <w:r>
              <w:rPr>
                <w:rFonts w:hint="eastAsia" w:ascii="宋体" w:hAnsi="宋体" w:cs="宋体"/>
                <w:sz w:val="24"/>
                <w:highlight w:val="none"/>
              </w:rPr>
              <w:t xml:space="preserve"> 单 位 资 格 审 查 表</w:t>
            </w:r>
          </w:p>
        </w:tc>
      </w:tr>
      <w:tr w14:paraId="20816573">
        <w:tblPrEx>
          <w:tblCellMar>
            <w:top w:w="0" w:type="dxa"/>
            <w:left w:w="108" w:type="dxa"/>
            <w:bottom w:w="0" w:type="dxa"/>
            <w:right w:w="108" w:type="dxa"/>
          </w:tblCellMar>
        </w:tblPrEx>
        <w:trPr>
          <w:trHeight w:val="360" w:hRule="atLeast"/>
        </w:trPr>
        <w:tc>
          <w:tcPr>
            <w:tcW w:w="531" w:type="dxa"/>
            <w:vMerge w:val="restart"/>
            <w:tcBorders>
              <w:top w:val="nil"/>
              <w:left w:val="single" w:color="auto" w:sz="4" w:space="0"/>
              <w:bottom w:val="single" w:color="auto" w:sz="4" w:space="0"/>
              <w:right w:val="single" w:color="auto" w:sz="4" w:space="0"/>
            </w:tcBorders>
            <w:vAlign w:val="center"/>
          </w:tcPr>
          <w:p w14:paraId="4909F9E2">
            <w:pPr>
              <w:jc w:val="center"/>
              <w:rPr>
                <w:rFonts w:ascii="宋体" w:hAnsi="宋体" w:cs="宋体"/>
                <w:sz w:val="24"/>
                <w:highlight w:val="none"/>
              </w:rPr>
            </w:pPr>
            <w:r>
              <w:rPr>
                <w:rFonts w:hint="eastAsia" w:ascii="宋体" w:hAnsi="宋体" w:cs="宋体"/>
                <w:sz w:val="24"/>
                <w:highlight w:val="none"/>
              </w:rPr>
              <w:t>序号</w:t>
            </w:r>
          </w:p>
        </w:tc>
        <w:tc>
          <w:tcPr>
            <w:tcW w:w="4704" w:type="dxa"/>
            <w:vMerge w:val="restart"/>
            <w:tcBorders>
              <w:top w:val="nil"/>
              <w:left w:val="single" w:color="auto" w:sz="4" w:space="0"/>
              <w:bottom w:val="single" w:color="000000" w:sz="4" w:space="0"/>
              <w:right w:val="single" w:color="auto" w:sz="4" w:space="0"/>
            </w:tcBorders>
            <w:vAlign w:val="center"/>
          </w:tcPr>
          <w:p w14:paraId="29072E7A">
            <w:pPr>
              <w:jc w:val="center"/>
              <w:rPr>
                <w:rFonts w:ascii="宋体" w:hAnsi="宋体" w:cs="宋体"/>
                <w:sz w:val="24"/>
                <w:highlight w:val="none"/>
              </w:rPr>
            </w:pPr>
            <w:r>
              <w:rPr>
                <w:rFonts w:hint="eastAsia" w:ascii="宋体" w:hAnsi="宋体" w:cs="宋体"/>
                <w:sz w:val="24"/>
                <w:highlight w:val="none"/>
              </w:rPr>
              <w:t>要      求</w:t>
            </w:r>
          </w:p>
        </w:tc>
        <w:tc>
          <w:tcPr>
            <w:tcW w:w="8505" w:type="dxa"/>
            <w:gridSpan w:val="4"/>
            <w:tcBorders>
              <w:top w:val="single" w:color="auto" w:sz="4" w:space="0"/>
              <w:left w:val="nil"/>
              <w:bottom w:val="single" w:color="auto" w:sz="4" w:space="0"/>
              <w:right w:val="single" w:color="000000" w:sz="4" w:space="0"/>
            </w:tcBorders>
            <w:vAlign w:val="center"/>
          </w:tcPr>
          <w:p w14:paraId="3DAF3B0D">
            <w:pPr>
              <w:jc w:val="center"/>
              <w:rPr>
                <w:rFonts w:ascii="宋体" w:hAnsi="宋体" w:cs="宋体"/>
                <w:sz w:val="24"/>
                <w:highlight w:val="none"/>
              </w:rPr>
            </w:pPr>
            <w:r>
              <w:rPr>
                <w:rFonts w:hint="eastAsia" w:ascii="宋体" w:hAnsi="宋体" w:cs="宋体"/>
                <w:sz w:val="24"/>
                <w:highlight w:val="none"/>
              </w:rPr>
              <w:t>投  标  单  位</w:t>
            </w:r>
          </w:p>
        </w:tc>
      </w:tr>
      <w:tr w14:paraId="7478F16C">
        <w:tblPrEx>
          <w:tblCellMar>
            <w:top w:w="0" w:type="dxa"/>
            <w:left w:w="108" w:type="dxa"/>
            <w:bottom w:w="0" w:type="dxa"/>
            <w:right w:w="108" w:type="dxa"/>
          </w:tblCellMar>
        </w:tblPrEx>
        <w:trPr>
          <w:trHeight w:val="585" w:hRule="atLeast"/>
        </w:trPr>
        <w:tc>
          <w:tcPr>
            <w:tcW w:w="531" w:type="dxa"/>
            <w:vMerge w:val="continue"/>
            <w:tcBorders>
              <w:top w:val="nil"/>
              <w:left w:val="single" w:color="auto" w:sz="4" w:space="0"/>
              <w:bottom w:val="single" w:color="auto" w:sz="4" w:space="0"/>
              <w:right w:val="single" w:color="auto" w:sz="4" w:space="0"/>
            </w:tcBorders>
            <w:vAlign w:val="center"/>
          </w:tcPr>
          <w:p w14:paraId="204B1147">
            <w:pPr>
              <w:rPr>
                <w:rFonts w:ascii="宋体" w:hAnsi="宋体" w:cs="宋体"/>
                <w:sz w:val="24"/>
                <w:highlight w:val="none"/>
              </w:rPr>
            </w:pPr>
          </w:p>
        </w:tc>
        <w:tc>
          <w:tcPr>
            <w:tcW w:w="4704" w:type="dxa"/>
            <w:vMerge w:val="continue"/>
            <w:tcBorders>
              <w:top w:val="nil"/>
              <w:left w:val="single" w:color="auto" w:sz="4" w:space="0"/>
              <w:bottom w:val="single" w:color="000000" w:sz="4" w:space="0"/>
              <w:right w:val="single" w:color="auto" w:sz="4" w:space="0"/>
            </w:tcBorders>
            <w:vAlign w:val="center"/>
          </w:tcPr>
          <w:p w14:paraId="160AFE0F">
            <w:pPr>
              <w:rPr>
                <w:rFonts w:ascii="宋体" w:hAnsi="宋体" w:cs="宋体"/>
                <w:sz w:val="24"/>
                <w:highlight w:val="none"/>
              </w:rPr>
            </w:pPr>
          </w:p>
        </w:tc>
        <w:tc>
          <w:tcPr>
            <w:tcW w:w="1992" w:type="dxa"/>
            <w:tcBorders>
              <w:top w:val="nil"/>
              <w:left w:val="nil"/>
              <w:bottom w:val="single" w:color="auto" w:sz="4" w:space="0"/>
              <w:right w:val="single" w:color="auto" w:sz="4" w:space="0"/>
            </w:tcBorders>
            <w:vAlign w:val="center"/>
          </w:tcPr>
          <w:p w14:paraId="1AE5588B">
            <w:pPr>
              <w:rPr>
                <w:rFonts w:ascii="宋体" w:hAnsi="宋体" w:cs="宋体"/>
                <w:sz w:val="24"/>
                <w:highlight w:val="none"/>
              </w:rPr>
            </w:pPr>
            <w:r>
              <w:rPr>
                <w:rFonts w:hint="eastAsia" w:ascii="宋体" w:hAnsi="宋体" w:cs="宋体"/>
                <w:sz w:val="24"/>
                <w:highlight w:val="none"/>
              </w:rPr>
              <w:t>　</w:t>
            </w:r>
          </w:p>
        </w:tc>
        <w:tc>
          <w:tcPr>
            <w:tcW w:w="2220" w:type="dxa"/>
            <w:tcBorders>
              <w:top w:val="nil"/>
              <w:left w:val="nil"/>
              <w:bottom w:val="single" w:color="auto" w:sz="4" w:space="0"/>
              <w:right w:val="single" w:color="auto" w:sz="4" w:space="0"/>
            </w:tcBorders>
            <w:vAlign w:val="center"/>
          </w:tcPr>
          <w:p w14:paraId="31249D0D">
            <w:pPr>
              <w:rPr>
                <w:rFonts w:ascii="宋体" w:hAnsi="宋体" w:cs="宋体"/>
                <w:sz w:val="24"/>
                <w:highlight w:val="none"/>
              </w:rPr>
            </w:pPr>
            <w:r>
              <w:rPr>
                <w:rFonts w:hint="eastAsia" w:ascii="宋体" w:hAnsi="宋体" w:cs="宋体"/>
                <w:sz w:val="24"/>
                <w:highlight w:val="none"/>
              </w:rPr>
              <w:t>　</w:t>
            </w:r>
          </w:p>
        </w:tc>
        <w:tc>
          <w:tcPr>
            <w:tcW w:w="2190" w:type="dxa"/>
            <w:tcBorders>
              <w:top w:val="nil"/>
              <w:left w:val="nil"/>
              <w:bottom w:val="single" w:color="auto" w:sz="4" w:space="0"/>
              <w:right w:val="single" w:color="auto" w:sz="4" w:space="0"/>
            </w:tcBorders>
            <w:vAlign w:val="center"/>
          </w:tcPr>
          <w:p w14:paraId="6CD109BC">
            <w:pPr>
              <w:rPr>
                <w:rFonts w:ascii="宋体" w:hAnsi="宋体" w:cs="宋体"/>
                <w:sz w:val="24"/>
                <w:highlight w:val="none"/>
              </w:rPr>
            </w:pPr>
          </w:p>
        </w:tc>
        <w:tc>
          <w:tcPr>
            <w:tcW w:w="2103" w:type="dxa"/>
            <w:tcBorders>
              <w:top w:val="nil"/>
              <w:left w:val="nil"/>
              <w:bottom w:val="single" w:color="auto" w:sz="4" w:space="0"/>
              <w:right w:val="single" w:color="auto" w:sz="4" w:space="0"/>
            </w:tcBorders>
            <w:vAlign w:val="center"/>
          </w:tcPr>
          <w:p w14:paraId="2B7B68C4">
            <w:pPr>
              <w:rPr>
                <w:rFonts w:ascii="宋体" w:hAnsi="宋体" w:cs="宋体"/>
                <w:sz w:val="24"/>
                <w:highlight w:val="none"/>
              </w:rPr>
            </w:pPr>
            <w:r>
              <w:rPr>
                <w:rFonts w:hint="eastAsia" w:ascii="宋体" w:hAnsi="宋体" w:cs="宋体"/>
                <w:sz w:val="24"/>
                <w:highlight w:val="none"/>
              </w:rPr>
              <w:t>　</w:t>
            </w:r>
          </w:p>
        </w:tc>
      </w:tr>
      <w:tr w14:paraId="74DA001E">
        <w:tblPrEx>
          <w:tblCellMar>
            <w:top w:w="0" w:type="dxa"/>
            <w:left w:w="108" w:type="dxa"/>
            <w:bottom w:w="0" w:type="dxa"/>
            <w:right w:w="108" w:type="dxa"/>
          </w:tblCellMar>
        </w:tblPrEx>
        <w:trPr>
          <w:trHeight w:val="780" w:hRule="atLeast"/>
        </w:trPr>
        <w:tc>
          <w:tcPr>
            <w:tcW w:w="531" w:type="dxa"/>
            <w:tcBorders>
              <w:top w:val="nil"/>
              <w:left w:val="single" w:color="auto" w:sz="4" w:space="0"/>
              <w:bottom w:val="single" w:color="auto" w:sz="4" w:space="0"/>
              <w:right w:val="single" w:color="auto" w:sz="4" w:space="0"/>
            </w:tcBorders>
            <w:vAlign w:val="center"/>
          </w:tcPr>
          <w:p w14:paraId="13EF9B19">
            <w:pPr>
              <w:jc w:val="center"/>
              <w:rPr>
                <w:rFonts w:ascii="宋体" w:hAnsi="宋体" w:cs="宋体"/>
                <w:sz w:val="24"/>
                <w:highlight w:val="none"/>
              </w:rPr>
            </w:pPr>
            <w:r>
              <w:rPr>
                <w:rFonts w:hint="eastAsia" w:ascii="宋体" w:hAnsi="宋体" w:cs="宋体"/>
                <w:sz w:val="24"/>
                <w:highlight w:val="none"/>
              </w:rPr>
              <w:t>1</w:t>
            </w:r>
          </w:p>
        </w:tc>
        <w:tc>
          <w:tcPr>
            <w:tcW w:w="4704" w:type="dxa"/>
            <w:tcBorders>
              <w:top w:val="nil"/>
              <w:left w:val="nil"/>
              <w:bottom w:val="single" w:color="auto" w:sz="4" w:space="0"/>
              <w:right w:val="single" w:color="auto" w:sz="4" w:space="0"/>
            </w:tcBorders>
            <w:vAlign w:val="center"/>
          </w:tcPr>
          <w:p w14:paraId="651F6659">
            <w:pPr>
              <w:spacing w:line="360" w:lineRule="exact"/>
              <w:rPr>
                <w:rFonts w:ascii="宋体" w:hAnsi="宋体" w:cs="宋体"/>
                <w:sz w:val="24"/>
                <w:highlight w:val="none"/>
              </w:rPr>
            </w:pPr>
            <w:r>
              <w:rPr>
                <w:rFonts w:hint="eastAsia" w:ascii="宋体" w:hAnsi="宋体" w:cs="宋体"/>
                <w:sz w:val="24"/>
                <w:highlight w:val="none"/>
              </w:rPr>
              <w:t>递交文件密封良好，并在密封处加盖公章，否则审核结果不合格</w:t>
            </w:r>
          </w:p>
        </w:tc>
        <w:tc>
          <w:tcPr>
            <w:tcW w:w="1992" w:type="dxa"/>
            <w:tcBorders>
              <w:top w:val="nil"/>
              <w:left w:val="nil"/>
              <w:bottom w:val="single" w:color="auto" w:sz="4" w:space="0"/>
              <w:right w:val="single" w:color="auto" w:sz="4" w:space="0"/>
            </w:tcBorders>
            <w:vAlign w:val="center"/>
          </w:tcPr>
          <w:p w14:paraId="626D73BF">
            <w:pPr>
              <w:rPr>
                <w:rFonts w:ascii="宋体" w:hAnsi="宋体" w:cs="宋体"/>
                <w:sz w:val="24"/>
                <w:highlight w:val="none"/>
              </w:rPr>
            </w:pPr>
            <w:r>
              <w:rPr>
                <w:rFonts w:hint="eastAsia" w:ascii="宋体" w:hAnsi="宋体" w:cs="宋体"/>
                <w:sz w:val="24"/>
                <w:highlight w:val="none"/>
              </w:rPr>
              <w:t>　</w:t>
            </w:r>
          </w:p>
        </w:tc>
        <w:tc>
          <w:tcPr>
            <w:tcW w:w="2220" w:type="dxa"/>
            <w:tcBorders>
              <w:top w:val="nil"/>
              <w:left w:val="nil"/>
              <w:bottom w:val="single" w:color="auto" w:sz="4" w:space="0"/>
              <w:right w:val="single" w:color="auto" w:sz="4" w:space="0"/>
            </w:tcBorders>
            <w:vAlign w:val="center"/>
          </w:tcPr>
          <w:p w14:paraId="55A31FA2">
            <w:pPr>
              <w:rPr>
                <w:rFonts w:ascii="宋体" w:hAnsi="宋体" w:cs="宋体"/>
                <w:sz w:val="24"/>
                <w:highlight w:val="none"/>
              </w:rPr>
            </w:pPr>
            <w:r>
              <w:rPr>
                <w:rFonts w:hint="eastAsia" w:ascii="宋体" w:hAnsi="宋体" w:cs="宋体"/>
                <w:sz w:val="24"/>
                <w:highlight w:val="none"/>
              </w:rPr>
              <w:t>　</w:t>
            </w:r>
          </w:p>
        </w:tc>
        <w:tc>
          <w:tcPr>
            <w:tcW w:w="2190" w:type="dxa"/>
            <w:tcBorders>
              <w:top w:val="nil"/>
              <w:left w:val="nil"/>
              <w:bottom w:val="single" w:color="auto" w:sz="4" w:space="0"/>
              <w:right w:val="single" w:color="auto" w:sz="4" w:space="0"/>
            </w:tcBorders>
            <w:vAlign w:val="center"/>
          </w:tcPr>
          <w:p w14:paraId="590144B0">
            <w:pPr>
              <w:rPr>
                <w:rFonts w:ascii="宋体" w:hAnsi="宋体" w:cs="宋体"/>
                <w:sz w:val="24"/>
                <w:highlight w:val="none"/>
              </w:rPr>
            </w:pPr>
          </w:p>
        </w:tc>
        <w:tc>
          <w:tcPr>
            <w:tcW w:w="2103" w:type="dxa"/>
            <w:tcBorders>
              <w:top w:val="nil"/>
              <w:left w:val="nil"/>
              <w:bottom w:val="single" w:color="auto" w:sz="4" w:space="0"/>
              <w:right w:val="single" w:color="auto" w:sz="4" w:space="0"/>
            </w:tcBorders>
            <w:vAlign w:val="center"/>
          </w:tcPr>
          <w:p w14:paraId="08328C34">
            <w:pPr>
              <w:rPr>
                <w:rFonts w:ascii="宋体" w:hAnsi="宋体" w:cs="宋体"/>
                <w:sz w:val="24"/>
                <w:highlight w:val="none"/>
              </w:rPr>
            </w:pPr>
            <w:r>
              <w:rPr>
                <w:rFonts w:hint="eastAsia" w:ascii="宋体" w:hAnsi="宋体" w:cs="宋体"/>
                <w:sz w:val="24"/>
                <w:highlight w:val="none"/>
              </w:rPr>
              <w:t>　</w:t>
            </w:r>
          </w:p>
        </w:tc>
      </w:tr>
      <w:tr w14:paraId="4A99E362">
        <w:tblPrEx>
          <w:tblCellMar>
            <w:top w:w="0" w:type="dxa"/>
            <w:left w:w="108" w:type="dxa"/>
            <w:bottom w:w="0" w:type="dxa"/>
            <w:right w:w="108" w:type="dxa"/>
          </w:tblCellMar>
        </w:tblPrEx>
        <w:trPr>
          <w:trHeight w:val="555" w:hRule="atLeast"/>
        </w:trPr>
        <w:tc>
          <w:tcPr>
            <w:tcW w:w="531" w:type="dxa"/>
            <w:tcBorders>
              <w:top w:val="nil"/>
              <w:left w:val="single" w:color="auto" w:sz="4" w:space="0"/>
              <w:bottom w:val="single" w:color="auto" w:sz="4" w:space="0"/>
              <w:right w:val="single" w:color="auto" w:sz="4" w:space="0"/>
            </w:tcBorders>
            <w:vAlign w:val="center"/>
          </w:tcPr>
          <w:p w14:paraId="2FC8BAB3">
            <w:pPr>
              <w:jc w:val="center"/>
              <w:rPr>
                <w:rFonts w:ascii="宋体" w:hAnsi="宋体" w:cs="宋体"/>
                <w:sz w:val="24"/>
                <w:highlight w:val="none"/>
              </w:rPr>
            </w:pPr>
            <w:r>
              <w:rPr>
                <w:rFonts w:hint="eastAsia" w:ascii="宋体" w:hAnsi="宋体" w:cs="宋体"/>
                <w:sz w:val="24"/>
                <w:highlight w:val="none"/>
              </w:rPr>
              <w:t>2</w:t>
            </w:r>
          </w:p>
        </w:tc>
        <w:tc>
          <w:tcPr>
            <w:tcW w:w="4704" w:type="dxa"/>
            <w:tcBorders>
              <w:top w:val="nil"/>
              <w:left w:val="nil"/>
              <w:bottom w:val="single" w:color="auto" w:sz="4" w:space="0"/>
              <w:right w:val="single" w:color="auto" w:sz="4" w:space="0"/>
            </w:tcBorders>
            <w:vAlign w:val="center"/>
          </w:tcPr>
          <w:p w14:paraId="264EEF07">
            <w:pPr>
              <w:rPr>
                <w:rFonts w:ascii="宋体" w:hAnsi="宋体" w:cs="宋体"/>
                <w:sz w:val="24"/>
                <w:highlight w:val="none"/>
              </w:rPr>
            </w:pPr>
            <w:r>
              <w:rPr>
                <w:rFonts w:hint="eastAsia" w:ascii="宋体" w:hAnsi="宋体" w:cs="宋体"/>
                <w:sz w:val="24"/>
                <w:highlight w:val="none"/>
              </w:rPr>
              <w:t>营业执照复印件齐全</w:t>
            </w:r>
          </w:p>
        </w:tc>
        <w:tc>
          <w:tcPr>
            <w:tcW w:w="1992" w:type="dxa"/>
            <w:tcBorders>
              <w:top w:val="nil"/>
              <w:left w:val="nil"/>
              <w:bottom w:val="single" w:color="auto" w:sz="4" w:space="0"/>
              <w:right w:val="single" w:color="auto" w:sz="4" w:space="0"/>
            </w:tcBorders>
            <w:vAlign w:val="center"/>
          </w:tcPr>
          <w:p w14:paraId="04B3CF39">
            <w:pPr>
              <w:rPr>
                <w:rFonts w:ascii="宋体" w:hAnsi="宋体" w:cs="宋体"/>
                <w:sz w:val="24"/>
                <w:highlight w:val="none"/>
              </w:rPr>
            </w:pPr>
            <w:r>
              <w:rPr>
                <w:rFonts w:hint="eastAsia" w:ascii="宋体" w:hAnsi="宋体" w:cs="宋体"/>
                <w:sz w:val="24"/>
                <w:highlight w:val="none"/>
              </w:rPr>
              <w:t>　</w:t>
            </w:r>
          </w:p>
        </w:tc>
        <w:tc>
          <w:tcPr>
            <w:tcW w:w="2220" w:type="dxa"/>
            <w:tcBorders>
              <w:top w:val="nil"/>
              <w:left w:val="nil"/>
              <w:bottom w:val="single" w:color="auto" w:sz="4" w:space="0"/>
              <w:right w:val="single" w:color="auto" w:sz="4" w:space="0"/>
            </w:tcBorders>
            <w:vAlign w:val="center"/>
          </w:tcPr>
          <w:p w14:paraId="06F9E9D4">
            <w:pPr>
              <w:rPr>
                <w:rFonts w:ascii="宋体" w:hAnsi="宋体" w:cs="宋体"/>
                <w:sz w:val="24"/>
                <w:highlight w:val="none"/>
              </w:rPr>
            </w:pPr>
            <w:r>
              <w:rPr>
                <w:rFonts w:hint="eastAsia" w:ascii="宋体" w:hAnsi="宋体" w:cs="宋体"/>
                <w:sz w:val="24"/>
                <w:highlight w:val="none"/>
              </w:rPr>
              <w:t>　</w:t>
            </w:r>
          </w:p>
        </w:tc>
        <w:tc>
          <w:tcPr>
            <w:tcW w:w="2190" w:type="dxa"/>
            <w:tcBorders>
              <w:top w:val="nil"/>
              <w:left w:val="nil"/>
              <w:bottom w:val="single" w:color="auto" w:sz="4" w:space="0"/>
              <w:right w:val="single" w:color="auto" w:sz="4" w:space="0"/>
            </w:tcBorders>
            <w:vAlign w:val="center"/>
          </w:tcPr>
          <w:p w14:paraId="1A6BFD88">
            <w:pPr>
              <w:rPr>
                <w:rFonts w:ascii="宋体" w:hAnsi="宋体" w:cs="宋体"/>
                <w:sz w:val="24"/>
                <w:highlight w:val="none"/>
              </w:rPr>
            </w:pPr>
          </w:p>
        </w:tc>
        <w:tc>
          <w:tcPr>
            <w:tcW w:w="2103" w:type="dxa"/>
            <w:tcBorders>
              <w:top w:val="nil"/>
              <w:left w:val="nil"/>
              <w:bottom w:val="single" w:color="auto" w:sz="4" w:space="0"/>
              <w:right w:val="single" w:color="auto" w:sz="4" w:space="0"/>
            </w:tcBorders>
            <w:vAlign w:val="center"/>
          </w:tcPr>
          <w:p w14:paraId="7D9AB24D">
            <w:pPr>
              <w:rPr>
                <w:rFonts w:ascii="宋体" w:hAnsi="宋体" w:cs="宋体"/>
                <w:sz w:val="24"/>
                <w:highlight w:val="none"/>
              </w:rPr>
            </w:pPr>
            <w:r>
              <w:rPr>
                <w:rFonts w:hint="eastAsia" w:ascii="宋体" w:hAnsi="宋体" w:cs="宋体"/>
                <w:sz w:val="24"/>
                <w:highlight w:val="none"/>
              </w:rPr>
              <w:t>　</w:t>
            </w:r>
          </w:p>
        </w:tc>
      </w:tr>
      <w:tr w14:paraId="03530486">
        <w:tblPrEx>
          <w:tblCellMar>
            <w:top w:w="0" w:type="dxa"/>
            <w:left w:w="108" w:type="dxa"/>
            <w:bottom w:w="0" w:type="dxa"/>
            <w:right w:w="108" w:type="dxa"/>
          </w:tblCellMar>
        </w:tblPrEx>
        <w:trPr>
          <w:trHeight w:val="495" w:hRule="atLeast"/>
        </w:trPr>
        <w:tc>
          <w:tcPr>
            <w:tcW w:w="531" w:type="dxa"/>
            <w:tcBorders>
              <w:top w:val="nil"/>
              <w:left w:val="single" w:color="auto" w:sz="4" w:space="0"/>
              <w:bottom w:val="single" w:color="auto" w:sz="4" w:space="0"/>
              <w:right w:val="single" w:color="auto" w:sz="4" w:space="0"/>
            </w:tcBorders>
            <w:vAlign w:val="center"/>
          </w:tcPr>
          <w:p w14:paraId="2C26138B">
            <w:pPr>
              <w:jc w:val="center"/>
              <w:rPr>
                <w:rFonts w:ascii="宋体" w:hAnsi="宋体" w:cs="宋体"/>
                <w:sz w:val="24"/>
                <w:highlight w:val="none"/>
              </w:rPr>
            </w:pPr>
            <w:r>
              <w:rPr>
                <w:rFonts w:hint="eastAsia" w:ascii="宋体" w:hAnsi="宋体" w:cs="宋体"/>
                <w:sz w:val="24"/>
                <w:highlight w:val="none"/>
              </w:rPr>
              <w:t>　</w:t>
            </w:r>
          </w:p>
        </w:tc>
        <w:tc>
          <w:tcPr>
            <w:tcW w:w="4704" w:type="dxa"/>
            <w:tcBorders>
              <w:top w:val="nil"/>
              <w:left w:val="nil"/>
              <w:bottom w:val="single" w:color="auto" w:sz="4" w:space="0"/>
              <w:right w:val="single" w:color="auto" w:sz="4" w:space="0"/>
            </w:tcBorders>
            <w:vAlign w:val="center"/>
          </w:tcPr>
          <w:p w14:paraId="21959944">
            <w:pPr>
              <w:rPr>
                <w:rFonts w:ascii="宋体" w:hAnsi="宋体" w:cs="宋体"/>
                <w:b/>
                <w:bCs/>
                <w:sz w:val="24"/>
                <w:highlight w:val="none"/>
              </w:rPr>
            </w:pPr>
            <w:r>
              <w:rPr>
                <w:rFonts w:hint="eastAsia" w:ascii="宋体" w:hAnsi="宋体" w:cs="宋体"/>
                <w:b/>
                <w:bCs/>
                <w:sz w:val="24"/>
                <w:highlight w:val="none"/>
              </w:rPr>
              <w:t>审查结果（合格/不合格）</w:t>
            </w:r>
          </w:p>
        </w:tc>
        <w:tc>
          <w:tcPr>
            <w:tcW w:w="1992" w:type="dxa"/>
            <w:tcBorders>
              <w:top w:val="nil"/>
              <w:left w:val="nil"/>
              <w:bottom w:val="single" w:color="auto" w:sz="4" w:space="0"/>
              <w:right w:val="single" w:color="auto" w:sz="4" w:space="0"/>
            </w:tcBorders>
            <w:vAlign w:val="center"/>
          </w:tcPr>
          <w:p w14:paraId="0B13F33E">
            <w:pPr>
              <w:rPr>
                <w:rFonts w:ascii="宋体" w:hAnsi="宋体" w:cs="宋体"/>
                <w:sz w:val="24"/>
                <w:highlight w:val="none"/>
              </w:rPr>
            </w:pPr>
            <w:r>
              <w:rPr>
                <w:rFonts w:hint="eastAsia" w:ascii="宋体" w:hAnsi="宋体" w:cs="宋体"/>
                <w:sz w:val="24"/>
                <w:highlight w:val="none"/>
              </w:rPr>
              <w:t>　</w:t>
            </w:r>
          </w:p>
        </w:tc>
        <w:tc>
          <w:tcPr>
            <w:tcW w:w="2220" w:type="dxa"/>
            <w:tcBorders>
              <w:top w:val="nil"/>
              <w:left w:val="nil"/>
              <w:bottom w:val="single" w:color="auto" w:sz="4" w:space="0"/>
              <w:right w:val="single" w:color="auto" w:sz="4" w:space="0"/>
            </w:tcBorders>
            <w:vAlign w:val="center"/>
          </w:tcPr>
          <w:p w14:paraId="7E2031BA">
            <w:pPr>
              <w:rPr>
                <w:rFonts w:ascii="宋体" w:hAnsi="宋体" w:cs="宋体"/>
                <w:sz w:val="24"/>
                <w:highlight w:val="none"/>
              </w:rPr>
            </w:pPr>
            <w:r>
              <w:rPr>
                <w:rFonts w:hint="eastAsia" w:ascii="宋体" w:hAnsi="宋体" w:cs="宋体"/>
                <w:sz w:val="24"/>
                <w:highlight w:val="none"/>
              </w:rPr>
              <w:t>　</w:t>
            </w:r>
          </w:p>
        </w:tc>
        <w:tc>
          <w:tcPr>
            <w:tcW w:w="2190" w:type="dxa"/>
            <w:tcBorders>
              <w:top w:val="nil"/>
              <w:left w:val="nil"/>
              <w:bottom w:val="single" w:color="auto" w:sz="4" w:space="0"/>
              <w:right w:val="single" w:color="auto" w:sz="4" w:space="0"/>
            </w:tcBorders>
            <w:vAlign w:val="center"/>
          </w:tcPr>
          <w:p w14:paraId="74FEA6B0">
            <w:pPr>
              <w:rPr>
                <w:rFonts w:ascii="宋体" w:hAnsi="宋体" w:cs="宋体"/>
                <w:sz w:val="24"/>
                <w:highlight w:val="none"/>
              </w:rPr>
            </w:pPr>
          </w:p>
        </w:tc>
        <w:tc>
          <w:tcPr>
            <w:tcW w:w="2103" w:type="dxa"/>
            <w:tcBorders>
              <w:top w:val="nil"/>
              <w:left w:val="nil"/>
              <w:bottom w:val="single" w:color="auto" w:sz="4" w:space="0"/>
              <w:right w:val="single" w:color="auto" w:sz="4" w:space="0"/>
            </w:tcBorders>
            <w:vAlign w:val="center"/>
          </w:tcPr>
          <w:p w14:paraId="755C49F2">
            <w:pPr>
              <w:rPr>
                <w:rFonts w:ascii="宋体" w:hAnsi="宋体" w:cs="宋体"/>
                <w:sz w:val="24"/>
                <w:highlight w:val="none"/>
              </w:rPr>
            </w:pPr>
            <w:r>
              <w:rPr>
                <w:rFonts w:hint="eastAsia" w:ascii="宋体" w:hAnsi="宋体" w:cs="宋体"/>
                <w:sz w:val="24"/>
                <w:highlight w:val="none"/>
              </w:rPr>
              <w:t>　</w:t>
            </w:r>
          </w:p>
        </w:tc>
      </w:tr>
      <w:tr w14:paraId="76418386">
        <w:tblPrEx>
          <w:tblCellMar>
            <w:top w:w="0" w:type="dxa"/>
            <w:left w:w="108" w:type="dxa"/>
            <w:bottom w:w="0" w:type="dxa"/>
            <w:right w:w="108" w:type="dxa"/>
          </w:tblCellMar>
        </w:tblPrEx>
        <w:trPr>
          <w:trHeight w:val="1900" w:hRule="atLeast"/>
        </w:trPr>
        <w:tc>
          <w:tcPr>
            <w:tcW w:w="13740" w:type="dxa"/>
            <w:gridSpan w:val="6"/>
            <w:tcBorders>
              <w:top w:val="single" w:color="auto" w:sz="4" w:space="0"/>
              <w:left w:val="single" w:color="auto" w:sz="4" w:space="0"/>
              <w:bottom w:val="single" w:color="auto" w:sz="4" w:space="0"/>
              <w:right w:val="single" w:color="000000" w:sz="4" w:space="0"/>
            </w:tcBorders>
          </w:tcPr>
          <w:p w14:paraId="25DE0DFD">
            <w:pPr>
              <w:rPr>
                <w:rFonts w:ascii="宋体" w:hAnsi="宋体" w:cs="宋体"/>
                <w:sz w:val="24"/>
                <w:highlight w:val="none"/>
              </w:rPr>
            </w:pPr>
            <w:r>
              <w:rPr>
                <w:rFonts w:hint="eastAsia" w:ascii="宋体" w:hAnsi="宋体" w:cs="宋体"/>
                <w:sz w:val="24"/>
                <w:highlight w:val="none"/>
              </w:rPr>
              <w:t>评委签名：</w:t>
            </w:r>
          </w:p>
        </w:tc>
      </w:tr>
      <w:tr w14:paraId="600936A0">
        <w:tblPrEx>
          <w:tblCellMar>
            <w:top w:w="0" w:type="dxa"/>
            <w:left w:w="108" w:type="dxa"/>
            <w:bottom w:w="0" w:type="dxa"/>
            <w:right w:w="108" w:type="dxa"/>
          </w:tblCellMar>
        </w:tblPrEx>
        <w:trPr>
          <w:trHeight w:val="480" w:hRule="atLeast"/>
        </w:trPr>
        <w:tc>
          <w:tcPr>
            <w:tcW w:w="13740" w:type="dxa"/>
            <w:gridSpan w:val="6"/>
            <w:tcBorders>
              <w:top w:val="single" w:color="auto" w:sz="4" w:space="0"/>
              <w:left w:val="single" w:color="auto" w:sz="4" w:space="0"/>
              <w:bottom w:val="single" w:color="auto" w:sz="4" w:space="0"/>
              <w:right w:val="single" w:color="000000" w:sz="4" w:space="0"/>
            </w:tcBorders>
            <w:vAlign w:val="center"/>
          </w:tcPr>
          <w:p w14:paraId="25A357BF">
            <w:pPr>
              <w:rPr>
                <w:rFonts w:ascii="宋体" w:hAnsi="宋体" w:cs="宋体"/>
                <w:sz w:val="24"/>
                <w:highlight w:val="none"/>
              </w:rPr>
            </w:pPr>
            <w:r>
              <w:rPr>
                <w:rFonts w:hint="eastAsia" w:ascii="宋体" w:hAnsi="宋体" w:cs="宋体"/>
                <w:sz w:val="24"/>
                <w:highlight w:val="none"/>
              </w:rPr>
              <w:t xml:space="preserve">                                                                          时间：    　　年    月    日</w:t>
            </w:r>
          </w:p>
        </w:tc>
      </w:tr>
    </w:tbl>
    <w:p w14:paraId="374EFE5E">
      <w:pPr>
        <w:spacing w:after="286" w:afterLines="100"/>
        <w:rPr>
          <w:rFonts w:ascii="宋体" w:hAnsi="宋体"/>
          <w:b/>
          <w:color w:val="000000"/>
          <w:sz w:val="24"/>
          <w:highlight w:val="none"/>
        </w:rPr>
      </w:pPr>
    </w:p>
    <w:p w14:paraId="5D0724B4">
      <w:pPr>
        <w:rPr>
          <w:rFonts w:ascii="宋体" w:hAnsi="宋体"/>
          <w:sz w:val="24"/>
          <w:highlight w:val="none"/>
        </w:rPr>
        <w:sectPr>
          <w:pgSz w:w="16840" w:h="11907" w:orient="landscape"/>
          <w:pgMar w:top="1361" w:right="1418" w:bottom="1191" w:left="1418" w:header="737" w:footer="737" w:gutter="0"/>
          <w:cols w:space="720" w:num="1"/>
          <w:docGrid w:type="linesAndChars" w:linePitch="286" w:charSpace="0"/>
        </w:sectPr>
      </w:pPr>
    </w:p>
    <w:p w14:paraId="613C462F">
      <w:pPr>
        <w:spacing w:after="312" w:afterLines="100"/>
        <w:rPr>
          <w:rFonts w:ascii="宋体" w:hAnsi="宋体"/>
          <w:b/>
          <w:color w:val="000000"/>
          <w:sz w:val="24"/>
          <w:highlight w:val="none"/>
        </w:rPr>
      </w:pPr>
      <w:bookmarkStart w:id="0" w:name="_Toc9916"/>
      <w:r>
        <w:rPr>
          <w:rFonts w:hint="eastAsia" w:ascii="宋体" w:hAnsi="宋体"/>
          <w:b/>
          <w:color w:val="000000"/>
          <w:sz w:val="24"/>
          <w:highlight w:val="none"/>
        </w:rPr>
        <w:t>附表2</w:t>
      </w:r>
      <w:r>
        <w:rPr>
          <w:rFonts w:hint="eastAsia" w:ascii="宋体" w:hAnsi="宋体"/>
          <w:b/>
          <w:color w:val="000000"/>
          <w:sz w:val="24"/>
          <w:highlight w:val="none"/>
          <w:lang w:eastAsia="zh-CN"/>
        </w:rPr>
        <w:t>：</w:t>
      </w:r>
      <w:r>
        <w:rPr>
          <w:rFonts w:hint="eastAsia" w:ascii="宋体" w:hAnsi="宋体"/>
          <w:b/>
          <w:color w:val="000000"/>
          <w:sz w:val="24"/>
          <w:highlight w:val="none"/>
          <w:lang w:val="en-US" w:eastAsia="zh-CN"/>
        </w:rPr>
        <w:t xml:space="preserve">  </w:t>
      </w:r>
      <w:r>
        <w:rPr>
          <w:rFonts w:ascii="宋体" w:hAnsi="宋体"/>
          <w:color w:val="000000"/>
          <w:sz w:val="24"/>
          <w:highlight w:val="none"/>
        </w:rPr>
        <w:t>商务</w:t>
      </w:r>
      <w:r>
        <w:rPr>
          <w:rFonts w:hint="eastAsia" w:ascii="宋体" w:hAnsi="宋体"/>
          <w:color w:val="000000"/>
          <w:sz w:val="24"/>
          <w:highlight w:val="none"/>
          <w:lang w:val="en-US" w:eastAsia="zh-CN"/>
        </w:rPr>
        <w:t>服务</w:t>
      </w:r>
      <w:r>
        <w:rPr>
          <w:rFonts w:hint="eastAsia" w:ascii="宋体" w:hAnsi="宋体"/>
          <w:color w:val="000000"/>
          <w:sz w:val="24"/>
          <w:highlight w:val="none"/>
        </w:rPr>
        <w:t>和价格评审</w:t>
      </w:r>
      <w:r>
        <w:rPr>
          <w:rFonts w:ascii="宋体" w:hAnsi="宋体"/>
          <w:color w:val="000000"/>
          <w:sz w:val="24"/>
          <w:highlight w:val="none"/>
        </w:rPr>
        <w:t>表</w:t>
      </w:r>
    </w:p>
    <w:tbl>
      <w:tblPr>
        <w:tblStyle w:val="11"/>
        <w:tblW w:w="9631" w:type="dxa"/>
        <w:jc w:val="center"/>
        <w:tblLayout w:type="fixed"/>
        <w:tblCellMar>
          <w:top w:w="0" w:type="dxa"/>
          <w:left w:w="108" w:type="dxa"/>
          <w:bottom w:w="0" w:type="dxa"/>
          <w:right w:w="108" w:type="dxa"/>
        </w:tblCellMar>
      </w:tblPr>
      <w:tblGrid>
        <w:gridCol w:w="820"/>
        <w:gridCol w:w="1600"/>
        <w:gridCol w:w="700"/>
        <w:gridCol w:w="6511"/>
      </w:tblGrid>
      <w:tr w14:paraId="5C30235A">
        <w:tblPrEx>
          <w:tblCellMar>
            <w:top w:w="0" w:type="dxa"/>
            <w:left w:w="108" w:type="dxa"/>
            <w:bottom w:w="0" w:type="dxa"/>
            <w:right w:w="108" w:type="dxa"/>
          </w:tblCellMar>
        </w:tblPrEx>
        <w:trPr>
          <w:trHeight w:val="501" w:hRule="atLeast"/>
          <w:jc w:val="center"/>
        </w:trPr>
        <w:tc>
          <w:tcPr>
            <w:tcW w:w="820" w:type="dxa"/>
            <w:tcBorders>
              <w:top w:val="single" w:color="auto" w:sz="8" w:space="0"/>
              <w:left w:val="single" w:color="auto" w:sz="8" w:space="0"/>
              <w:bottom w:val="single" w:color="auto" w:sz="4" w:space="0"/>
              <w:right w:val="single" w:color="auto" w:sz="4" w:space="0"/>
            </w:tcBorders>
            <w:vAlign w:val="center"/>
          </w:tcPr>
          <w:p w14:paraId="34392EC3">
            <w:pPr>
              <w:jc w:val="center"/>
              <w:rPr>
                <w:rFonts w:ascii="宋体" w:hAnsi="宋体" w:cs="宋体"/>
                <w:b/>
                <w:sz w:val="24"/>
                <w:highlight w:val="none"/>
              </w:rPr>
            </w:pPr>
            <w:r>
              <w:rPr>
                <w:rFonts w:hint="eastAsia" w:ascii="宋体" w:hAnsi="宋体" w:cs="宋体"/>
                <w:b/>
                <w:sz w:val="24"/>
                <w:highlight w:val="none"/>
              </w:rPr>
              <w:t>项目</w:t>
            </w:r>
          </w:p>
        </w:tc>
        <w:tc>
          <w:tcPr>
            <w:tcW w:w="1600" w:type="dxa"/>
            <w:tcBorders>
              <w:top w:val="single" w:color="auto" w:sz="8" w:space="0"/>
              <w:left w:val="single" w:color="auto" w:sz="4" w:space="0"/>
              <w:bottom w:val="double" w:color="000000" w:sz="6" w:space="0"/>
              <w:right w:val="single" w:color="auto" w:sz="4" w:space="0"/>
            </w:tcBorders>
            <w:vAlign w:val="center"/>
          </w:tcPr>
          <w:p w14:paraId="5524AD9B">
            <w:pPr>
              <w:jc w:val="center"/>
              <w:rPr>
                <w:rFonts w:ascii="宋体" w:hAnsi="宋体" w:cs="宋体"/>
                <w:b/>
                <w:sz w:val="24"/>
                <w:highlight w:val="none"/>
              </w:rPr>
            </w:pPr>
            <w:r>
              <w:rPr>
                <w:rFonts w:hint="eastAsia" w:ascii="宋体" w:hAnsi="宋体" w:cs="宋体"/>
                <w:b/>
                <w:sz w:val="24"/>
                <w:highlight w:val="none"/>
              </w:rPr>
              <w:t>分项内容</w:t>
            </w:r>
          </w:p>
        </w:tc>
        <w:tc>
          <w:tcPr>
            <w:tcW w:w="700" w:type="dxa"/>
            <w:tcBorders>
              <w:top w:val="single" w:color="auto" w:sz="8" w:space="0"/>
              <w:left w:val="single" w:color="auto" w:sz="4" w:space="0"/>
              <w:bottom w:val="double" w:color="000000" w:sz="6" w:space="0"/>
              <w:right w:val="single" w:color="auto" w:sz="4" w:space="0"/>
            </w:tcBorders>
            <w:vAlign w:val="center"/>
          </w:tcPr>
          <w:p w14:paraId="7CE551FD">
            <w:pPr>
              <w:jc w:val="center"/>
              <w:rPr>
                <w:rFonts w:ascii="宋体" w:hAnsi="宋体" w:cs="宋体"/>
                <w:b/>
                <w:sz w:val="24"/>
                <w:highlight w:val="none"/>
              </w:rPr>
            </w:pPr>
            <w:r>
              <w:rPr>
                <w:rFonts w:hint="eastAsia" w:ascii="宋体" w:hAnsi="宋体" w:cs="宋体"/>
                <w:b/>
                <w:sz w:val="24"/>
                <w:highlight w:val="none"/>
              </w:rPr>
              <w:t>满分</w:t>
            </w:r>
          </w:p>
        </w:tc>
        <w:tc>
          <w:tcPr>
            <w:tcW w:w="6511" w:type="dxa"/>
            <w:tcBorders>
              <w:top w:val="single" w:color="auto" w:sz="8" w:space="0"/>
              <w:left w:val="single" w:color="auto" w:sz="4" w:space="0"/>
              <w:bottom w:val="double" w:color="000000" w:sz="6" w:space="0"/>
              <w:right w:val="single" w:color="auto" w:sz="4" w:space="0"/>
            </w:tcBorders>
            <w:vAlign w:val="center"/>
          </w:tcPr>
          <w:p w14:paraId="0C0B42FD">
            <w:pPr>
              <w:jc w:val="center"/>
              <w:rPr>
                <w:rFonts w:ascii="宋体" w:hAnsi="宋体" w:cs="宋体"/>
                <w:b/>
                <w:sz w:val="24"/>
                <w:highlight w:val="none"/>
              </w:rPr>
            </w:pPr>
            <w:r>
              <w:rPr>
                <w:rFonts w:hint="eastAsia" w:ascii="宋体" w:hAnsi="宋体" w:cs="宋体"/>
                <w:b/>
                <w:sz w:val="24"/>
                <w:highlight w:val="none"/>
              </w:rPr>
              <w:t>评分说明</w:t>
            </w:r>
          </w:p>
        </w:tc>
      </w:tr>
      <w:tr w14:paraId="3BED8C62">
        <w:tblPrEx>
          <w:tblCellMar>
            <w:top w:w="0" w:type="dxa"/>
            <w:left w:w="108" w:type="dxa"/>
            <w:bottom w:w="0" w:type="dxa"/>
            <w:right w:w="108" w:type="dxa"/>
          </w:tblCellMar>
        </w:tblPrEx>
        <w:trPr>
          <w:trHeight w:val="1030" w:hRule="atLeast"/>
          <w:jc w:val="center"/>
        </w:trPr>
        <w:tc>
          <w:tcPr>
            <w:tcW w:w="820" w:type="dxa"/>
            <w:vMerge w:val="restart"/>
            <w:tcBorders>
              <w:top w:val="single" w:color="auto" w:sz="4" w:space="0"/>
              <w:left w:val="single" w:color="auto" w:sz="8" w:space="0"/>
              <w:right w:val="single" w:color="auto" w:sz="4" w:space="0"/>
            </w:tcBorders>
            <w:vAlign w:val="center"/>
          </w:tcPr>
          <w:p w14:paraId="245B5EA4">
            <w:pPr>
              <w:ind w:firstLine="265"/>
              <w:jc w:val="left"/>
              <w:rPr>
                <w:rFonts w:ascii="宋体" w:hAnsi="宋体" w:cs="宋体"/>
                <w:b/>
                <w:sz w:val="24"/>
                <w:highlight w:val="none"/>
              </w:rPr>
            </w:pPr>
            <w:r>
              <w:rPr>
                <w:rFonts w:hint="eastAsia" w:ascii="宋体" w:hAnsi="宋体" w:cs="宋体"/>
                <w:b/>
                <w:sz w:val="24"/>
                <w:highlight w:val="none"/>
              </w:rPr>
              <w:t>商</w:t>
            </w:r>
          </w:p>
          <w:p w14:paraId="1C4D2BE8">
            <w:pPr>
              <w:ind w:firstLine="265"/>
              <w:jc w:val="left"/>
              <w:rPr>
                <w:rFonts w:hint="eastAsia" w:ascii="宋体" w:hAnsi="宋体" w:cs="宋体"/>
                <w:b/>
                <w:sz w:val="24"/>
                <w:highlight w:val="none"/>
              </w:rPr>
            </w:pPr>
            <w:r>
              <w:rPr>
                <w:rFonts w:hint="eastAsia" w:ascii="宋体" w:hAnsi="宋体" w:cs="宋体"/>
                <w:b/>
                <w:sz w:val="24"/>
                <w:highlight w:val="none"/>
              </w:rPr>
              <w:t>务</w:t>
            </w:r>
          </w:p>
          <w:p w14:paraId="5EF48AFA">
            <w:pPr>
              <w:ind w:firstLine="265"/>
              <w:jc w:val="left"/>
              <w:rPr>
                <w:rFonts w:hint="eastAsia" w:ascii="宋体" w:hAnsi="宋体" w:cs="宋体"/>
                <w:b/>
                <w:sz w:val="24"/>
                <w:highlight w:val="none"/>
                <w:lang w:val="en-US" w:eastAsia="zh-CN"/>
              </w:rPr>
            </w:pPr>
            <w:r>
              <w:rPr>
                <w:rFonts w:hint="eastAsia" w:ascii="宋体" w:hAnsi="宋体" w:cs="宋体"/>
                <w:b/>
                <w:sz w:val="24"/>
                <w:highlight w:val="none"/>
                <w:lang w:val="en-US" w:eastAsia="zh-CN"/>
              </w:rPr>
              <w:t>服</w:t>
            </w:r>
          </w:p>
          <w:p w14:paraId="0ACE8FCB">
            <w:pPr>
              <w:ind w:firstLine="265"/>
              <w:jc w:val="left"/>
              <w:rPr>
                <w:rFonts w:hint="default" w:ascii="宋体" w:hAnsi="宋体" w:cs="宋体"/>
                <w:b/>
                <w:sz w:val="24"/>
                <w:highlight w:val="none"/>
                <w:lang w:val="en-US" w:eastAsia="zh-CN"/>
              </w:rPr>
            </w:pPr>
            <w:r>
              <w:rPr>
                <w:rFonts w:hint="eastAsia" w:ascii="宋体" w:hAnsi="宋体" w:cs="宋体"/>
                <w:b/>
                <w:sz w:val="24"/>
                <w:highlight w:val="none"/>
                <w:lang w:val="en-US" w:eastAsia="zh-CN"/>
              </w:rPr>
              <w:t>务</w:t>
            </w:r>
          </w:p>
          <w:p w14:paraId="07B7BC77">
            <w:pPr>
              <w:ind w:firstLine="265"/>
              <w:jc w:val="left"/>
              <w:rPr>
                <w:rFonts w:ascii="宋体" w:hAnsi="宋体" w:cs="宋体"/>
                <w:b/>
                <w:sz w:val="24"/>
                <w:highlight w:val="none"/>
              </w:rPr>
            </w:pPr>
            <w:r>
              <w:rPr>
                <w:rFonts w:hint="eastAsia" w:ascii="宋体" w:hAnsi="宋体" w:cs="宋体"/>
                <w:b/>
                <w:sz w:val="24"/>
                <w:highlight w:val="none"/>
              </w:rPr>
              <w:t>得</w:t>
            </w:r>
          </w:p>
          <w:p w14:paraId="08F9F250">
            <w:pPr>
              <w:ind w:firstLine="265"/>
              <w:jc w:val="left"/>
              <w:rPr>
                <w:rFonts w:ascii="宋体" w:hAnsi="宋体" w:cs="宋体"/>
                <w:sz w:val="24"/>
                <w:highlight w:val="none"/>
              </w:rPr>
            </w:pPr>
            <w:r>
              <w:rPr>
                <w:rFonts w:hint="eastAsia" w:ascii="宋体" w:hAnsi="宋体" w:cs="宋体"/>
                <w:b/>
                <w:sz w:val="24"/>
                <w:highlight w:val="none"/>
              </w:rPr>
              <w:t>分</w:t>
            </w:r>
          </w:p>
        </w:tc>
        <w:tc>
          <w:tcPr>
            <w:tcW w:w="1600" w:type="dxa"/>
            <w:tcBorders>
              <w:top w:val="nil"/>
              <w:left w:val="nil"/>
              <w:bottom w:val="single" w:color="auto" w:sz="4" w:space="0"/>
              <w:right w:val="single" w:color="auto" w:sz="4" w:space="0"/>
            </w:tcBorders>
            <w:vAlign w:val="center"/>
          </w:tcPr>
          <w:p w14:paraId="49BBF798">
            <w:pPr>
              <w:jc w:val="center"/>
              <w:rPr>
                <w:rFonts w:ascii="宋体" w:hAnsi="宋体" w:cs="宋体"/>
                <w:sz w:val="24"/>
                <w:highlight w:val="none"/>
              </w:rPr>
            </w:pPr>
            <w:r>
              <w:rPr>
                <w:rFonts w:hint="eastAsia" w:ascii="宋体" w:hAnsi="宋体" w:cs="宋体"/>
                <w:sz w:val="24"/>
                <w:highlight w:val="none"/>
              </w:rPr>
              <w:t>综合实力</w:t>
            </w:r>
          </w:p>
        </w:tc>
        <w:tc>
          <w:tcPr>
            <w:tcW w:w="700" w:type="dxa"/>
            <w:tcBorders>
              <w:top w:val="nil"/>
              <w:left w:val="nil"/>
              <w:bottom w:val="single" w:color="auto" w:sz="4" w:space="0"/>
              <w:right w:val="single" w:color="auto" w:sz="4" w:space="0"/>
            </w:tcBorders>
            <w:vAlign w:val="center"/>
          </w:tcPr>
          <w:p w14:paraId="56646683">
            <w:pPr>
              <w:jc w:val="both"/>
              <w:rPr>
                <w:highlight w:val="none"/>
              </w:rPr>
            </w:pPr>
            <w:r>
              <w:rPr>
                <w:rFonts w:hint="eastAsia"/>
                <w:highlight w:val="none"/>
              </w:rPr>
              <w:t>10</w:t>
            </w:r>
          </w:p>
        </w:tc>
        <w:tc>
          <w:tcPr>
            <w:tcW w:w="6511" w:type="dxa"/>
            <w:tcBorders>
              <w:top w:val="nil"/>
              <w:left w:val="nil"/>
              <w:bottom w:val="single" w:color="auto" w:sz="4" w:space="0"/>
              <w:right w:val="single" w:color="auto" w:sz="4" w:space="0"/>
            </w:tcBorders>
            <w:vAlign w:val="center"/>
          </w:tcPr>
          <w:p w14:paraId="0A85A9A5">
            <w:pPr>
              <w:widowControl/>
              <w:jc w:val="left"/>
              <w:textAlignment w:val="center"/>
              <w:rPr>
                <w:rFonts w:ascii="宋体" w:hAnsi="宋体" w:cs="宋体"/>
                <w:sz w:val="24"/>
                <w:highlight w:val="none"/>
              </w:rPr>
            </w:pPr>
            <w:r>
              <w:rPr>
                <w:rFonts w:hint="eastAsia" w:ascii="宋体" w:hAnsi="宋体" w:cs="宋体"/>
                <w:sz w:val="24"/>
                <w:highlight w:val="none"/>
                <w:lang w:val="en-US" w:eastAsia="zh-CN"/>
              </w:rPr>
              <w:t>投标</w:t>
            </w:r>
            <w:r>
              <w:rPr>
                <w:rFonts w:hint="eastAsia" w:ascii="宋体" w:hAnsi="宋体" w:cs="宋体"/>
                <w:sz w:val="24"/>
                <w:highlight w:val="none"/>
              </w:rPr>
              <w:t>单位企业资质、</w:t>
            </w:r>
            <w:r>
              <w:rPr>
                <w:rFonts w:hint="eastAsia" w:ascii="宋体" w:hAnsi="宋体" w:cs="宋体"/>
                <w:sz w:val="24"/>
                <w:highlight w:val="none"/>
                <w:lang w:val="en-US" w:eastAsia="zh-CN"/>
              </w:rPr>
              <w:t>产品研发、制造</w:t>
            </w:r>
            <w:r>
              <w:rPr>
                <w:rFonts w:hint="eastAsia" w:ascii="宋体" w:hAnsi="宋体" w:cs="宋体"/>
                <w:sz w:val="24"/>
                <w:highlight w:val="none"/>
              </w:rPr>
              <w:t>、</w:t>
            </w:r>
            <w:r>
              <w:rPr>
                <w:rFonts w:hint="eastAsia" w:ascii="宋体" w:hAnsi="宋体" w:cs="宋体"/>
                <w:sz w:val="24"/>
                <w:highlight w:val="none"/>
                <w:lang w:val="en-US" w:eastAsia="zh-CN"/>
              </w:rPr>
              <w:t>售后</w:t>
            </w:r>
            <w:r>
              <w:rPr>
                <w:rFonts w:hint="eastAsia" w:ascii="宋体" w:hAnsi="宋体" w:cs="宋体"/>
                <w:sz w:val="24"/>
                <w:highlight w:val="none"/>
              </w:rPr>
              <w:t>人员</w:t>
            </w:r>
            <w:r>
              <w:rPr>
                <w:rFonts w:hint="eastAsia" w:ascii="宋体" w:hAnsi="宋体" w:cs="宋体"/>
                <w:sz w:val="24"/>
                <w:highlight w:val="none"/>
                <w:lang w:eastAsia="zh-CN"/>
              </w:rPr>
              <w:t>、</w:t>
            </w:r>
            <w:r>
              <w:rPr>
                <w:rFonts w:hint="eastAsia" w:ascii="宋体" w:hAnsi="宋体" w:cs="宋体"/>
                <w:sz w:val="24"/>
                <w:highlight w:val="none"/>
                <w:lang w:val="en-US" w:eastAsia="zh-CN"/>
              </w:rPr>
              <w:t>企业规模、场地</w:t>
            </w:r>
            <w:r>
              <w:rPr>
                <w:rFonts w:hint="eastAsia" w:ascii="宋体" w:hAnsi="宋体" w:cs="宋体"/>
                <w:sz w:val="24"/>
                <w:highlight w:val="none"/>
              </w:rPr>
              <w:t>等</w:t>
            </w:r>
            <w:r>
              <w:rPr>
                <w:rFonts w:hint="eastAsia" w:ascii="宋体" w:hAnsi="宋体" w:cs="宋体"/>
                <w:sz w:val="24"/>
                <w:highlight w:val="none"/>
                <w:lang w:val="en-US" w:eastAsia="zh-CN"/>
              </w:rPr>
              <w:t>情况</w:t>
            </w:r>
            <w:r>
              <w:rPr>
                <w:rFonts w:hint="eastAsia" w:ascii="宋体" w:hAnsi="宋体" w:cs="宋体"/>
                <w:sz w:val="24"/>
                <w:highlight w:val="none"/>
              </w:rPr>
              <w:t>。通过综合评判：优得9-10分，良得6-8分，一般得3-5分，差得0-2分。</w:t>
            </w:r>
          </w:p>
        </w:tc>
      </w:tr>
      <w:tr w14:paraId="33106280">
        <w:tblPrEx>
          <w:tblCellMar>
            <w:top w:w="0" w:type="dxa"/>
            <w:left w:w="108" w:type="dxa"/>
            <w:bottom w:w="0" w:type="dxa"/>
            <w:right w:w="108" w:type="dxa"/>
          </w:tblCellMar>
        </w:tblPrEx>
        <w:trPr>
          <w:trHeight w:val="1127" w:hRule="atLeast"/>
          <w:jc w:val="center"/>
        </w:trPr>
        <w:tc>
          <w:tcPr>
            <w:tcW w:w="820" w:type="dxa"/>
            <w:vMerge w:val="continue"/>
            <w:tcBorders>
              <w:left w:val="single" w:color="auto" w:sz="8" w:space="0"/>
              <w:right w:val="single" w:color="auto" w:sz="4" w:space="0"/>
            </w:tcBorders>
            <w:vAlign w:val="center"/>
          </w:tcPr>
          <w:p w14:paraId="01E0F449">
            <w:pPr>
              <w:rPr>
                <w:rFonts w:ascii="宋体" w:hAnsi="宋体" w:cs="宋体"/>
                <w:sz w:val="24"/>
                <w:highlight w:val="none"/>
              </w:rPr>
            </w:pPr>
          </w:p>
        </w:tc>
        <w:tc>
          <w:tcPr>
            <w:tcW w:w="1600" w:type="dxa"/>
            <w:tcBorders>
              <w:top w:val="nil"/>
              <w:left w:val="nil"/>
              <w:bottom w:val="single" w:color="auto" w:sz="4" w:space="0"/>
              <w:right w:val="single" w:color="auto" w:sz="4" w:space="0"/>
            </w:tcBorders>
            <w:vAlign w:val="center"/>
          </w:tcPr>
          <w:p w14:paraId="1C90ADBD">
            <w:pPr>
              <w:spacing w:line="320" w:lineRule="exact"/>
              <w:ind w:firstLine="240" w:firstLineChars="100"/>
              <w:jc w:val="both"/>
              <w:rPr>
                <w:rFonts w:ascii="宋体" w:hAnsi="宋体" w:cs="宋体"/>
                <w:sz w:val="24"/>
                <w:highlight w:val="none"/>
              </w:rPr>
            </w:pPr>
            <w:r>
              <w:rPr>
                <w:rFonts w:hint="eastAsia" w:ascii="宋体" w:hAnsi="宋体" w:cs="宋体"/>
                <w:sz w:val="24"/>
                <w:highlight w:val="none"/>
                <w:lang w:val="en-US" w:eastAsia="zh-CN"/>
              </w:rPr>
              <w:t>销售业绩</w:t>
            </w:r>
          </w:p>
        </w:tc>
        <w:tc>
          <w:tcPr>
            <w:tcW w:w="700" w:type="dxa"/>
            <w:tcBorders>
              <w:top w:val="nil"/>
              <w:left w:val="nil"/>
              <w:bottom w:val="single" w:color="auto" w:sz="4" w:space="0"/>
              <w:right w:val="single" w:color="auto" w:sz="4" w:space="0"/>
            </w:tcBorders>
            <w:vAlign w:val="center"/>
          </w:tcPr>
          <w:p w14:paraId="427A251A">
            <w:pPr>
              <w:jc w:val="left"/>
              <w:rPr>
                <w:highlight w:val="none"/>
              </w:rPr>
            </w:pPr>
            <w:r>
              <w:rPr>
                <w:rFonts w:hint="eastAsia"/>
                <w:highlight w:val="none"/>
                <w:lang w:val="en-US" w:eastAsia="zh-CN"/>
              </w:rPr>
              <w:t>5</w:t>
            </w:r>
          </w:p>
        </w:tc>
        <w:tc>
          <w:tcPr>
            <w:tcW w:w="6511" w:type="dxa"/>
            <w:tcBorders>
              <w:top w:val="nil"/>
              <w:left w:val="nil"/>
              <w:bottom w:val="single" w:color="auto" w:sz="4" w:space="0"/>
              <w:right w:val="single" w:color="auto" w:sz="4" w:space="0"/>
            </w:tcBorders>
            <w:vAlign w:val="center"/>
          </w:tcPr>
          <w:p w14:paraId="2EC3BACF">
            <w:pPr>
              <w:pStyle w:val="3"/>
              <w:keepNext w:val="0"/>
              <w:keepLines w:val="0"/>
              <w:pageBreakBefore w:val="0"/>
              <w:widowControl w:val="0"/>
              <w:kinsoku/>
              <w:wordWrap/>
              <w:overflowPunct/>
              <w:topLinePunct w:val="0"/>
              <w:bidi w:val="0"/>
              <w:adjustRightInd/>
              <w:snapToGrid/>
              <w:spacing w:line="320" w:lineRule="exact"/>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2021 年 1 月 1 日至今（以合同签订时间为准）</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 xml:space="preserve">具有单个合同金额不低于 </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 xml:space="preserve"> 万元</w:t>
            </w:r>
            <w:r>
              <w:rPr>
                <w:rFonts w:hint="eastAsia" w:ascii="宋体" w:hAnsi="宋体" w:eastAsia="宋体" w:cs="宋体"/>
                <w:sz w:val="24"/>
                <w:szCs w:val="24"/>
                <w:highlight w:val="none"/>
                <w:lang w:val="en-US" w:eastAsia="zh-CN"/>
              </w:rPr>
              <w:t>的</w:t>
            </w:r>
            <w:r>
              <w:rPr>
                <w:rFonts w:hint="eastAsia" w:ascii="宋体" w:hAnsi="宋体" w:cs="宋体"/>
                <w:sz w:val="24"/>
                <w:szCs w:val="24"/>
                <w:highlight w:val="none"/>
                <w:lang w:val="en-US" w:eastAsia="zh-CN"/>
              </w:rPr>
              <w:t>对应本采购项目采购清洁设备</w:t>
            </w:r>
            <w:r>
              <w:rPr>
                <w:rFonts w:hint="eastAsia" w:ascii="宋体" w:hAnsi="宋体" w:eastAsia="宋体" w:cs="宋体"/>
                <w:sz w:val="24"/>
                <w:szCs w:val="24"/>
                <w:highlight w:val="none"/>
              </w:rPr>
              <w:t>内容得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分，最多得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14:paraId="4D7C0909">
            <w:pPr>
              <w:pStyle w:val="3"/>
              <w:widowControl w:val="0"/>
              <w:spacing w:line="320" w:lineRule="exact"/>
              <w:ind w:firstLine="0" w:firstLineChars="0"/>
              <w:jc w:val="left"/>
              <w:textAlignment w:val="auto"/>
              <w:rPr>
                <w:rFonts w:ascii="宋体" w:hAnsi="宋体" w:cs="宋体"/>
                <w:sz w:val="24"/>
                <w:highlight w:val="none"/>
              </w:rPr>
            </w:pPr>
            <w:r>
              <w:rPr>
                <w:rFonts w:hint="eastAsia" w:ascii="宋体" w:hAnsi="宋体" w:cs="宋体"/>
                <w:sz w:val="24"/>
                <w:szCs w:val="24"/>
                <w:highlight w:val="none"/>
                <w:lang w:eastAsia="zh-CN"/>
              </w:rPr>
              <w:t>说明：</w:t>
            </w:r>
            <w:r>
              <w:rPr>
                <w:rFonts w:hint="eastAsia" w:ascii="宋体" w:hAnsi="宋体" w:eastAsia="宋体" w:cs="宋体"/>
                <w:sz w:val="24"/>
                <w:szCs w:val="24"/>
                <w:highlight w:val="none"/>
              </w:rPr>
              <w:t>请附上合同关键页 （含签订合同双方的单位名称、合同项目名 称、合同金额、签订合同双方的落款盖章、签订日期的关键页）复印件或用户证明作为同类业绩经验的证明资料，以合同或用户证明中的服务内容为判断依据，合同无服务内容的不作为计算依据，证明材料不清晰无法辨认的不得分。</w:t>
            </w:r>
          </w:p>
        </w:tc>
      </w:tr>
      <w:tr w14:paraId="7B7732EC">
        <w:tblPrEx>
          <w:tblCellMar>
            <w:top w:w="0" w:type="dxa"/>
            <w:left w:w="108" w:type="dxa"/>
            <w:bottom w:w="0" w:type="dxa"/>
            <w:right w:w="108" w:type="dxa"/>
          </w:tblCellMar>
        </w:tblPrEx>
        <w:trPr>
          <w:trHeight w:val="1038" w:hRule="atLeast"/>
          <w:jc w:val="center"/>
        </w:trPr>
        <w:tc>
          <w:tcPr>
            <w:tcW w:w="820" w:type="dxa"/>
            <w:vMerge w:val="continue"/>
            <w:tcBorders>
              <w:left w:val="single" w:color="auto" w:sz="8" w:space="0"/>
              <w:right w:val="single" w:color="auto" w:sz="4" w:space="0"/>
            </w:tcBorders>
            <w:vAlign w:val="center"/>
          </w:tcPr>
          <w:p w14:paraId="2991C358">
            <w:pPr>
              <w:rPr>
                <w:rFonts w:ascii="宋体" w:hAnsi="宋体" w:cs="宋体"/>
                <w:sz w:val="24"/>
                <w:highlight w:val="none"/>
              </w:rPr>
            </w:pPr>
          </w:p>
        </w:tc>
        <w:tc>
          <w:tcPr>
            <w:tcW w:w="1600" w:type="dxa"/>
            <w:tcBorders>
              <w:top w:val="nil"/>
              <w:left w:val="nil"/>
              <w:bottom w:val="single" w:color="auto" w:sz="4" w:space="0"/>
              <w:right w:val="single" w:color="auto" w:sz="4" w:space="0"/>
            </w:tcBorders>
            <w:vAlign w:val="center"/>
          </w:tcPr>
          <w:p w14:paraId="0E40FC0D">
            <w:pPr>
              <w:spacing w:line="320" w:lineRule="exact"/>
              <w:jc w:val="center"/>
              <w:rPr>
                <w:rFonts w:ascii="宋体" w:hAnsi="宋体" w:cs="宋体"/>
                <w:sz w:val="24"/>
                <w:highlight w:val="none"/>
              </w:rPr>
            </w:pPr>
            <w:r>
              <w:rPr>
                <w:rFonts w:hint="eastAsia" w:ascii="宋体" w:hAnsi="宋体" w:eastAsia="宋体" w:cs="宋体"/>
                <w:sz w:val="24"/>
                <w:szCs w:val="24"/>
                <w:highlight w:val="none"/>
                <w:lang w:val="en-US" w:eastAsia="zh-CN"/>
              </w:rPr>
              <w:t>客户评价</w:t>
            </w:r>
          </w:p>
        </w:tc>
        <w:tc>
          <w:tcPr>
            <w:tcW w:w="700" w:type="dxa"/>
            <w:tcBorders>
              <w:top w:val="nil"/>
              <w:left w:val="nil"/>
              <w:bottom w:val="single" w:color="auto" w:sz="4" w:space="0"/>
              <w:right w:val="single" w:color="auto" w:sz="4" w:space="0"/>
            </w:tcBorders>
            <w:vAlign w:val="center"/>
          </w:tcPr>
          <w:p w14:paraId="13376F97">
            <w:pPr>
              <w:jc w:val="left"/>
              <w:rPr>
                <w:rFonts w:ascii="Calibri" w:hAnsi="Calibri" w:cs="Times New Roman"/>
                <w:sz w:val="24"/>
                <w:highlight w:val="none"/>
              </w:rPr>
            </w:pPr>
            <w:r>
              <w:rPr>
                <w:rFonts w:hint="eastAsia"/>
                <w:highlight w:val="none"/>
                <w:lang w:val="en-US" w:eastAsia="zh-CN"/>
              </w:rPr>
              <w:t>10</w:t>
            </w:r>
          </w:p>
        </w:tc>
        <w:tc>
          <w:tcPr>
            <w:tcW w:w="6511" w:type="dxa"/>
            <w:tcBorders>
              <w:top w:val="nil"/>
              <w:left w:val="nil"/>
              <w:bottom w:val="single" w:color="auto" w:sz="4" w:space="0"/>
              <w:right w:val="single" w:color="auto" w:sz="4" w:space="0"/>
            </w:tcBorders>
            <w:vAlign w:val="center"/>
          </w:tcPr>
          <w:p w14:paraId="0A3B4351">
            <w:pPr>
              <w:pStyle w:val="3"/>
              <w:spacing w:line="320" w:lineRule="exact"/>
              <w:ind w:firstLine="0" w:firstLineChars="0"/>
              <w:jc w:val="left"/>
              <w:rPr>
                <w:rFonts w:ascii="宋体" w:hAnsi="宋体" w:cs="宋体"/>
                <w:sz w:val="24"/>
                <w:highlight w:val="none"/>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年以来的项目获得项目客户评价为正面评价（优秀、优良、良好、满意或相当于类似评价），每份得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分，最高得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分。（提供合同甲方或其主管部门盖章的评价文件）</w:t>
            </w:r>
          </w:p>
        </w:tc>
      </w:tr>
      <w:tr w14:paraId="21ADBF7D">
        <w:tblPrEx>
          <w:tblCellMar>
            <w:top w:w="0" w:type="dxa"/>
            <w:left w:w="108" w:type="dxa"/>
            <w:bottom w:w="0" w:type="dxa"/>
            <w:right w:w="108" w:type="dxa"/>
          </w:tblCellMar>
        </w:tblPrEx>
        <w:trPr>
          <w:trHeight w:val="649" w:hRule="atLeast"/>
          <w:jc w:val="center"/>
        </w:trPr>
        <w:tc>
          <w:tcPr>
            <w:tcW w:w="820" w:type="dxa"/>
            <w:vMerge w:val="continue"/>
            <w:tcBorders>
              <w:left w:val="single" w:color="auto" w:sz="8" w:space="0"/>
              <w:right w:val="single" w:color="auto" w:sz="4" w:space="0"/>
            </w:tcBorders>
            <w:vAlign w:val="center"/>
          </w:tcPr>
          <w:p w14:paraId="3123D085">
            <w:pPr>
              <w:rPr>
                <w:rFonts w:ascii="宋体" w:hAnsi="宋体" w:cs="宋体"/>
                <w:sz w:val="24"/>
                <w:highlight w:val="none"/>
              </w:rPr>
            </w:pPr>
          </w:p>
        </w:tc>
        <w:tc>
          <w:tcPr>
            <w:tcW w:w="1600" w:type="dxa"/>
            <w:tcBorders>
              <w:top w:val="nil"/>
              <w:left w:val="nil"/>
              <w:bottom w:val="single" w:color="auto" w:sz="4" w:space="0"/>
              <w:right w:val="single" w:color="auto" w:sz="4" w:space="0"/>
            </w:tcBorders>
            <w:vAlign w:val="center"/>
          </w:tcPr>
          <w:p w14:paraId="09B5E8FA">
            <w:pPr>
              <w:keepNext w:val="0"/>
              <w:keepLines w:val="0"/>
              <w:pageBreakBefore w:val="0"/>
              <w:widowControl/>
              <w:kinsoku/>
              <w:wordWrap/>
              <w:overflowPunct/>
              <w:topLinePunct w:val="0"/>
              <w:bidi w:val="0"/>
              <w:adjustRightInd/>
              <w:snapToGrid/>
              <w:spacing w:line="320" w:lineRule="exact"/>
              <w:jc w:val="center"/>
              <w:textAlignment w:val="auto"/>
              <w:rPr>
                <w:rFonts w:ascii="宋体" w:hAnsi="宋体" w:cs="宋体"/>
                <w:sz w:val="24"/>
                <w:highlight w:val="none"/>
              </w:rPr>
            </w:pPr>
            <w:r>
              <w:rPr>
                <w:rFonts w:hint="eastAsia" w:ascii="宋体" w:hAnsi="宋体" w:cs="宋体"/>
                <w:sz w:val="24"/>
                <w:highlight w:val="none"/>
              </w:rPr>
              <w:t>交货期</w:t>
            </w:r>
          </w:p>
        </w:tc>
        <w:tc>
          <w:tcPr>
            <w:tcW w:w="700" w:type="dxa"/>
            <w:tcBorders>
              <w:top w:val="nil"/>
              <w:left w:val="nil"/>
              <w:bottom w:val="single" w:color="auto" w:sz="4" w:space="0"/>
              <w:right w:val="single" w:color="auto" w:sz="4" w:space="0"/>
            </w:tcBorders>
            <w:vAlign w:val="center"/>
          </w:tcPr>
          <w:p w14:paraId="61965A9E">
            <w:pPr>
              <w:keepNext w:val="0"/>
              <w:keepLines w:val="0"/>
              <w:pageBreakBefore w:val="0"/>
              <w:widowControl w:val="0"/>
              <w:kinsoku/>
              <w:wordWrap/>
              <w:overflowPunct/>
              <w:topLinePunct w:val="0"/>
              <w:bidi w:val="0"/>
              <w:adjustRightInd/>
              <w:snapToGrid/>
              <w:spacing w:line="220" w:lineRule="exact"/>
              <w:ind w:firstLine="0" w:firstLineChars="0"/>
              <w:jc w:val="left"/>
              <w:textAlignment w:val="auto"/>
              <w:rPr>
                <w:rFonts w:ascii="Calibri" w:hAnsi="Calibri" w:cs="Times New Roman"/>
                <w:sz w:val="24"/>
                <w:highlight w:val="none"/>
              </w:rPr>
            </w:pPr>
            <w:r>
              <w:rPr>
                <w:rFonts w:hint="eastAsia"/>
                <w:highlight w:val="none"/>
              </w:rPr>
              <w:t>5</w:t>
            </w:r>
          </w:p>
        </w:tc>
        <w:tc>
          <w:tcPr>
            <w:tcW w:w="6511" w:type="dxa"/>
            <w:tcBorders>
              <w:top w:val="nil"/>
              <w:left w:val="nil"/>
              <w:bottom w:val="single" w:color="auto" w:sz="4" w:space="0"/>
              <w:right w:val="single" w:color="auto" w:sz="4" w:space="0"/>
            </w:tcBorders>
            <w:vAlign w:val="center"/>
          </w:tcPr>
          <w:p w14:paraId="6763E822">
            <w:pPr>
              <w:keepNext w:val="0"/>
              <w:keepLines w:val="0"/>
              <w:pageBreakBefore w:val="0"/>
              <w:widowControl w:val="0"/>
              <w:kinsoku/>
              <w:wordWrap/>
              <w:overflowPunct/>
              <w:topLinePunct w:val="0"/>
              <w:bidi w:val="0"/>
              <w:adjustRightInd/>
              <w:snapToGrid/>
              <w:spacing w:line="320" w:lineRule="exact"/>
              <w:ind w:firstLine="0" w:firstLineChars="0"/>
              <w:jc w:val="left"/>
              <w:textAlignment w:val="auto"/>
              <w:rPr>
                <w:rFonts w:ascii="宋体" w:hAnsi="宋体" w:eastAsia="宋体" w:cs="宋体"/>
                <w:kern w:val="2"/>
                <w:sz w:val="24"/>
                <w:szCs w:val="24"/>
                <w:highlight w:val="none"/>
                <w:lang w:val="en-US" w:eastAsia="zh-CN" w:bidi="ar-SA"/>
              </w:rPr>
            </w:pPr>
            <w:r>
              <w:rPr>
                <w:rFonts w:hint="eastAsia" w:ascii="宋体" w:hAnsi="宋体" w:cs="宋体"/>
                <w:sz w:val="24"/>
                <w:highlight w:val="none"/>
              </w:rPr>
              <w:t>交货期最短的</w:t>
            </w:r>
            <w:r>
              <w:rPr>
                <w:rFonts w:hint="eastAsia" w:ascii="宋体" w:hAnsi="宋体" w:cs="宋体"/>
                <w:sz w:val="24"/>
                <w:highlight w:val="none"/>
                <w:lang w:val="en-US" w:eastAsia="zh-CN"/>
              </w:rPr>
              <w:t>投标</w:t>
            </w:r>
            <w:r>
              <w:rPr>
                <w:rFonts w:hint="eastAsia" w:ascii="宋体" w:hAnsi="宋体" w:cs="宋体"/>
                <w:sz w:val="24"/>
                <w:highlight w:val="none"/>
              </w:rPr>
              <w:t>单位得5分，其他依次递减分别得4分、3分、2分、1分。</w:t>
            </w:r>
          </w:p>
        </w:tc>
      </w:tr>
      <w:tr w14:paraId="20BEC0E4">
        <w:tblPrEx>
          <w:tblCellMar>
            <w:top w:w="0" w:type="dxa"/>
            <w:left w:w="108" w:type="dxa"/>
            <w:bottom w:w="0" w:type="dxa"/>
            <w:right w:w="108" w:type="dxa"/>
          </w:tblCellMar>
        </w:tblPrEx>
        <w:trPr>
          <w:trHeight w:val="1319" w:hRule="atLeast"/>
          <w:jc w:val="center"/>
        </w:trPr>
        <w:tc>
          <w:tcPr>
            <w:tcW w:w="820" w:type="dxa"/>
            <w:vMerge w:val="continue"/>
            <w:tcBorders>
              <w:left w:val="single" w:color="auto" w:sz="8" w:space="0"/>
              <w:right w:val="single" w:color="auto" w:sz="4" w:space="0"/>
            </w:tcBorders>
            <w:vAlign w:val="center"/>
          </w:tcPr>
          <w:p w14:paraId="007CD508">
            <w:pPr>
              <w:rPr>
                <w:rFonts w:ascii="宋体" w:hAnsi="宋体" w:cs="宋体"/>
                <w:sz w:val="24"/>
                <w:highlight w:val="none"/>
              </w:rPr>
            </w:pPr>
          </w:p>
        </w:tc>
        <w:tc>
          <w:tcPr>
            <w:tcW w:w="1600" w:type="dxa"/>
            <w:tcBorders>
              <w:top w:val="nil"/>
              <w:left w:val="nil"/>
              <w:bottom w:val="single" w:color="auto" w:sz="4" w:space="0"/>
              <w:right w:val="single" w:color="auto" w:sz="4" w:space="0"/>
            </w:tcBorders>
            <w:vAlign w:val="center"/>
          </w:tcPr>
          <w:p w14:paraId="2B7656CB">
            <w:pPr>
              <w:spacing w:line="320" w:lineRule="exact"/>
              <w:jc w:val="center"/>
              <w:rPr>
                <w:rFonts w:ascii="宋体" w:hAnsi="宋体" w:cs="宋体"/>
                <w:sz w:val="24"/>
                <w:highlight w:val="none"/>
              </w:rPr>
            </w:pPr>
            <w:r>
              <w:rPr>
                <w:rFonts w:hint="eastAsia" w:ascii="宋体" w:hAnsi="宋体" w:cs="宋体"/>
                <w:sz w:val="24"/>
                <w:highlight w:val="none"/>
              </w:rPr>
              <w:t>售后服务</w:t>
            </w:r>
          </w:p>
        </w:tc>
        <w:tc>
          <w:tcPr>
            <w:tcW w:w="700" w:type="dxa"/>
            <w:tcBorders>
              <w:top w:val="nil"/>
              <w:left w:val="nil"/>
              <w:bottom w:val="single" w:color="auto" w:sz="4" w:space="0"/>
              <w:right w:val="single" w:color="auto" w:sz="4" w:space="0"/>
            </w:tcBorders>
            <w:vAlign w:val="center"/>
          </w:tcPr>
          <w:p w14:paraId="505EFAAD">
            <w:pPr>
              <w:jc w:val="left"/>
              <w:rPr>
                <w:highlight w:val="none"/>
              </w:rPr>
            </w:pPr>
            <w:r>
              <w:rPr>
                <w:rFonts w:hint="eastAsia"/>
                <w:highlight w:val="none"/>
              </w:rPr>
              <w:t>10</w:t>
            </w:r>
          </w:p>
        </w:tc>
        <w:tc>
          <w:tcPr>
            <w:tcW w:w="6511" w:type="dxa"/>
            <w:tcBorders>
              <w:top w:val="nil"/>
              <w:left w:val="nil"/>
              <w:bottom w:val="single" w:color="auto" w:sz="4" w:space="0"/>
              <w:right w:val="single" w:color="auto" w:sz="4" w:space="0"/>
            </w:tcBorders>
            <w:vAlign w:val="center"/>
          </w:tcPr>
          <w:p w14:paraId="6EDE0E5E">
            <w:pPr>
              <w:spacing w:line="320" w:lineRule="exact"/>
              <w:jc w:val="left"/>
              <w:rPr>
                <w:rFonts w:ascii="宋体" w:hAnsi="宋体" w:cs="宋体"/>
                <w:sz w:val="24"/>
                <w:highlight w:val="none"/>
              </w:rPr>
            </w:pPr>
            <w:r>
              <w:rPr>
                <w:rFonts w:hint="eastAsia" w:ascii="宋体" w:hAnsi="宋体" w:cs="宋体"/>
                <w:sz w:val="24"/>
                <w:highlight w:val="none"/>
              </w:rPr>
              <w:t>对比</w:t>
            </w:r>
            <w:r>
              <w:rPr>
                <w:rFonts w:hint="eastAsia" w:ascii="宋体" w:hAnsi="宋体" w:cs="宋体"/>
                <w:sz w:val="24"/>
                <w:highlight w:val="none"/>
                <w:lang w:val="en-US" w:eastAsia="zh-CN"/>
              </w:rPr>
              <w:t>投标</w:t>
            </w:r>
            <w:r>
              <w:rPr>
                <w:rFonts w:hint="eastAsia" w:ascii="宋体" w:hAnsi="宋体" w:cs="宋体"/>
                <w:sz w:val="24"/>
                <w:highlight w:val="none"/>
              </w:rPr>
              <w:t>单位提供的售后服务承诺，包括</w:t>
            </w:r>
            <w:r>
              <w:rPr>
                <w:rFonts w:hint="eastAsia" w:ascii="宋体" w:hAnsi="宋体" w:cs="宋体"/>
                <w:sz w:val="24"/>
                <w:highlight w:val="none"/>
                <w:lang w:val="en-US" w:eastAsia="zh-CN"/>
              </w:rPr>
              <w:t>售后响应、</w:t>
            </w:r>
            <w:r>
              <w:rPr>
                <w:rFonts w:hint="eastAsia" w:ascii="宋体" w:hAnsi="宋体" w:cs="宋体"/>
                <w:sz w:val="24"/>
                <w:highlight w:val="none"/>
              </w:rPr>
              <w:t>设备零配件</w:t>
            </w:r>
            <w:r>
              <w:rPr>
                <w:rFonts w:hint="eastAsia" w:ascii="宋体" w:hAnsi="宋体" w:cs="宋体"/>
                <w:sz w:val="24"/>
                <w:highlight w:val="none"/>
                <w:lang w:eastAsia="zh-CN"/>
              </w:rPr>
              <w:t>、</w:t>
            </w:r>
            <w:r>
              <w:rPr>
                <w:rFonts w:hint="eastAsia" w:ascii="宋体" w:hAnsi="宋体" w:cs="宋体"/>
                <w:sz w:val="24"/>
                <w:highlight w:val="none"/>
                <w:lang w:val="en-US" w:eastAsia="zh-CN"/>
              </w:rPr>
              <w:t>易耗件</w:t>
            </w:r>
            <w:r>
              <w:rPr>
                <w:rFonts w:hint="eastAsia" w:ascii="宋体" w:hAnsi="宋体" w:cs="宋体"/>
                <w:sz w:val="24"/>
                <w:highlight w:val="none"/>
              </w:rPr>
              <w:t>供应速度</w:t>
            </w:r>
            <w:r>
              <w:rPr>
                <w:rFonts w:hint="eastAsia" w:ascii="宋体" w:hAnsi="宋体" w:cs="宋体"/>
                <w:sz w:val="24"/>
                <w:highlight w:val="none"/>
                <w:lang w:eastAsia="zh-CN"/>
              </w:rPr>
              <w:t>、</w:t>
            </w:r>
            <w:r>
              <w:rPr>
                <w:rFonts w:hint="eastAsia" w:ascii="宋体" w:hAnsi="宋体" w:cs="宋体"/>
                <w:sz w:val="24"/>
                <w:highlight w:val="none"/>
                <w:lang w:val="en-US" w:eastAsia="zh-CN"/>
              </w:rPr>
              <w:t>价格</w:t>
            </w:r>
            <w:r>
              <w:rPr>
                <w:rFonts w:hint="eastAsia" w:ascii="宋体" w:hAnsi="宋体" w:cs="宋体"/>
                <w:sz w:val="24"/>
                <w:highlight w:val="none"/>
              </w:rPr>
              <w:t>，</w:t>
            </w:r>
            <w:r>
              <w:rPr>
                <w:rFonts w:hint="eastAsia" w:ascii="宋体" w:hAnsi="宋体" w:cs="宋体"/>
                <w:sz w:val="24"/>
                <w:highlight w:val="none"/>
                <w:lang w:val="en-US" w:eastAsia="zh-CN"/>
              </w:rPr>
              <w:t>故障检修</w:t>
            </w:r>
            <w:r>
              <w:rPr>
                <w:rFonts w:hint="eastAsia" w:ascii="宋体" w:hAnsi="宋体" w:cs="宋体"/>
                <w:sz w:val="24"/>
                <w:highlight w:val="none"/>
              </w:rPr>
              <w:t>反馈时间，</w:t>
            </w:r>
            <w:r>
              <w:rPr>
                <w:rFonts w:hint="eastAsia" w:ascii="宋体" w:hAnsi="宋体" w:cs="宋体"/>
                <w:sz w:val="24"/>
                <w:highlight w:val="none"/>
                <w:lang w:val="en-US" w:eastAsia="zh-CN"/>
              </w:rPr>
              <w:t>配套</w:t>
            </w:r>
            <w:r>
              <w:rPr>
                <w:rFonts w:hint="eastAsia" w:ascii="宋体" w:hAnsi="宋体" w:cs="宋体"/>
                <w:sz w:val="24"/>
                <w:highlight w:val="none"/>
              </w:rPr>
              <w:t>服务</w:t>
            </w:r>
            <w:r>
              <w:rPr>
                <w:rFonts w:hint="eastAsia" w:ascii="宋体" w:hAnsi="宋体" w:cs="宋体"/>
                <w:sz w:val="24"/>
                <w:highlight w:val="none"/>
                <w:lang w:eastAsia="zh-CN"/>
              </w:rPr>
              <w:t>、</w:t>
            </w:r>
            <w:r>
              <w:rPr>
                <w:rFonts w:hint="eastAsia" w:ascii="宋体" w:hAnsi="宋体" w:cs="宋体"/>
                <w:sz w:val="24"/>
                <w:highlight w:val="none"/>
              </w:rPr>
              <w:t>费用</w:t>
            </w:r>
            <w:r>
              <w:rPr>
                <w:rFonts w:hint="eastAsia" w:ascii="宋体" w:hAnsi="宋体" w:cs="宋体"/>
                <w:sz w:val="24"/>
                <w:highlight w:val="none"/>
                <w:lang w:val="en-US" w:eastAsia="zh-CN"/>
              </w:rPr>
              <w:t>结算</w:t>
            </w:r>
            <w:r>
              <w:rPr>
                <w:rFonts w:hint="eastAsia" w:ascii="宋体" w:hAnsi="宋体" w:cs="宋体"/>
                <w:sz w:val="24"/>
                <w:highlight w:val="none"/>
              </w:rPr>
              <w:t>等</w:t>
            </w:r>
            <w:r>
              <w:rPr>
                <w:rFonts w:hint="eastAsia" w:ascii="宋体" w:hAnsi="宋体" w:cs="宋体"/>
                <w:sz w:val="24"/>
                <w:highlight w:val="none"/>
                <w:lang w:val="en-US" w:eastAsia="zh-CN"/>
              </w:rPr>
              <w:t>服务</w:t>
            </w:r>
            <w:r>
              <w:rPr>
                <w:rFonts w:hint="eastAsia" w:ascii="宋体" w:hAnsi="宋体" w:cs="宋体"/>
                <w:sz w:val="24"/>
                <w:highlight w:val="none"/>
              </w:rPr>
              <w:t>指标，服务指标优</w:t>
            </w:r>
            <w:r>
              <w:rPr>
                <w:rFonts w:hint="eastAsia" w:ascii="宋体" w:hAnsi="宋体" w:cs="宋体"/>
                <w:sz w:val="24"/>
                <w:highlight w:val="none"/>
                <w:lang w:val="en-US" w:eastAsia="zh-CN"/>
              </w:rPr>
              <w:t>的</w:t>
            </w:r>
            <w:r>
              <w:rPr>
                <w:rFonts w:hint="eastAsia" w:ascii="宋体" w:hAnsi="宋体" w:cs="宋体"/>
                <w:sz w:val="24"/>
                <w:highlight w:val="none"/>
              </w:rPr>
              <w:t>得10-8分，良得7-5分，中得4-2分，差得1-0分。</w:t>
            </w:r>
          </w:p>
        </w:tc>
      </w:tr>
      <w:tr w14:paraId="342912CD">
        <w:tblPrEx>
          <w:tblCellMar>
            <w:top w:w="0" w:type="dxa"/>
            <w:left w:w="108" w:type="dxa"/>
            <w:bottom w:w="0" w:type="dxa"/>
            <w:right w:w="108" w:type="dxa"/>
          </w:tblCellMar>
        </w:tblPrEx>
        <w:trPr>
          <w:trHeight w:val="654" w:hRule="atLeast"/>
          <w:jc w:val="center"/>
        </w:trPr>
        <w:tc>
          <w:tcPr>
            <w:tcW w:w="820" w:type="dxa"/>
            <w:vMerge w:val="continue"/>
            <w:tcBorders>
              <w:left w:val="single" w:color="auto" w:sz="8" w:space="0"/>
              <w:right w:val="single" w:color="auto" w:sz="4" w:space="0"/>
            </w:tcBorders>
            <w:vAlign w:val="center"/>
          </w:tcPr>
          <w:p w14:paraId="2FE146E8">
            <w:pPr>
              <w:rPr>
                <w:rFonts w:ascii="宋体" w:hAnsi="宋体" w:cs="宋体"/>
                <w:sz w:val="24"/>
                <w:highlight w:val="none"/>
              </w:rPr>
            </w:pPr>
          </w:p>
        </w:tc>
        <w:tc>
          <w:tcPr>
            <w:tcW w:w="1600" w:type="dxa"/>
            <w:tcBorders>
              <w:top w:val="single" w:color="auto" w:sz="4" w:space="0"/>
              <w:left w:val="nil"/>
              <w:bottom w:val="single" w:color="auto" w:sz="4" w:space="0"/>
              <w:right w:val="single" w:color="auto" w:sz="4" w:space="0"/>
            </w:tcBorders>
            <w:vAlign w:val="center"/>
          </w:tcPr>
          <w:p w14:paraId="7D66ED14">
            <w:pPr>
              <w:spacing w:line="32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商品符合性</w:t>
            </w:r>
          </w:p>
        </w:tc>
        <w:tc>
          <w:tcPr>
            <w:tcW w:w="700" w:type="dxa"/>
            <w:tcBorders>
              <w:top w:val="single" w:color="auto" w:sz="4" w:space="0"/>
              <w:left w:val="nil"/>
              <w:bottom w:val="single" w:color="auto" w:sz="4" w:space="0"/>
              <w:right w:val="single" w:color="auto" w:sz="4" w:space="0"/>
            </w:tcBorders>
            <w:vAlign w:val="center"/>
          </w:tcPr>
          <w:p w14:paraId="403D1C8B">
            <w:pPr>
              <w:spacing w:line="240" w:lineRule="auto"/>
              <w:jc w:val="left"/>
              <w:rPr>
                <w:rFonts w:hint="default"/>
                <w:highlight w:val="none"/>
                <w:lang w:val="en-US" w:eastAsia="zh-CN"/>
              </w:rPr>
            </w:pPr>
            <w:r>
              <w:rPr>
                <w:rFonts w:hint="eastAsia"/>
                <w:highlight w:val="none"/>
                <w:lang w:val="en-US" w:eastAsia="zh-CN"/>
              </w:rPr>
              <w:t>10</w:t>
            </w:r>
          </w:p>
        </w:tc>
        <w:tc>
          <w:tcPr>
            <w:tcW w:w="6511" w:type="dxa"/>
            <w:tcBorders>
              <w:top w:val="single" w:color="auto" w:sz="4" w:space="0"/>
              <w:left w:val="nil"/>
              <w:bottom w:val="single" w:color="auto" w:sz="4" w:space="0"/>
              <w:right w:val="single" w:color="auto" w:sz="4" w:space="0"/>
            </w:tcBorders>
            <w:vAlign w:val="center"/>
          </w:tcPr>
          <w:p w14:paraId="4D78499E">
            <w:pPr>
              <w:spacing w:line="320" w:lineRule="exact"/>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投标单位应标设备参数对应或优于采购单位设备主要参数的，完全符合或优于得10-8分，大部分符合得7-4分，基本符合得3-1分，完全不符合得0分。</w:t>
            </w:r>
          </w:p>
        </w:tc>
      </w:tr>
      <w:tr w14:paraId="1DB1F712">
        <w:tblPrEx>
          <w:tblCellMar>
            <w:top w:w="0" w:type="dxa"/>
            <w:left w:w="108" w:type="dxa"/>
            <w:bottom w:w="0" w:type="dxa"/>
            <w:right w:w="108" w:type="dxa"/>
          </w:tblCellMar>
        </w:tblPrEx>
        <w:trPr>
          <w:trHeight w:val="3600" w:hRule="atLeast"/>
          <w:jc w:val="center"/>
        </w:trPr>
        <w:tc>
          <w:tcPr>
            <w:tcW w:w="820" w:type="dxa"/>
            <w:tcBorders>
              <w:top w:val="single" w:color="auto" w:sz="4" w:space="0"/>
              <w:left w:val="single" w:color="auto" w:sz="8" w:space="0"/>
              <w:bottom w:val="single" w:color="auto" w:sz="4" w:space="0"/>
              <w:right w:val="single" w:color="auto" w:sz="4" w:space="0"/>
            </w:tcBorders>
            <w:vAlign w:val="center"/>
          </w:tcPr>
          <w:p w14:paraId="74CE2752">
            <w:pPr>
              <w:jc w:val="center"/>
              <w:rPr>
                <w:rFonts w:ascii="宋体" w:hAnsi="宋体" w:cs="宋体"/>
                <w:b/>
                <w:sz w:val="24"/>
                <w:highlight w:val="none"/>
              </w:rPr>
            </w:pPr>
            <w:r>
              <w:rPr>
                <w:rFonts w:hint="eastAsia" w:ascii="宋体" w:hAnsi="宋体" w:cs="宋体"/>
                <w:b/>
                <w:sz w:val="24"/>
                <w:highlight w:val="none"/>
              </w:rPr>
              <w:t>价</w:t>
            </w:r>
          </w:p>
          <w:p w14:paraId="6D4EB279">
            <w:pPr>
              <w:jc w:val="center"/>
              <w:rPr>
                <w:rFonts w:ascii="宋体" w:hAnsi="宋体" w:cs="宋体"/>
                <w:b/>
                <w:sz w:val="24"/>
                <w:highlight w:val="none"/>
              </w:rPr>
            </w:pPr>
            <w:r>
              <w:rPr>
                <w:rFonts w:hint="eastAsia" w:ascii="宋体" w:hAnsi="宋体" w:cs="宋体"/>
                <w:b/>
                <w:sz w:val="24"/>
                <w:highlight w:val="none"/>
              </w:rPr>
              <w:t>格</w:t>
            </w:r>
          </w:p>
          <w:p w14:paraId="3F9EDD08">
            <w:pPr>
              <w:jc w:val="center"/>
              <w:rPr>
                <w:rFonts w:ascii="宋体" w:hAnsi="宋体" w:cs="宋体"/>
                <w:b/>
                <w:sz w:val="24"/>
                <w:highlight w:val="none"/>
              </w:rPr>
            </w:pPr>
            <w:r>
              <w:rPr>
                <w:rFonts w:hint="eastAsia" w:ascii="宋体" w:hAnsi="宋体" w:cs="宋体"/>
                <w:b/>
                <w:sz w:val="24"/>
                <w:highlight w:val="none"/>
              </w:rPr>
              <w:t>得</w:t>
            </w:r>
          </w:p>
          <w:p w14:paraId="185AB659">
            <w:pPr>
              <w:jc w:val="center"/>
              <w:rPr>
                <w:rFonts w:ascii="宋体" w:hAnsi="宋体" w:cs="宋体"/>
                <w:sz w:val="24"/>
                <w:highlight w:val="none"/>
              </w:rPr>
            </w:pPr>
            <w:r>
              <w:rPr>
                <w:rFonts w:hint="eastAsia" w:ascii="宋体" w:hAnsi="宋体" w:cs="宋体"/>
                <w:b/>
                <w:sz w:val="24"/>
                <w:highlight w:val="none"/>
              </w:rPr>
              <w:t>分</w:t>
            </w:r>
          </w:p>
        </w:tc>
        <w:tc>
          <w:tcPr>
            <w:tcW w:w="1600" w:type="dxa"/>
            <w:tcBorders>
              <w:top w:val="nil"/>
              <w:left w:val="nil"/>
              <w:bottom w:val="single" w:color="auto" w:sz="4" w:space="0"/>
              <w:right w:val="single" w:color="auto" w:sz="4" w:space="0"/>
            </w:tcBorders>
            <w:vAlign w:val="center"/>
          </w:tcPr>
          <w:p w14:paraId="68B3D18D">
            <w:pPr>
              <w:jc w:val="center"/>
              <w:rPr>
                <w:rFonts w:ascii="宋体" w:hAnsi="宋体" w:cs="宋体"/>
                <w:sz w:val="24"/>
                <w:highlight w:val="none"/>
              </w:rPr>
            </w:pPr>
            <w:r>
              <w:rPr>
                <w:rFonts w:hint="eastAsia" w:ascii="宋体" w:hAnsi="宋体" w:cs="宋体"/>
                <w:sz w:val="24"/>
                <w:highlight w:val="none"/>
              </w:rPr>
              <w:t>投标报价</w:t>
            </w:r>
          </w:p>
        </w:tc>
        <w:tc>
          <w:tcPr>
            <w:tcW w:w="700" w:type="dxa"/>
            <w:tcBorders>
              <w:top w:val="nil"/>
              <w:left w:val="nil"/>
              <w:bottom w:val="single" w:color="auto" w:sz="4" w:space="0"/>
              <w:right w:val="single" w:color="auto" w:sz="4" w:space="0"/>
            </w:tcBorders>
            <w:vAlign w:val="center"/>
          </w:tcPr>
          <w:p w14:paraId="5001D5A5">
            <w:pPr>
              <w:jc w:val="left"/>
              <w:rPr>
                <w:rFonts w:hint="default"/>
                <w:highlight w:val="none"/>
                <w:lang w:val="en-US" w:eastAsia="zh-CN"/>
              </w:rPr>
            </w:pPr>
            <w:r>
              <w:rPr>
                <w:rFonts w:hint="eastAsia"/>
                <w:highlight w:val="none"/>
                <w:lang w:val="en-US" w:eastAsia="zh-CN"/>
              </w:rPr>
              <w:t>50</w:t>
            </w:r>
          </w:p>
        </w:tc>
        <w:tc>
          <w:tcPr>
            <w:tcW w:w="6511" w:type="dxa"/>
            <w:tcBorders>
              <w:top w:val="nil"/>
              <w:left w:val="nil"/>
              <w:bottom w:val="single" w:color="auto" w:sz="4" w:space="0"/>
              <w:right w:val="single" w:color="auto" w:sz="4" w:space="0"/>
            </w:tcBorders>
            <w:vAlign w:val="center"/>
          </w:tcPr>
          <w:p w14:paraId="6D369D41">
            <w:pPr>
              <w:pStyle w:val="2"/>
              <w:spacing w:line="320" w:lineRule="exact"/>
              <w:rPr>
                <w:rFonts w:ascii="宋体" w:hAnsi="宋体"/>
                <w:sz w:val="24"/>
                <w:szCs w:val="24"/>
                <w:highlight w:val="none"/>
              </w:rPr>
            </w:pPr>
            <w:r>
              <w:rPr>
                <w:rFonts w:hint="eastAsia" w:ascii="宋体" w:hAnsi="宋体"/>
                <w:sz w:val="24"/>
                <w:szCs w:val="24"/>
                <w:highlight w:val="none"/>
                <w:lang w:val="en-US" w:eastAsia="zh-CN"/>
              </w:rPr>
              <w:t>各项报价产品</w:t>
            </w:r>
            <w:r>
              <w:rPr>
                <w:rFonts w:ascii="宋体" w:hAnsi="宋体"/>
                <w:sz w:val="24"/>
                <w:szCs w:val="24"/>
                <w:highlight w:val="none"/>
              </w:rPr>
              <w:t xml:space="preserve">价格评审总分为 </w:t>
            </w:r>
            <w:r>
              <w:rPr>
                <w:rFonts w:hint="eastAsia" w:ascii="宋体" w:hAnsi="宋体"/>
                <w:sz w:val="24"/>
                <w:szCs w:val="24"/>
                <w:highlight w:val="none"/>
                <w:lang w:val="en-US" w:eastAsia="zh-CN"/>
              </w:rPr>
              <w:t>50</w:t>
            </w:r>
            <w:r>
              <w:rPr>
                <w:rFonts w:ascii="宋体" w:hAnsi="宋体"/>
                <w:sz w:val="24"/>
                <w:szCs w:val="24"/>
                <w:highlight w:val="none"/>
              </w:rPr>
              <w:t xml:space="preserve"> 分</w:t>
            </w:r>
            <w:r>
              <w:rPr>
                <w:rFonts w:hint="eastAsia" w:ascii="宋体" w:hAnsi="宋体"/>
                <w:sz w:val="24"/>
                <w:szCs w:val="24"/>
                <w:highlight w:val="none"/>
                <w:lang w:eastAsia="zh-CN"/>
              </w:rPr>
              <w:t>，</w:t>
            </w:r>
            <w:r>
              <w:rPr>
                <w:rFonts w:ascii="宋体" w:hAnsi="宋体"/>
                <w:sz w:val="24"/>
                <w:szCs w:val="24"/>
                <w:highlight w:val="none"/>
              </w:rPr>
              <w:t>评标价为经复核后的投标人投标</w:t>
            </w:r>
            <w:r>
              <w:rPr>
                <w:rFonts w:hint="eastAsia" w:ascii="宋体" w:hAnsi="宋体"/>
                <w:sz w:val="24"/>
                <w:szCs w:val="24"/>
                <w:highlight w:val="none"/>
                <w:lang w:eastAsia="zh-CN"/>
              </w:rPr>
              <w:t>产品单价汇总为</w:t>
            </w:r>
            <w:r>
              <w:rPr>
                <w:rFonts w:ascii="宋体" w:hAnsi="宋体"/>
                <w:sz w:val="24"/>
                <w:szCs w:val="24"/>
                <w:highlight w:val="none"/>
              </w:rPr>
              <w:t xml:space="preserve">总价。价格得分计算方法如下：  </w:t>
            </w:r>
          </w:p>
          <w:p w14:paraId="405855C1">
            <w:pPr>
              <w:pStyle w:val="2"/>
              <w:spacing w:line="320" w:lineRule="exact"/>
              <w:rPr>
                <w:rFonts w:ascii="宋体" w:hAnsi="宋体"/>
                <w:sz w:val="24"/>
                <w:szCs w:val="24"/>
                <w:highlight w:val="none"/>
              </w:rPr>
            </w:pPr>
            <w:r>
              <w:rPr>
                <w:rFonts w:ascii="宋体" w:hAnsi="宋体"/>
                <w:sz w:val="24"/>
                <w:szCs w:val="24"/>
                <w:highlight w:val="none"/>
              </w:rPr>
              <w:t>（1）评标价等于基准价的投标价，得</w:t>
            </w:r>
            <w:r>
              <w:rPr>
                <w:rFonts w:hint="eastAsia" w:ascii="宋体" w:hAnsi="宋体"/>
                <w:sz w:val="24"/>
                <w:szCs w:val="24"/>
                <w:highlight w:val="none"/>
                <w:lang w:val="en-US" w:eastAsia="zh-CN"/>
              </w:rPr>
              <w:t>50</w:t>
            </w:r>
            <w:r>
              <w:rPr>
                <w:rFonts w:ascii="宋体" w:hAnsi="宋体"/>
                <w:sz w:val="24"/>
                <w:szCs w:val="24"/>
                <w:highlight w:val="none"/>
              </w:rPr>
              <w:t xml:space="preserve"> 分； </w:t>
            </w:r>
          </w:p>
          <w:p w14:paraId="68FCF836">
            <w:pPr>
              <w:pStyle w:val="2"/>
              <w:spacing w:line="320" w:lineRule="exact"/>
              <w:rPr>
                <w:rFonts w:ascii="宋体" w:hAnsi="宋体"/>
                <w:sz w:val="24"/>
                <w:szCs w:val="24"/>
                <w:highlight w:val="none"/>
              </w:rPr>
            </w:pPr>
            <w:r>
              <w:rPr>
                <w:rFonts w:ascii="宋体" w:hAnsi="宋体"/>
                <w:sz w:val="24"/>
                <w:szCs w:val="24"/>
                <w:highlight w:val="none"/>
              </w:rPr>
              <w:t xml:space="preserve">（2）评标价高于基准价的投标价，每高于基准价 1%，在 </w:t>
            </w:r>
            <w:r>
              <w:rPr>
                <w:rFonts w:hint="eastAsia" w:ascii="宋体" w:hAnsi="宋体"/>
                <w:sz w:val="24"/>
                <w:szCs w:val="24"/>
                <w:highlight w:val="none"/>
                <w:lang w:val="en-US" w:eastAsia="zh-CN"/>
              </w:rPr>
              <w:t>50</w:t>
            </w:r>
            <w:r>
              <w:rPr>
                <w:rFonts w:ascii="宋体" w:hAnsi="宋体"/>
                <w:sz w:val="24"/>
                <w:szCs w:val="24"/>
                <w:highlight w:val="none"/>
              </w:rPr>
              <w:t xml:space="preserve">分的基础上扣 </w:t>
            </w:r>
            <w:r>
              <w:rPr>
                <w:rFonts w:hint="eastAsia" w:ascii="宋体" w:hAnsi="宋体"/>
                <w:sz w:val="24"/>
                <w:szCs w:val="24"/>
                <w:highlight w:val="none"/>
                <w:lang w:val="en-US" w:eastAsia="zh-CN"/>
              </w:rPr>
              <w:t>1</w:t>
            </w:r>
            <w:r>
              <w:rPr>
                <w:rFonts w:ascii="宋体" w:hAnsi="宋体"/>
                <w:sz w:val="24"/>
                <w:szCs w:val="24"/>
                <w:highlight w:val="none"/>
              </w:rPr>
              <w:t>分,采用插值法扣分，扣到 0 分为止；</w:t>
            </w:r>
          </w:p>
          <w:p w14:paraId="2EF6E05B">
            <w:pPr>
              <w:pStyle w:val="2"/>
              <w:spacing w:line="320" w:lineRule="exact"/>
              <w:rPr>
                <w:rFonts w:ascii="宋体" w:hAnsi="宋体"/>
                <w:sz w:val="24"/>
                <w:szCs w:val="24"/>
                <w:highlight w:val="none"/>
              </w:rPr>
            </w:pPr>
            <w:r>
              <w:rPr>
                <w:rFonts w:ascii="宋体" w:hAnsi="宋体"/>
                <w:sz w:val="24"/>
                <w:szCs w:val="24"/>
                <w:highlight w:val="none"/>
              </w:rPr>
              <w:t xml:space="preserve">（3）投标价低于基准价的投标价，每低于基准价 1%，在 </w:t>
            </w:r>
            <w:r>
              <w:rPr>
                <w:rFonts w:hint="eastAsia" w:ascii="宋体" w:hAnsi="宋体"/>
                <w:sz w:val="24"/>
                <w:szCs w:val="24"/>
                <w:highlight w:val="none"/>
                <w:lang w:val="en-US" w:eastAsia="zh-CN"/>
              </w:rPr>
              <w:t>50</w:t>
            </w:r>
            <w:r>
              <w:rPr>
                <w:rFonts w:ascii="宋体" w:hAnsi="宋体"/>
                <w:sz w:val="24"/>
                <w:szCs w:val="24"/>
                <w:highlight w:val="none"/>
              </w:rPr>
              <w:t xml:space="preserve"> 分基础上扣</w:t>
            </w:r>
            <w:r>
              <w:rPr>
                <w:rFonts w:hint="eastAsia" w:ascii="宋体" w:hAnsi="宋体"/>
                <w:sz w:val="24"/>
                <w:szCs w:val="24"/>
                <w:highlight w:val="none"/>
                <w:lang w:val="en-US" w:eastAsia="zh-CN"/>
              </w:rPr>
              <w:t>0.5</w:t>
            </w:r>
            <w:r>
              <w:rPr>
                <w:rFonts w:ascii="宋体" w:hAnsi="宋体"/>
                <w:sz w:val="24"/>
                <w:szCs w:val="24"/>
                <w:highlight w:val="none"/>
              </w:rPr>
              <w:t>分，采用插值法扣分，扣到 0 分为止。</w:t>
            </w:r>
          </w:p>
          <w:p w14:paraId="5C9323AC">
            <w:pPr>
              <w:pStyle w:val="2"/>
              <w:spacing w:line="320" w:lineRule="exact"/>
              <w:rPr>
                <w:rFonts w:hint="eastAsia" w:ascii="宋体" w:hAnsi="宋体" w:cs="宋体"/>
                <w:sz w:val="24"/>
                <w:highlight w:val="none"/>
              </w:rPr>
            </w:pPr>
            <w:r>
              <w:rPr>
                <w:rFonts w:hint="eastAsia" w:ascii="宋体" w:hAnsi="宋体" w:cs="宋体"/>
                <w:sz w:val="24"/>
                <w:highlight w:val="none"/>
              </w:rPr>
              <w:t>若其他设备中有未能供应的，则按其他几家报价中的最高报价计算。</w:t>
            </w:r>
            <w:r>
              <w:rPr>
                <w:rFonts w:ascii="宋体" w:hAnsi="宋体"/>
                <w:sz w:val="24"/>
                <w:szCs w:val="24"/>
                <w:highlight w:val="none"/>
              </w:rPr>
              <w:t>基准价和价格得分的计算结果均保留两位小数，第三位四舍</w:t>
            </w:r>
            <w:r>
              <w:rPr>
                <w:rFonts w:hint="eastAsia" w:ascii="宋体" w:hAnsi="宋体"/>
                <w:sz w:val="24"/>
                <w:szCs w:val="24"/>
                <w:highlight w:val="none"/>
                <w:lang w:eastAsia="zh-CN"/>
              </w:rPr>
              <w:t>五入</w:t>
            </w:r>
            <w:r>
              <w:rPr>
                <w:rFonts w:hint="eastAsia" w:ascii="宋体" w:hAnsi="宋体"/>
                <w:sz w:val="24"/>
                <w:szCs w:val="24"/>
                <w:highlight w:val="none"/>
              </w:rPr>
              <w:t>。</w:t>
            </w:r>
          </w:p>
        </w:tc>
      </w:tr>
      <w:tr w14:paraId="282A5255">
        <w:tblPrEx>
          <w:tblCellMar>
            <w:top w:w="0" w:type="dxa"/>
            <w:left w:w="108" w:type="dxa"/>
            <w:bottom w:w="0" w:type="dxa"/>
            <w:right w:w="108" w:type="dxa"/>
          </w:tblCellMar>
        </w:tblPrEx>
        <w:trPr>
          <w:trHeight w:val="494" w:hRule="atLeast"/>
          <w:jc w:val="center"/>
        </w:trPr>
        <w:tc>
          <w:tcPr>
            <w:tcW w:w="2420" w:type="dxa"/>
            <w:gridSpan w:val="2"/>
            <w:tcBorders>
              <w:top w:val="single" w:color="auto" w:sz="4" w:space="0"/>
              <w:left w:val="single" w:color="auto" w:sz="8" w:space="0"/>
              <w:bottom w:val="single" w:color="auto" w:sz="8" w:space="0"/>
              <w:right w:val="single" w:color="auto" w:sz="4" w:space="0"/>
            </w:tcBorders>
            <w:vAlign w:val="center"/>
          </w:tcPr>
          <w:p w14:paraId="6FB12DCB">
            <w:pPr>
              <w:jc w:val="center"/>
              <w:rPr>
                <w:rFonts w:ascii="宋体" w:hAnsi="宋体" w:cs="宋体"/>
                <w:sz w:val="24"/>
                <w:highlight w:val="none"/>
              </w:rPr>
            </w:pPr>
            <w:r>
              <w:rPr>
                <w:rFonts w:hint="eastAsia" w:ascii="宋体" w:hAnsi="宋体" w:cs="宋体"/>
                <w:sz w:val="24"/>
                <w:highlight w:val="none"/>
              </w:rPr>
              <w:t>共计</w:t>
            </w:r>
          </w:p>
        </w:tc>
        <w:tc>
          <w:tcPr>
            <w:tcW w:w="700" w:type="dxa"/>
            <w:tcBorders>
              <w:top w:val="nil"/>
              <w:left w:val="nil"/>
              <w:bottom w:val="single" w:color="auto" w:sz="8" w:space="0"/>
              <w:right w:val="single" w:color="auto" w:sz="4" w:space="0"/>
            </w:tcBorders>
            <w:vAlign w:val="center"/>
          </w:tcPr>
          <w:p w14:paraId="049D969C">
            <w:pPr>
              <w:jc w:val="center"/>
              <w:rPr>
                <w:rFonts w:ascii="宋体" w:hAnsi="宋体" w:cs="宋体"/>
                <w:sz w:val="24"/>
                <w:highlight w:val="none"/>
              </w:rPr>
            </w:pPr>
            <w:r>
              <w:rPr>
                <w:rFonts w:hint="eastAsia" w:ascii="宋体" w:hAnsi="宋体" w:cs="宋体"/>
                <w:sz w:val="24"/>
                <w:highlight w:val="none"/>
              </w:rPr>
              <w:t>100</w:t>
            </w:r>
          </w:p>
        </w:tc>
        <w:tc>
          <w:tcPr>
            <w:tcW w:w="6511" w:type="dxa"/>
            <w:tcBorders>
              <w:top w:val="nil"/>
              <w:left w:val="nil"/>
              <w:bottom w:val="single" w:color="auto" w:sz="8" w:space="0"/>
              <w:right w:val="single" w:color="auto" w:sz="4" w:space="0"/>
            </w:tcBorders>
            <w:vAlign w:val="center"/>
          </w:tcPr>
          <w:p w14:paraId="3E427CA7">
            <w:pPr>
              <w:rPr>
                <w:rFonts w:ascii="宋体" w:hAnsi="宋体" w:cs="宋体"/>
                <w:sz w:val="24"/>
                <w:highlight w:val="none"/>
              </w:rPr>
            </w:pPr>
            <w:r>
              <w:rPr>
                <w:rFonts w:hint="eastAsia" w:ascii="宋体" w:hAnsi="宋体" w:cs="宋体"/>
                <w:sz w:val="24"/>
                <w:highlight w:val="none"/>
              </w:rPr>
              <w:t>　</w:t>
            </w:r>
          </w:p>
        </w:tc>
      </w:tr>
    </w:tbl>
    <w:p w14:paraId="5EAC3A39">
      <w:pPr>
        <w:rPr>
          <w:rFonts w:hint="eastAsia" w:ascii="宋体" w:hAnsi="宋体" w:eastAsia="宋体" w:cs="宋体"/>
          <w:sz w:val="24"/>
          <w:highlight w:val="none"/>
          <w:lang w:val="en-US" w:eastAsia="zh-CN"/>
        </w:rPr>
      </w:pPr>
      <w:r>
        <w:rPr>
          <w:rFonts w:hint="eastAsia" w:ascii="宋体" w:hAnsi="宋体" w:cs="宋体"/>
          <w:sz w:val="24"/>
          <w:highlight w:val="none"/>
        </w:rPr>
        <w:t>注：采购单位将对供应单位提交的投标资料进行查证，若发现存在造假情况，将取消合作资格</w:t>
      </w:r>
      <w:bookmarkEnd w:id="0"/>
      <w:r>
        <w:rPr>
          <w:rFonts w:hint="eastAsia" w:ascii="宋体" w:hAnsi="宋体" w:cs="宋体"/>
          <w:sz w:val="24"/>
          <w:highlight w:val="none"/>
          <w:lang w:eastAsia="zh-CN"/>
        </w:rPr>
        <w:t>。</w:t>
      </w:r>
    </w:p>
    <w:sectPr>
      <w:footerReference r:id="rId7" w:type="default"/>
      <w:pgSz w:w="11907" w:h="16840"/>
      <w:pgMar w:top="1418" w:right="1361" w:bottom="1418"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imSun Bold">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5CFC9">
    <w:pPr>
      <w:pStyle w:val="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DABE2">
                          <w:pPr>
                            <w:pStyle w:val="7"/>
                            <w:rPr>
                              <w:rStyle w:val="14"/>
                            </w:rPr>
                          </w:pPr>
                          <w:r>
                            <w:fldChar w:fldCharType="begin"/>
                          </w:r>
                          <w:r>
                            <w:rPr>
                              <w:rStyle w:val="14"/>
                            </w:rPr>
                            <w:instrText xml:space="preserve">PAGE  </w:instrText>
                          </w:r>
                          <w:r>
                            <w:fldChar w:fldCharType="separate"/>
                          </w:r>
                          <w:r>
                            <w:rPr>
                              <w:rStyle w:val="14"/>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CDDABE2">
                    <w:pPr>
                      <w:pStyle w:val="7"/>
                      <w:rPr>
                        <w:rStyle w:val="14"/>
                      </w:rPr>
                    </w:pPr>
                    <w:r>
                      <w:fldChar w:fldCharType="begin"/>
                    </w:r>
                    <w:r>
                      <w:rPr>
                        <w:rStyle w:val="14"/>
                      </w:rPr>
                      <w:instrText xml:space="preserve">PAGE  </w:instrText>
                    </w:r>
                    <w:r>
                      <w:fldChar w:fldCharType="separate"/>
                    </w:r>
                    <w:r>
                      <w:rPr>
                        <w:rStyle w:val="14"/>
                      </w:rP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2DA7B">
    <w:pPr>
      <w:pStyle w:val="7"/>
      <w:framePr w:wrap="around" w:vAnchor="text" w:hAnchor="margin" w:xAlign="center" w:y="1"/>
      <w:rPr>
        <w:rStyle w:val="14"/>
      </w:rPr>
    </w:pPr>
    <w:r>
      <w:fldChar w:fldCharType="begin"/>
    </w:r>
    <w:r>
      <w:rPr>
        <w:rStyle w:val="14"/>
      </w:rPr>
      <w:instrText xml:space="preserve">PAGE  </w:instrText>
    </w:r>
    <w:r>
      <w:fldChar w:fldCharType="end"/>
    </w:r>
  </w:p>
  <w:p w14:paraId="1733A02C">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46B0A">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4043275"/>
                          </w:sdtPr>
                          <w:sdtContent>
                            <w:p w14:paraId="1902A623">
                              <w:pPr>
                                <w:pStyle w:val="7"/>
                                <w:jc w:val="center"/>
                              </w:pPr>
                              <w:r>
                                <w:fldChar w:fldCharType="begin"/>
                              </w:r>
                              <w:r>
                                <w:instrText xml:space="preserve">PAGE   \* MERGEFORMAT</w:instrText>
                              </w:r>
                              <w:r>
                                <w:fldChar w:fldCharType="separate"/>
                              </w:r>
                              <w:r>
                                <w:rPr>
                                  <w:lang w:val="zh-CN"/>
                                </w:rPr>
                                <w:t>48</w:t>
                              </w:r>
                              <w:r>
                                <w:rPr>
                                  <w:lang w:val="zh-CN"/>
                                </w:rPr>
                                <w:fldChar w:fldCharType="end"/>
                              </w:r>
                            </w:p>
                          </w:sdtContent>
                        </w:sdt>
                        <w:p w14:paraId="1632A7A5">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24043275"/>
                    </w:sdtPr>
                    <w:sdtContent>
                      <w:p w14:paraId="1902A623">
                        <w:pPr>
                          <w:pStyle w:val="7"/>
                          <w:jc w:val="center"/>
                        </w:pPr>
                        <w:r>
                          <w:fldChar w:fldCharType="begin"/>
                        </w:r>
                        <w:r>
                          <w:instrText xml:space="preserve">PAGE   \* MERGEFORMAT</w:instrText>
                        </w:r>
                        <w:r>
                          <w:fldChar w:fldCharType="separate"/>
                        </w:r>
                        <w:r>
                          <w:rPr>
                            <w:lang w:val="zh-CN"/>
                          </w:rPr>
                          <w:t>48</w:t>
                        </w:r>
                        <w:r>
                          <w:rPr>
                            <w:lang w:val="zh-CN"/>
                          </w:rPr>
                          <w:fldChar w:fldCharType="end"/>
                        </w:r>
                      </w:p>
                    </w:sdtContent>
                  </w:sdt>
                  <w:p w14:paraId="1632A7A5">
                    <w:pPr>
                      <w:pStyle w:val="2"/>
                    </w:pPr>
                  </w:p>
                </w:txbxContent>
              </v:textbox>
            </v:shape>
          </w:pict>
        </mc:Fallback>
      </mc:AlternateContent>
    </w:r>
  </w:p>
  <w:p w14:paraId="3B6655B4">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419E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C24C5E">
                          <w:pPr>
                            <w:pStyle w:val="7"/>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2DC24C5E">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E8D1D">
    <w:pPr>
      <w:pStyle w:val="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12F06"/>
    <w:multiLevelType w:val="singleLevel"/>
    <w:tmpl w:val="B3A12F06"/>
    <w:lvl w:ilvl="0" w:tentative="0">
      <w:start w:val="1"/>
      <w:numFmt w:val="decimal"/>
      <w:suff w:val="nothing"/>
      <w:lvlText w:val="%1、"/>
      <w:lvlJc w:val="left"/>
      <w:pPr>
        <w:ind w:left="420"/>
      </w:pPr>
    </w:lvl>
  </w:abstractNum>
  <w:abstractNum w:abstractNumId="1">
    <w:nsid w:val="D407ADFA"/>
    <w:multiLevelType w:val="singleLevel"/>
    <w:tmpl w:val="D407ADFA"/>
    <w:lvl w:ilvl="0" w:tentative="0">
      <w:start w:val="1"/>
      <w:numFmt w:val="chineseCounting"/>
      <w:suff w:val="nothing"/>
      <w:lvlText w:val="%1、"/>
      <w:lvlJc w:val="left"/>
      <w:rPr>
        <w:rFonts w:hint="eastAsia"/>
        <w:lang w:val="en-US"/>
      </w:rPr>
    </w:lvl>
  </w:abstractNum>
  <w:abstractNum w:abstractNumId="2">
    <w:nsid w:val="35CD70B5"/>
    <w:multiLevelType w:val="singleLevel"/>
    <w:tmpl w:val="35CD70B5"/>
    <w:lvl w:ilvl="0" w:tentative="0">
      <w:start w:val="1"/>
      <w:numFmt w:val="decimal"/>
      <w:suff w:val="nothing"/>
      <w:lvlText w:val="%1、"/>
      <w:lvlJc w:val="left"/>
    </w:lvl>
  </w:abstractNum>
  <w:abstractNum w:abstractNumId="3">
    <w:nsid w:val="49784C9D"/>
    <w:multiLevelType w:val="multilevel"/>
    <w:tmpl w:val="49784C9D"/>
    <w:lvl w:ilvl="0" w:tentative="0">
      <w:start w:val="1"/>
      <w:numFmt w:val="none"/>
      <w:lvlText w:val="一、"/>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26572F"/>
    <w:multiLevelType w:val="singleLevel"/>
    <w:tmpl w:val="5A26572F"/>
    <w:lvl w:ilvl="0" w:tentative="0">
      <w:start w:val="3"/>
      <w:numFmt w:val="chineseCounting"/>
      <w:suff w:val="space"/>
      <w:lvlText w:val="第%1章"/>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NDJlZmU5NDZhMjgwZWYxZWEzYzEzNDNhNjI4YzYifQ=="/>
  </w:docVars>
  <w:rsids>
    <w:rsidRoot w:val="00C103BE"/>
    <w:rsid w:val="00001E1A"/>
    <w:rsid w:val="00002911"/>
    <w:rsid w:val="00022B7F"/>
    <w:rsid w:val="00047CEF"/>
    <w:rsid w:val="00080786"/>
    <w:rsid w:val="000820E8"/>
    <w:rsid w:val="00082893"/>
    <w:rsid w:val="00090595"/>
    <w:rsid w:val="00095C82"/>
    <w:rsid w:val="00095E26"/>
    <w:rsid w:val="000A1A87"/>
    <w:rsid w:val="000B39E5"/>
    <w:rsid w:val="000C5394"/>
    <w:rsid w:val="000C7E2D"/>
    <w:rsid w:val="000D7479"/>
    <w:rsid w:val="000E3477"/>
    <w:rsid w:val="00106F9B"/>
    <w:rsid w:val="00110764"/>
    <w:rsid w:val="00111924"/>
    <w:rsid w:val="00116280"/>
    <w:rsid w:val="0012273A"/>
    <w:rsid w:val="0015166D"/>
    <w:rsid w:val="00152E5D"/>
    <w:rsid w:val="00155BB8"/>
    <w:rsid w:val="00162641"/>
    <w:rsid w:val="00163A21"/>
    <w:rsid w:val="00171324"/>
    <w:rsid w:val="00176FD5"/>
    <w:rsid w:val="00181B41"/>
    <w:rsid w:val="001859DA"/>
    <w:rsid w:val="001A3CC9"/>
    <w:rsid w:val="001C5222"/>
    <w:rsid w:val="001E09A1"/>
    <w:rsid w:val="001E57BB"/>
    <w:rsid w:val="001F7BB1"/>
    <w:rsid w:val="00203BDA"/>
    <w:rsid w:val="00210222"/>
    <w:rsid w:val="0022058D"/>
    <w:rsid w:val="00220B40"/>
    <w:rsid w:val="0022180A"/>
    <w:rsid w:val="0024310A"/>
    <w:rsid w:val="00246C10"/>
    <w:rsid w:val="002500EB"/>
    <w:rsid w:val="0026515E"/>
    <w:rsid w:val="002773A7"/>
    <w:rsid w:val="00277576"/>
    <w:rsid w:val="00293DEB"/>
    <w:rsid w:val="002958FE"/>
    <w:rsid w:val="002A2B54"/>
    <w:rsid w:val="002D0B19"/>
    <w:rsid w:val="002E45A1"/>
    <w:rsid w:val="002E7457"/>
    <w:rsid w:val="002F32B2"/>
    <w:rsid w:val="00301597"/>
    <w:rsid w:val="00305354"/>
    <w:rsid w:val="003120C1"/>
    <w:rsid w:val="00315509"/>
    <w:rsid w:val="00316B3F"/>
    <w:rsid w:val="0033266A"/>
    <w:rsid w:val="003377A5"/>
    <w:rsid w:val="00360765"/>
    <w:rsid w:val="00374830"/>
    <w:rsid w:val="00375069"/>
    <w:rsid w:val="0037637F"/>
    <w:rsid w:val="00382D4E"/>
    <w:rsid w:val="00383AF8"/>
    <w:rsid w:val="00392DAF"/>
    <w:rsid w:val="00396D7E"/>
    <w:rsid w:val="003A66F9"/>
    <w:rsid w:val="003B4FAC"/>
    <w:rsid w:val="003B7A9C"/>
    <w:rsid w:val="003C2A83"/>
    <w:rsid w:val="003D4DAD"/>
    <w:rsid w:val="00411007"/>
    <w:rsid w:val="00425BF7"/>
    <w:rsid w:val="0045781D"/>
    <w:rsid w:val="00460DCA"/>
    <w:rsid w:val="00471FB7"/>
    <w:rsid w:val="004727DF"/>
    <w:rsid w:val="004731CD"/>
    <w:rsid w:val="004736BF"/>
    <w:rsid w:val="00496910"/>
    <w:rsid w:val="00496C1C"/>
    <w:rsid w:val="00497B4C"/>
    <w:rsid w:val="004A41F2"/>
    <w:rsid w:val="004A581C"/>
    <w:rsid w:val="004A62E8"/>
    <w:rsid w:val="004A6B89"/>
    <w:rsid w:val="004B0302"/>
    <w:rsid w:val="004B27A3"/>
    <w:rsid w:val="004B32EA"/>
    <w:rsid w:val="004C2E3E"/>
    <w:rsid w:val="004C3AF1"/>
    <w:rsid w:val="004C4017"/>
    <w:rsid w:val="004D1285"/>
    <w:rsid w:val="004D746F"/>
    <w:rsid w:val="004E3CE0"/>
    <w:rsid w:val="004F1431"/>
    <w:rsid w:val="004F3A16"/>
    <w:rsid w:val="004F5008"/>
    <w:rsid w:val="005028F6"/>
    <w:rsid w:val="00502E20"/>
    <w:rsid w:val="00511E65"/>
    <w:rsid w:val="00512811"/>
    <w:rsid w:val="005152C5"/>
    <w:rsid w:val="00515B48"/>
    <w:rsid w:val="00533B42"/>
    <w:rsid w:val="00552350"/>
    <w:rsid w:val="00557774"/>
    <w:rsid w:val="005604D3"/>
    <w:rsid w:val="00561D40"/>
    <w:rsid w:val="0058185B"/>
    <w:rsid w:val="00582269"/>
    <w:rsid w:val="00590EED"/>
    <w:rsid w:val="005B4250"/>
    <w:rsid w:val="005B6490"/>
    <w:rsid w:val="005D399C"/>
    <w:rsid w:val="005D5262"/>
    <w:rsid w:val="005D5C85"/>
    <w:rsid w:val="005E3AD4"/>
    <w:rsid w:val="005F1FF7"/>
    <w:rsid w:val="00604B0E"/>
    <w:rsid w:val="00607F07"/>
    <w:rsid w:val="006129F6"/>
    <w:rsid w:val="006140A5"/>
    <w:rsid w:val="00614B06"/>
    <w:rsid w:val="00631BA0"/>
    <w:rsid w:val="0064758C"/>
    <w:rsid w:val="0065131F"/>
    <w:rsid w:val="00654F97"/>
    <w:rsid w:val="00663099"/>
    <w:rsid w:val="00665EBA"/>
    <w:rsid w:val="006753D7"/>
    <w:rsid w:val="00676709"/>
    <w:rsid w:val="006876BE"/>
    <w:rsid w:val="00693E36"/>
    <w:rsid w:val="006A2C8E"/>
    <w:rsid w:val="006A2FA1"/>
    <w:rsid w:val="006B1724"/>
    <w:rsid w:val="006B39EA"/>
    <w:rsid w:val="006D0282"/>
    <w:rsid w:val="006D50F3"/>
    <w:rsid w:val="006E1AB1"/>
    <w:rsid w:val="006E67C3"/>
    <w:rsid w:val="00702DD7"/>
    <w:rsid w:val="00710ED8"/>
    <w:rsid w:val="0071298C"/>
    <w:rsid w:val="00720D2E"/>
    <w:rsid w:val="00721E3E"/>
    <w:rsid w:val="00727247"/>
    <w:rsid w:val="00736766"/>
    <w:rsid w:val="00754FDA"/>
    <w:rsid w:val="00767E1E"/>
    <w:rsid w:val="00774BF5"/>
    <w:rsid w:val="00781C0A"/>
    <w:rsid w:val="00795F43"/>
    <w:rsid w:val="007A4DB7"/>
    <w:rsid w:val="007A5BB2"/>
    <w:rsid w:val="007B0766"/>
    <w:rsid w:val="007B2C73"/>
    <w:rsid w:val="007B6FC1"/>
    <w:rsid w:val="007B7A16"/>
    <w:rsid w:val="007C01CC"/>
    <w:rsid w:val="007D0D61"/>
    <w:rsid w:val="007E627F"/>
    <w:rsid w:val="007E790F"/>
    <w:rsid w:val="007F2BF3"/>
    <w:rsid w:val="007F4650"/>
    <w:rsid w:val="00802538"/>
    <w:rsid w:val="00836C39"/>
    <w:rsid w:val="00845BEC"/>
    <w:rsid w:val="00851228"/>
    <w:rsid w:val="00877044"/>
    <w:rsid w:val="008831EE"/>
    <w:rsid w:val="00886309"/>
    <w:rsid w:val="00890824"/>
    <w:rsid w:val="00891E07"/>
    <w:rsid w:val="00892C5D"/>
    <w:rsid w:val="008957A0"/>
    <w:rsid w:val="008A3BAA"/>
    <w:rsid w:val="008B1616"/>
    <w:rsid w:val="008B7A93"/>
    <w:rsid w:val="008C0152"/>
    <w:rsid w:val="008C40BE"/>
    <w:rsid w:val="008F41AD"/>
    <w:rsid w:val="008F6170"/>
    <w:rsid w:val="0090479C"/>
    <w:rsid w:val="00910830"/>
    <w:rsid w:val="00913561"/>
    <w:rsid w:val="0091579A"/>
    <w:rsid w:val="00946CA7"/>
    <w:rsid w:val="0097311F"/>
    <w:rsid w:val="00977936"/>
    <w:rsid w:val="009C3525"/>
    <w:rsid w:val="009C7B50"/>
    <w:rsid w:val="009E3802"/>
    <w:rsid w:val="009F337C"/>
    <w:rsid w:val="009F3386"/>
    <w:rsid w:val="00A05B3E"/>
    <w:rsid w:val="00A231AA"/>
    <w:rsid w:val="00A40857"/>
    <w:rsid w:val="00A466AE"/>
    <w:rsid w:val="00A54756"/>
    <w:rsid w:val="00A5668D"/>
    <w:rsid w:val="00A5718F"/>
    <w:rsid w:val="00A62A65"/>
    <w:rsid w:val="00A62C83"/>
    <w:rsid w:val="00A635B0"/>
    <w:rsid w:val="00A725B7"/>
    <w:rsid w:val="00A752C6"/>
    <w:rsid w:val="00A75852"/>
    <w:rsid w:val="00A76CB8"/>
    <w:rsid w:val="00A804C7"/>
    <w:rsid w:val="00AA1F70"/>
    <w:rsid w:val="00AB6748"/>
    <w:rsid w:val="00AC1BF6"/>
    <w:rsid w:val="00AC2273"/>
    <w:rsid w:val="00AC3DB5"/>
    <w:rsid w:val="00AC43F7"/>
    <w:rsid w:val="00AC51E2"/>
    <w:rsid w:val="00AD06D1"/>
    <w:rsid w:val="00AD5BA2"/>
    <w:rsid w:val="00AE1867"/>
    <w:rsid w:val="00AE1889"/>
    <w:rsid w:val="00AE58AD"/>
    <w:rsid w:val="00AF202C"/>
    <w:rsid w:val="00AF713C"/>
    <w:rsid w:val="00B06332"/>
    <w:rsid w:val="00B10B9F"/>
    <w:rsid w:val="00B11D3A"/>
    <w:rsid w:val="00B17EF1"/>
    <w:rsid w:val="00B23050"/>
    <w:rsid w:val="00B3067A"/>
    <w:rsid w:val="00B439BD"/>
    <w:rsid w:val="00B43E81"/>
    <w:rsid w:val="00B71E4D"/>
    <w:rsid w:val="00B83020"/>
    <w:rsid w:val="00B8507A"/>
    <w:rsid w:val="00B9081E"/>
    <w:rsid w:val="00B94287"/>
    <w:rsid w:val="00BA46FA"/>
    <w:rsid w:val="00BA61F4"/>
    <w:rsid w:val="00BA7319"/>
    <w:rsid w:val="00BB4781"/>
    <w:rsid w:val="00BB48D7"/>
    <w:rsid w:val="00BC03C0"/>
    <w:rsid w:val="00BC3F6B"/>
    <w:rsid w:val="00BC7854"/>
    <w:rsid w:val="00BD3B1A"/>
    <w:rsid w:val="00BD4828"/>
    <w:rsid w:val="00BD64A6"/>
    <w:rsid w:val="00BE0CEE"/>
    <w:rsid w:val="00BE6DC9"/>
    <w:rsid w:val="00C021E4"/>
    <w:rsid w:val="00C06E30"/>
    <w:rsid w:val="00C103BE"/>
    <w:rsid w:val="00C14DA7"/>
    <w:rsid w:val="00C214CE"/>
    <w:rsid w:val="00C24C7B"/>
    <w:rsid w:val="00C26276"/>
    <w:rsid w:val="00C34471"/>
    <w:rsid w:val="00C52DB2"/>
    <w:rsid w:val="00C53B2D"/>
    <w:rsid w:val="00C5603C"/>
    <w:rsid w:val="00C56D43"/>
    <w:rsid w:val="00C6519C"/>
    <w:rsid w:val="00C654D9"/>
    <w:rsid w:val="00C87DC5"/>
    <w:rsid w:val="00C912EC"/>
    <w:rsid w:val="00C95EF6"/>
    <w:rsid w:val="00CA1842"/>
    <w:rsid w:val="00CA5C23"/>
    <w:rsid w:val="00CB06CE"/>
    <w:rsid w:val="00CC35C5"/>
    <w:rsid w:val="00CE7771"/>
    <w:rsid w:val="00CF1515"/>
    <w:rsid w:val="00D014C5"/>
    <w:rsid w:val="00D02B2B"/>
    <w:rsid w:val="00D10D27"/>
    <w:rsid w:val="00D1654E"/>
    <w:rsid w:val="00D25EF1"/>
    <w:rsid w:val="00D341EB"/>
    <w:rsid w:val="00D3450C"/>
    <w:rsid w:val="00D80260"/>
    <w:rsid w:val="00D87ADC"/>
    <w:rsid w:val="00D90C5A"/>
    <w:rsid w:val="00DA0576"/>
    <w:rsid w:val="00DD1B8A"/>
    <w:rsid w:val="00DD50F5"/>
    <w:rsid w:val="00DE0594"/>
    <w:rsid w:val="00DE12E4"/>
    <w:rsid w:val="00DF0C00"/>
    <w:rsid w:val="00DF161A"/>
    <w:rsid w:val="00E054C7"/>
    <w:rsid w:val="00E145E5"/>
    <w:rsid w:val="00E31CAB"/>
    <w:rsid w:val="00E35636"/>
    <w:rsid w:val="00E37294"/>
    <w:rsid w:val="00E42285"/>
    <w:rsid w:val="00E4745F"/>
    <w:rsid w:val="00E67525"/>
    <w:rsid w:val="00E741BD"/>
    <w:rsid w:val="00E81E01"/>
    <w:rsid w:val="00E87470"/>
    <w:rsid w:val="00E87673"/>
    <w:rsid w:val="00EA23E1"/>
    <w:rsid w:val="00EA55CB"/>
    <w:rsid w:val="00EB0F14"/>
    <w:rsid w:val="00EC02EB"/>
    <w:rsid w:val="00EE6334"/>
    <w:rsid w:val="00EE6680"/>
    <w:rsid w:val="00EF11BA"/>
    <w:rsid w:val="00F02674"/>
    <w:rsid w:val="00F1387B"/>
    <w:rsid w:val="00F17202"/>
    <w:rsid w:val="00F24CA2"/>
    <w:rsid w:val="00F27CC3"/>
    <w:rsid w:val="00F331A2"/>
    <w:rsid w:val="00F345AF"/>
    <w:rsid w:val="00F36C78"/>
    <w:rsid w:val="00F500BE"/>
    <w:rsid w:val="00F5338D"/>
    <w:rsid w:val="00F86B4D"/>
    <w:rsid w:val="00F94F06"/>
    <w:rsid w:val="00F964D9"/>
    <w:rsid w:val="00FB3377"/>
    <w:rsid w:val="00FB5DA1"/>
    <w:rsid w:val="00FC16DB"/>
    <w:rsid w:val="00FC6C06"/>
    <w:rsid w:val="00FD346E"/>
    <w:rsid w:val="00FD6284"/>
    <w:rsid w:val="00FE0CA1"/>
    <w:rsid w:val="00FF69BE"/>
    <w:rsid w:val="01E15C2A"/>
    <w:rsid w:val="0358398D"/>
    <w:rsid w:val="03C953CE"/>
    <w:rsid w:val="06F41DA0"/>
    <w:rsid w:val="080D4B60"/>
    <w:rsid w:val="0CBF4770"/>
    <w:rsid w:val="112B2990"/>
    <w:rsid w:val="13640A7E"/>
    <w:rsid w:val="14A71D1E"/>
    <w:rsid w:val="15D85F8A"/>
    <w:rsid w:val="186D14BB"/>
    <w:rsid w:val="198D7323"/>
    <w:rsid w:val="199351AD"/>
    <w:rsid w:val="1D292014"/>
    <w:rsid w:val="1EE5561C"/>
    <w:rsid w:val="1F1834CA"/>
    <w:rsid w:val="251D094A"/>
    <w:rsid w:val="29A93BB6"/>
    <w:rsid w:val="2B5F2215"/>
    <w:rsid w:val="2BD93E8D"/>
    <w:rsid w:val="33197880"/>
    <w:rsid w:val="379A346B"/>
    <w:rsid w:val="3FF03133"/>
    <w:rsid w:val="4044607C"/>
    <w:rsid w:val="459C6E4B"/>
    <w:rsid w:val="45FD407D"/>
    <w:rsid w:val="47D6229D"/>
    <w:rsid w:val="49B07A53"/>
    <w:rsid w:val="4AC91133"/>
    <w:rsid w:val="4B9B217E"/>
    <w:rsid w:val="4C3F3838"/>
    <w:rsid w:val="4D4001B9"/>
    <w:rsid w:val="4DC8057E"/>
    <w:rsid w:val="4DC82A05"/>
    <w:rsid w:val="4F7953CB"/>
    <w:rsid w:val="525E34BA"/>
    <w:rsid w:val="55FF3C95"/>
    <w:rsid w:val="5A6F15EA"/>
    <w:rsid w:val="5ABC673C"/>
    <w:rsid w:val="5C3435DF"/>
    <w:rsid w:val="5EBB23E7"/>
    <w:rsid w:val="5F6953EB"/>
    <w:rsid w:val="602C2F4B"/>
    <w:rsid w:val="66D16820"/>
    <w:rsid w:val="678A5CEF"/>
    <w:rsid w:val="68184448"/>
    <w:rsid w:val="6E1B2C3A"/>
    <w:rsid w:val="707B47E2"/>
    <w:rsid w:val="72D749C8"/>
    <w:rsid w:val="73386A31"/>
    <w:rsid w:val="77793211"/>
    <w:rsid w:val="77F63934"/>
    <w:rsid w:val="7B8773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1"/>
    <w:qFormat/>
    <w:uiPriority w:val="0"/>
    <w:pPr>
      <w:keepNext/>
      <w:tabs>
        <w:tab w:val="left" w:pos="1080"/>
      </w:tabs>
      <w:outlineLvl w:val="0"/>
    </w:pPr>
    <w:rPr>
      <w:rFonts w:ascii="Times New Roman" w:hAnsi="Times New Roman"/>
      <w:sz w:val="28"/>
      <w:szCs w:val="20"/>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line="360" w:lineRule="auto"/>
    </w:pPr>
  </w:style>
  <w:style w:type="paragraph" w:styleId="3">
    <w:name w:val="Body Text First Indent"/>
    <w:basedOn w:val="2"/>
    <w:autoRedefine/>
    <w:unhideWhenUsed/>
    <w:qFormat/>
    <w:uiPriority w:val="99"/>
    <w:pPr>
      <w:ind w:firstLine="420" w:firstLineChars="100"/>
    </w:pPr>
  </w:style>
  <w:style w:type="paragraph" w:styleId="5">
    <w:name w:val="Body Text Indent"/>
    <w:basedOn w:val="1"/>
    <w:link w:val="25"/>
    <w:autoRedefine/>
    <w:qFormat/>
    <w:uiPriority w:val="0"/>
    <w:pPr>
      <w:spacing w:after="120"/>
      <w:ind w:left="420" w:leftChars="200"/>
    </w:pPr>
  </w:style>
  <w:style w:type="paragraph" w:styleId="6">
    <w:name w:val="Balloon Text"/>
    <w:basedOn w:val="1"/>
    <w:link w:val="19"/>
    <w:autoRedefine/>
    <w:qFormat/>
    <w:uiPriority w:val="0"/>
    <w:rPr>
      <w:sz w:val="18"/>
      <w:szCs w:val="18"/>
    </w:rPr>
  </w:style>
  <w:style w:type="paragraph" w:styleId="7">
    <w:name w:val="footer"/>
    <w:basedOn w:val="1"/>
    <w:link w:val="23"/>
    <w:autoRedefine/>
    <w:qFormat/>
    <w:uiPriority w:val="99"/>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link w:val="22"/>
    <w:autoRedefine/>
    <w:unhideWhenUsed/>
    <w:qFormat/>
    <w:uiPriority w:val="99"/>
    <w:pPr>
      <w:widowControl/>
      <w:spacing w:line="360" w:lineRule="auto"/>
      <w:ind w:firstLine="783" w:firstLineChars="373"/>
      <w:jc w:val="left"/>
    </w:pPr>
    <w:rPr>
      <w:rFonts w:ascii="Times New Roman" w:hAnsi="宋体"/>
      <w:kern w:val="0"/>
      <w:szCs w:val="20"/>
    </w:rPr>
  </w:style>
  <w:style w:type="paragraph" w:styleId="10">
    <w:name w:val="Normal (Web)"/>
    <w:basedOn w:val="1"/>
    <w:autoRedefine/>
    <w:qFormat/>
    <w:uiPriority w:val="99"/>
    <w:rPr>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styleId="15">
    <w:name w:val="Emphasis"/>
    <w:basedOn w:val="13"/>
    <w:autoRedefine/>
    <w:qFormat/>
    <w:uiPriority w:val="20"/>
    <w:rPr>
      <w:i/>
      <w:iCs/>
    </w:rPr>
  </w:style>
  <w:style w:type="character" w:styleId="16">
    <w:name w:val="Hyperlink"/>
    <w:basedOn w:val="13"/>
    <w:qFormat/>
    <w:uiPriority w:val="0"/>
    <w:rPr>
      <w:color w:val="0000FF"/>
      <w:u w:val="single"/>
    </w:rPr>
  </w:style>
  <w:style w:type="character" w:customStyle="1" w:styleId="17">
    <w:name w:val="font01"/>
    <w:basedOn w:val="13"/>
    <w:autoRedefine/>
    <w:qFormat/>
    <w:uiPriority w:val="0"/>
    <w:rPr>
      <w:rFonts w:ascii="font-weight : 400" w:hAnsi="font-weight : 400" w:eastAsia="font-weight : 400" w:cs="font-weight : 400"/>
      <w:color w:val="000000"/>
      <w:sz w:val="22"/>
      <w:szCs w:val="22"/>
      <w:u w:val="none"/>
    </w:rPr>
  </w:style>
  <w:style w:type="character" w:customStyle="1" w:styleId="18">
    <w:name w:val="font11"/>
    <w:basedOn w:val="13"/>
    <w:autoRedefine/>
    <w:qFormat/>
    <w:uiPriority w:val="0"/>
    <w:rPr>
      <w:rFonts w:hint="eastAsia" w:ascii="宋体" w:hAnsi="宋体" w:eastAsia="宋体" w:cs="宋体"/>
      <w:color w:val="000000"/>
      <w:sz w:val="20"/>
      <w:szCs w:val="20"/>
      <w:u w:val="none"/>
    </w:rPr>
  </w:style>
  <w:style w:type="character" w:customStyle="1" w:styleId="19">
    <w:name w:val="批注框文本 Char"/>
    <w:basedOn w:val="13"/>
    <w:link w:val="6"/>
    <w:qFormat/>
    <w:uiPriority w:val="0"/>
    <w:rPr>
      <w:kern w:val="2"/>
      <w:sz w:val="18"/>
      <w:szCs w:val="18"/>
    </w:rPr>
  </w:style>
  <w:style w:type="paragraph" w:customStyle="1" w:styleId="20">
    <w:name w:val="列出段落1"/>
    <w:basedOn w:val="1"/>
    <w:autoRedefine/>
    <w:qFormat/>
    <w:uiPriority w:val="34"/>
    <w:pPr>
      <w:ind w:firstLine="420" w:firstLineChars="200"/>
    </w:pPr>
  </w:style>
  <w:style w:type="character" w:customStyle="1" w:styleId="21">
    <w:name w:val="标题 1 Char"/>
    <w:basedOn w:val="13"/>
    <w:link w:val="4"/>
    <w:autoRedefine/>
    <w:qFormat/>
    <w:uiPriority w:val="0"/>
    <w:rPr>
      <w:kern w:val="2"/>
      <w:sz w:val="28"/>
    </w:rPr>
  </w:style>
  <w:style w:type="character" w:customStyle="1" w:styleId="22">
    <w:name w:val="正文文本缩进 3 Char"/>
    <w:basedOn w:val="13"/>
    <w:link w:val="9"/>
    <w:autoRedefine/>
    <w:qFormat/>
    <w:uiPriority w:val="99"/>
    <w:rPr>
      <w:rFonts w:hAnsi="宋体"/>
      <w:sz w:val="21"/>
    </w:rPr>
  </w:style>
  <w:style w:type="character" w:customStyle="1" w:styleId="23">
    <w:name w:val="页脚 Char"/>
    <w:basedOn w:val="13"/>
    <w:link w:val="7"/>
    <w:autoRedefine/>
    <w:qFormat/>
    <w:locked/>
    <w:uiPriority w:val="99"/>
    <w:rPr>
      <w:rFonts w:ascii="Calibri" w:hAnsi="Calibri"/>
      <w:kern w:val="2"/>
      <w:sz w:val="18"/>
      <w:szCs w:val="24"/>
    </w:rPr>
  </w:style>
  <w:style w:type="paragraph" w:styleId="24">
    <w:name w:val="List Paragraph"/>
    <w:basedOn w:val="1"/>
    <w:unhideWhenUsed/>
    <w:qFormat/>
    <w:uiPriority w:val="99"/>
    <w:pPr>
      <w:ind w:firstLine="420" w:firstLineChars="200"/>
    </w:pPr>
  </w:style>
  <w:style w:type="character" w:customStyle="1" w:styleId="25">
    <w:name w:val="正文文本缩进 Char"/>
    <w:basedOn w:val="13"/>
    <w:link w:val="5"/>
    <w:autoRedefine/>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6C4AB-2871-4936-8C5A-5624BC31F09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7302</Words>
  <Characters>8467</Characters>
  <Lines>56</Lines>
  <Paragraphs>16</Paragraphs>
  <TotalTime>65</TotalTime>
  <ScaleCrop>false</ScaleCrop>
  <LinksUpToDate>false</LinksUpToDate>
  <CharactersWithSpaces>8868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2023-02-13T02:56:00Z</dcterms:created>
  <dc:creator>zwb</dc:creator>
  <cp:lastModifiedBy>邝钜清</cp:lastModifiedBy>
  <cp:lastPrinted>2023-10-23T08:10:00Z</cp:lastPrinted>
  <dcterms:modified xsi:type="dcterms:W3CDTF">2024-08-01T01:50:04Z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2AB1E7B436CD4A4AA7E39EFB71A2222C_13</vt:lpwstr>
  </property>
</Properties>
</file>