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4694" w:rsidRDefault="003C4694">
      <w:pPr>
        <w:pStyle w:val="a4"/>
        <w:ind w:firstLineChars="100" w:firstLine="522"/>
        <w:jc w:val="both"/>
        <w:rPr>
          <w:rFonts w:ascii="宋体" w:hAnsi="宋体"/>
          <w:b/>
          <w:sz w:val="52"/>
          <w:szCs w:val="52"/>
        </w:rPr>
      </w:pPr>
    </w:p>
    <w:p w:rsidR="003C4694" w:rsidRDefault="00F01AAF">
      <w:pPr>
        <w:pStyle w:val="a4"/>
        <w:jc w:val="center"/>
        <w:outlineLvl w:val="0"/>
        <w:rPr>
          <w:rFonts w:ascii="宋体" w:hAnsi="宋体"/>
          <w:b/>
          <w:sz w:val="52"/>
          <w:szCs w:val="52"/>
        </w:rPr>
      </w:pPr>
      <w:bookmarkStart w:id="0" w:name="_Toc31509"/>
      <w:r>
        <w:rPr>
          <w:rFonts w:ascii="宋体" w:hAnsi="宋体" w:hint="eastAsia"/>
          <w:b/>
          <w:sz w:val="52"/>
          <w:szCs w:val="52"/>
        </w:rPr>
        <w:t>广州白云山明兴制药有限公司</w:t>
      </w:r>
      <w:bookmarkEnd w:id="0"/>
    </w:p>
    <w:p w:rsidR="003C4694" w:rsidRDefault="007A6140">
      <w:pPr>
        <w:pStyle w:val="a4"/>
        <w:jc w:val="center"/>
        <w:rPr>
          <w:rFonts w:ascii="宋体" w:hAnsi="宋体"/>
          <w:b/>
          <w:sz w:val="52"/>
          <w:szCs w:val="52"/>
        </w:rPr>
      </w:pPr>
      <w:r>
        <w:rPr>
          <w:rFonts w:ascii="宋体" w:hAnsi="宋体" w:hint="eastAsia"/>
          <w:b/>
          <w:sz w:val="52"/>
          <w:szCs w:val="52"/>
        </w:rPr>
        <w:t>台式</w:t>
      </w:r>
      <w:r w:rsidR="00F01AAF">
        <w:rPr>
          <w:rFonts w:ascii="宋体" w:hAnsi="宋体" w:hint="eastAsia"/>
          <w:b/>
          <w:sz w:val="52"/>
          <w:szCs w:val="52"/>
        </w:rPr>
        <w:t>电脑采购项目</w:t>
      </w:r>
    </w:p>
    <w:p w:rsidR="003C4694" w:rsidRDefault="003C4694">
      <w:pPr>
        <w:spacing w:line="300" w:lineRule="auto"/>
        <w:rPr>
          <w:rFonts w:ascii="宋体" w:hAnsi="宋体"/>
          <w:b/>
          <w:color w:val="000000"/>
          <w:sz w:val="24"/>
        </w:rPr>
      </w:pPr>
    </w:p>
    <w:p w:rsidR="003C4694" w:rsidRDefault="003C4694">
      <w:pPr>
        <w:spacing w:line="300" w:lineRule="auto"/>
        <w:rPr>
          <w:rFonts w:ascii="宋体" w:hAnsi="宋体"/>
          <w:b/>
          <w:color w:val="000000"/>
          <w:sz w:val="24"/>
        </w:rPr>
      </w:pPr>
    </w:p>
    <w:p w:rsidR="003C4694" w:rsidRDefault="00F01AAF">
      <w:pPr>
        <w:spacing w:before="120" w:after="120"/>
        <w:ind w:firstLineChars="300" w:firstLine="3240"/>
        <w:jc w:val="both"/>
        <w:outlineLvl w:val="0"/>
        <w:rPr>
          <w:rFonts w:ascii="宋体" w:hAnsi="宋体"/>
          <w:color w:val="000000"/>
          <w:w w:val="150"/>
          <w:sz w:val="72"/>
          <w:szCs w:val="72"/>
        </w:rPr>
      </w:pPr>
      <w:bookmarkStart w:id="1" w:name="_Toc28709"/>
      <w:r>
        <w:rPr>
          <w:rFonts w:ascii="宋体" w:hAnsi="宋体" w:hint="eastAsia"/>
          <w:color w:val="000000"/>
          <w:w w:val="150"/>
          <w:sz w:val="72"/>
          <w:szCs w:val="72"/>
        </w:rPr>
        <w:t>招</w:t>
      </w:r>
      <w:bookmarkEnd w:id="1"/>
    </w:p>
    <w:p w:rsidR="003C4694" w:rsidRDefault="00F01AAF">
      <w:pPr>
        <w:spacing w:before="120" w:after="120"/>
        <w:ind w:firstLineChars="300" w:firstLine="3240"/>
        <w:jc w:val="both"/>
        <w:outlineLvl w:val="0"/>
        <w:rPr>
          <w:rFonts w:ascii="宋体" w:hAnsi="宋体"/>
          <w:color w:val="000000"/>
          <w:w w:val="150"/>
          <w:sz w:val="72"/>
          <w:szCs w:val="72"/>
        </w:rPr>
      </w:pPr>
      <w:bookmarkStart w:id="2" w:name="_Toc8858"/>
      <w:r>
        <w:rPr>
          <w:rFonts w:ascii="宋体" w:hAnsi="宋体" w:hint="eastAsia"/>
          <w:color w:val="000000"/>
          <w:w w:val="150"/>
          <w:sz w:val="72"/>
          <w:szCs w:val="72"/>
        </w:rPr>
        <w:t>标</w:t>
      </w:r>
      <w:bookmarkEnd w:id="2"/>
    </w:p>
    <w:p w:rsidR="003C4694" w:rsidRDefault="00F01AAF">
      <w:pPr>
        <w:spacing w:before="120" w:after="120"/>
        <w:ind w:firstLineChars="300" w:firstLine="3240"/>
        <w:jc w:val="both"/>
        <w:rPr>
          <w:rFonts w:ascii="宋体" w:hAnsi="宋体"/>
          <w:color w:val="000000"/>
          <w:w w:val="150"/>
          <w:sz w:val="72"/>
          <w:szCs w:val="72"/>
        </w:rPr>
      </w:pPr>
      <w:r>
        <w:rPr>
          <w:rFonts w:ascii="宋体" w:hAnsi="宋体" w:hint="eastAsia"/>
          <w:color w:val="000000"/>
          <w:w w:val="150"/>
          <w:sz w:val="72"/>
          <w:szCs w:val="72"/>
        </w:rPr>
        <w:t>文</w:t>
      </w:r>
    </w:p>
    <w:p w:rsidR="003C4694" w:rsidRDefault="00F01AAF">
      <w:pPr>
        <w:spacing w:before="120" w:after="120"/>
        <w:ind w:firstLineChars="300" w:firstLine="3240"/>
        <w:jc w:val="both"/>
        <w:outlineLvl w:val="0"/>
        <w:rPr>
          <w:rFonts w:ascii="宋体" w:hAnsi="宋体"/>
          <w:color w:val="000000"/>
          <w:w w:val="150"/>
          <w:sz w:val="72"/>
          <w:szCs w:val="72"/>
        </w:rPr>
      </w:pPr>
      <w:bookmarkStart w:id="3" w:name="_Toc8128"/>
      <w:r>
        <w:rPr>
          <w:rFonts w:ascii="宋体" w:hAnsi="宋体" w:hint="eastAsia"/>
          <w:color w:val="000000"/>
          <w:w w:val="150"/>
          <w:sz w:val="72"/>
          <w:szCs w:val="72"/>
        </w:rPr>
        <w:t>件</w:t>
      </w:r>
      <w:bookmarkEnd w:id="3"/>
    </w:p>
    <w:p w:rsidR="003C4694" w:rsidRDefault="003C4694">
      <w:pPr>
        <w:spacing w:before="120" w:after="120"/>
        <w:ind w:firstLineChars="300" w:firstLine="3240"/>
        <w:jc w:val="both"/>
        <w:rPr>
          <w:rFonts w:ascii="宋体" w:hAnsi="宋体"/>
          <w:color w:val="000000"/>
          <w:w w:val="150"/>
          <w:sz w:val="72"/>
          <w:szCs w:val="72"/>
        </w:rPr>
      </w:pPr>
    </w:p>
    <w:p w:rsidR="003C4694" w:rsidRDefault="003C4694">
      <w:pPr>
        <w:spacing w:before="120" w:after="120"/>
        <w:jc w:val="center"/>
        <w:rPr>
          <w:rFonts w:ascii="宋体" w:hAnsi="宋体"/>
          <w:b/>
          <w:color w:val="000000"/>
          <w:sz w:val="24"/>
        </w:rPr>
      </w:pPr>
    </w:p>
    <w:p w:rsidR="003C4694" w:rsidRDefault="00F01AAF">
      <w:pPr>
        <w:spacing w:before="120" w:after="120" w:line="300" w:lineRule="auto"/>
        <w:ind w:firstLineChars="400" w:firstLine="1440"/>
        <w:jc w:val="both"/>
        <w:rPr>
          <w:rFonts w:ascii="宋体" w:hAnsi="宋体"/>
          <w:bCs/>
          <w:color w:val="000000"/>
          <w:sz w:val="36"/>
          <w:szCs w:val="36"/>
        </w:rPr>
      </w:pPr>
      <w:r>
        <w:rPr>
          <w:rFonts w:ascii="宋体" w:hAnsi="宋体" w:hint="eastAsia"/>
          <w:bCs/>
          <w:color w:val="000000"/>
          <w:sz w:val="36"/>
          <w:szCs w:val="36"/>
        </w:rPr>
        <w:t>广州白云山明兴制药有限公司</w:t>
      </w:r>
    </w:p>
    <w:p w:rsidR="003C4694" w:rsidRDefault="00F01AAF">
      <w:pPr>
        <w:spacing w:before="120" w:after="120" w:line="300" w:lineRule="auto"/>
        <w:ind w:firstLineChars="800" w:firstLine="2880"/>
        <w:jc w:val="both"/>
        <w:rPr>
          <w:rFonts w:ascii="宋体" w:hAnsi="宋体"/>
          <w:color w:val="000000"/>
          <w:sz w:val="36"/>
          <w:szCs w:val="36"/>
        </w:rPr>
      </w:pPr>
      <w:r>
        <w:rPr>
          <w:rFonts w:ascii="宋体" w:hAnsi="宋体" w:hint="eastAsia"/>
          <w:color w:val="000000"/>
          <w:sz w:val="36"/>
          <w:szCs w:val="36"/>
        </w:rPr>
        <w:t xml:space="preserve">2024年12月  </w:t>
      </w:r>
    </w:p>
    <w:p w:rsidR="003C4694" w:rsidRDefault="003C4694">
      <w:pPr>
        <w:spacing w:after="120" w:line="360" w:lineRule="auto"/>
        <w:jc w:val="center"/>
        <w:rPr>
          <w:rFonts w:ascii="宋体" w:hAnsi="宋体"/>
          <w:color w:val="000000"/>
          <w:sz w:val="24"/>
        </w:rPr>
        <w:sectPr w:rsidR="003C4694">
          <w:headerReference w:type="even" r:id="rId8"/>
          <w:headerReference w:type="default" r:id="rId9"/>
          <w:footerReference w:type="even" r:id="rId10"/>
          <w:footerReference w:type="default" r:id="rId11"/>
          <w:headerReference w:type="first" r:id="rId12"/>
          <w:footerReference w:type="first" r:id="rId13"/>
          <w:pgSz w:w="11907" w:h="16840"/>
          <w:pgMar w:top="1418" w:right="1191" w:bottom="1418" w:left="2098" w:header="737" w:footer="737" w:gutter="0"/>
          <w:pgNumType w:start="1"/>
          <w:cols w:space="720"/>
          <w:titlePg/>
          <w:docGrid w:type="lines" w:linePitch="285"/>
        </w:sectPr>
      </w:pPr>
    </w:p>
    <w:p w:rsidR="003C4694" w:rsidRDefault="00F01AAF">
      <w:pPr>
        <w:spacing w:after="120" w:line="360" w:lineRule="auto"/>
        <w:rPr>
          <w:rFonts w:ascii="宋体" w:hAnsi="宋体"/>
          <w:b/>
          <w:color w:val="000000"/>
          <w:kern w:val="28"/>
          <w:sz w:val="32"/>
        </w:rPr>
      </w:pPr>
      <w:r>
        <w:rPr>
          <w:rFonts w:ascii="宋体" w:hAnsi="宋体" w:hint="eastAsia"/>
          <w:b/>
          <w:color w:val="000000"/>
          <w:kern w:val="28"/>
          <w:sz w:val="32"/>
        </w:rPr>
        <w:lastRenderedPageBreak/>
        <w:t>一、投标邀请函</w:t>
      </w:r>
    </w:p>
    <w:p w:rsidR="003C4694" w:rsidRDefault="00F01AAF">
      <w:pPr>
        <w:spacing w:before="100" w:beforeAutospacing="1" w:after="100" w:afterAutospacing="1"/>
        <w:ind w:right="210" w:firstLineChars="201" w:firstLine="482"/>
        <w:rPr>
          <w:rFonts w:ascii="黑体" w:eastAsia="黑体"/>
          <w:b/>
          <w:snapToGrid w:val="0"/>
          <w:sz w:val="24"/>
          <w:szCs w:val="24"/>
        </w:rPr>
      </w:pPr>
      <w:r>
        <w:rPr>
          <w:rFonts w:ascii="宋体" w:hAnsi="宋体" w:hint="eastAsia"/>
          <w:color w:val="000000"/>
          <w:sz w:val="24"/>
          <w:szCs w:val="24"/>
        </w:rPr>
        <w:t>现就我司</w:t>
      </w:r>
      <w:r w:rsidR="002334CB" w:rsidRPr="002334CB">
        <w:rPr>
          <w:rFonts w:ascii="宋体" w:hAnsi="宋体" w:hint="eastAsia"/>
          <w:b/>
          <w:color w:val="000000"/>
          <w:sz w:val="24"/>
          <w:szCs w:val="24"/>
        </w:rPr>
        <w:t>台式</w:t>
      </w:r>
      <w:r>
        <w:rPr>
          <w:rFonts w:ascii="宋体" w:hAnsi="宋体" w:hint="eastAsia"/>
          <w:b/>
          <w:color w:val="000000"/>
          <w:sz w:val="24"/>
          <w:szCs w:val="24"/>
        </w:rPr>
        <w:t>电脑采购项目</w:t>
      </w:r>
      <w:r>
        <w:rPr>
          <w:rFonts w:ascii="宋体" w:hAnsi="宋体" w:hint="eastAsia"/>
          <w:color w:val="000000"/>
          <w:kern w:val="28"/>
          <w:sz w:val="24"/>
          <w:szCs w:val="24"/>
        </w:rPr>
        <w:t>进行企业挂网公开招标，欢迎国内有能力的合格投标人提交密封投标文件。有关事项如下：</w:t>
      </w:r>
    </w:p>
    <w:p w:rsidR="003C4694" w:rsidRDefault="00F01AAF" w:rsidP="00154017">
      <w:pPr>
        <w:tabs>
          <w:tab w:val="left" w:pos="540"/>
        </w:tabs>
        <w:snapToGrid w:val="0"/>
        <w:spacing w:beforeLines="50" w:line="360" w:lineRule="auto"/>
        <w:outlineLvl w:val="1"/>
        <w:rPr>
          <w:rFonts w:ascii="宋体" w:hAnsi="宋体" w:cs="Tahoma"/>
          <w:b/>
          <w:sz w:val="24"/>
          <w:szCs w:val="24"/>
        </w:rPr>
      </w:pPr>
      <w:bookmarkStart w:id="4" w:name="_Toc25840"/>
      <w:r>
        <w:rPr>
          <w:rFonts w:ascii="宋体" w:hAnsi="宋体" w:cs="Tahoma"/>
          <w:b/>
          <w:sz w:val="24"/>
          <w:szCs w:val="24"/>
        </w:rPr>
        <w:t xml:space="preserve">1.   </w:t>
      </w:r>
      <w:r>
        <w:rPr>
          <w:rFonts w:ascii="宋体" w:hAnsi="宋体" w:cs="Tahoma" w:hint="eastAsia"/>
          <w:b/>
          <w:sz w:val="24"/>
          <w:szCs w:val="24"/>
        </w:rPr>
        <w:t>项目概况</w:t>
      </w:r>
      <w:bookmarkEnd w:id="4"/>
    </w:p>
    <w:p w:rsidR="003C4694" w:rsidRDefault="00F01AAF">
      <w:pPr>
        <w:spacing w:line="360" w:lineRule="auto"/>
        <w:rPr>
          <w:rFonts w:ascii="宋体" w:hAnsi="宋体" w:cs="Segoe UI"/>
          <w:sz w:val="24"/>
          <w:szCs w:val="24"/>
          <w:shd w:val="clear" w:color="auto" w:fill="FFFFFF"/>
        </w:rPr>
      </w:pPr>
      <w:r>
        <w:rPr>
          <w:rFonts w:ascii="宋体" w:hAnsi="宋体"/>
          <w:color w:val="000000"/>
          <w:sz w:val="24"/>
          <w:szCs w:val="24"/>
        </w:rPr>
        <w:t xml:space="preserve">1.1  </w:t>
      </w:r>
      <w:r>
        <w:rPr>
          <w:rFonts w:ascii="宋体" w:hAnsi="宋体" w:hint="eastAsia"/>
          <w:color w:val="000000"/>
          <w:sz w:val="24"/>
          <w:szCs w:val="24"/>
        </w:rPr>
        <w:t>招标内容及范围：</w:t>
      </w:r>
      <w:r>
        <w:rPr>
          <w:rFonts w:ascii="宋体" w:hAnsi="宋体" w:cs="Segoe UI"/>
          <w:sz w:val="24"/>
          <w:szCs w:val="24"/>
          <w:shd w:val="clear" w:color="auto" w:fill="FFFFFF"/>
        </w:rPr>
        <w:t>本招标项目旨在为广州白云山明兴制药有限公司采购</w:t>
      </w:r>
      <w:r w:rsidR="002334CB">
        <w:rPr>
          <w:rFonts w:ascii="宋体" w:hAnsi="宋体" w:cs="Segoe UI"/>
          <w:sz w:val="24"/>
          <w:szCs w:val="24"/>
          <w:shd w:val="clear" w:color="auto" w:fill="FFFFFF"/>
        </w:rPr>
        <w:t>台式</w:t>
      </w:r>
      <w:r>
        <w:rPr>
          <w:rFonts w:ascii="宋体" w:hAnsi="宋体" w:cs="Segoe UI"/>
          <w:sz w:val="24"/>
          <w:szCs w:val="24"/>
          <w:shd w:val="clear" w:color="auto" w:fill="FFFFFF"/>
        </w:rPr>
        <w:t>电脑38套，以满足公司日常办公及相关业务需求。本次招标秉持公平、公正、公开的原则，欢迎符合资质要求的供应商参与投标。</w:t>
      </w:r>
    </w:p>
    <w:p w:rsidR="003C4694" w:rsidRDefault="00F01AAF">
      <w:pPr>
        <w:spacing w:line="360" w:lineRule="auto"/>
        <w:rPr>
          <w:rFonts w:ascii="宋体" w:hAnsi="宋体"/>
          <w:bCs/>
          <w:color w:val="000000"/>
          <w:sz w:val="24"/>
          <w:szCs w:val="24"/>
        </w:rPr>
      </w:pPr>
      <w:r>
        <w:rPr>
          <w:rFonts w:ascii="宋体" w:hAnsi="宋体"/>
          <w:color w:val="000000"/>
          <w:sz w:val="24"/>
          <w:szCs w:val="24"/>
        </w:rPr>
        <w:t xml:space="preserve">1.2  </w:t>
      </w:r>
      <w:r>
        <w:rPr>
          <w:rFonts w:ascii="宋体" w:hAnsi="宋体" w:hint="eastAsia"/>
          <w:color w:val="000000"/>
          <w:sz w:val="24"/>
          <w:szCs w:val="24"/>
        </w:rPr>
        <w:t>资金来源：企业自筹。</w:t>
      </w:r>
    </w:p>
    <w:p w:rsidR="003C4694" w:rsidRDefault="00F01AAF">
      <w:pPr>
        <w:spacing w:line="360" w:lineRule="auto"/>
        <w:jc w:val="both"/>
        <w:rPr>
          <w:rFonts w:ascii="宋体" w:hAnsi="宋体"/>
          <w:color w:val="000000"/>
          <w:sz w:val="24"/>
          <w:szCs w:val="24"/>
        </w:rPr>
      </w:pPr>
      <w:r>
        <w:rPr>
          <w:rFonts w:ascii="宋体" w:hAnsi="宋体"/>
          <w:color w:val="000000"/>
          <w:sz w:val="24"/>
          <w:szCs w:val="24"/>
        </w:rPr>
        <w:t xml:space="preserve">1.3  </w:t>
      </w:r>
      <w:r>
        <w:rPr>
          <w:rFonts w:ascii="宋体" w:hAnsi="宋体" w:hint="eastAsia"/>
          <w:color w:val="000000"/>
          <w:sz w:val="24"/>
          <w:szCs w:val="24"/>
        </w:rPr>
        <w:t>项目实施地点：公司本部</w:t>
      </w:r>
      <w:r>
        <w:rPr>
          <w:rFonts w:hint="eastAsia"/>
          <w:sz w:val="24"/>
          <w:szCs w:val="24"/>
        </w:rPr>
        <w:t>广州市海珠区工业大道北</w:t>
      </w:r>
      <w:r>
        <w:rPr>
          <w:sz w:val="24"/>
          <w:szCs w:val="24"/>
        </w:rPr>
        <w:t>48</w:t>
      </w:r>
      <w:r>
        <w:rPr>
          <w:rFonts w:hint="eastAsia"/>
          <w:sz w:val="24"/>
          <w:szCs w:val="24"/>
        </w:rPr>
        <w:t>号，白云厂区</w:t>
      </w:r>
      <w:r>
        <w:rPr>
          <w:rFonts w:asciiTheme="minorEastAsia" w:eastAsiaTheme="minorEastAsia" w:hAnsiTheme="minorEastAsia" w:cs="宋体" w:hint="eastAsia"/>
          <w:color w:val="000000"/>
          <w:sz w:val="24"/>
          <w:szCs w:val="24"/>
        </w:rPr>
        <w:t>广州市白云区钟落潭镇长腰岭永安街健旭三路</w:t>
      </w:r>
      <w:r>
        <w:rPr>
          <w:rFonts w:asciiTheme="minorEastAsia" w:eastAsiaTheme="minorEastAsia" w:hAnsiTheme="minorEastAsia" w:cs="宋体"/>
          <w:color w:val="000000"/>
          <w:sz w:val="24"/>
          <w:szCs w:val="24"/>
        </w:rPr>
        <w:t>99号</w:t>
      </w:r>
      <w:r>
        <w:rPr>
          <w:rFonts w:ascii="宋体" w:hAnsi="宋体" w:hint="eastAsia"/>
          <w:sz w:val="24"/>
          <w:szCs w:val="24"/>
        </w:rPr>
        <w:t>。</w:t>
      </w:r>
    </w:p>
    <w:p w:rsidR="003C4694" w:rsidRDefault="00F01AAF">
      <w:pPr>
        <w:spacing w:line="360" w:lineRule="auto"/>
        <w:jc w:val="both"/>
        <w:rPr>
          <w:rFonts w:ascii="宋体" w:hAnsi="宋体"/>
          <w:sz w:val="24"/>
          <w:szCs w:val="24"/>
        </w:rPr>
      </w:pPr>
      <w:r>
        <w:rPr>
          <w:rFonts w:ascii="宋体" w:hAnsi="宋体"/>
          <w:color w:val="000000"/>
          <w:sz w:val="24"/>
          <w:szCs w:val="24"/>
        </w:rPr>
        <w:t xml:space="preserve">1.4  </w:t>
      </w:r>
      <w:r>
        <w:rPr>
          <w:rFonts w:ascii="宋体" w:hAnsi="宋体" w:hint="eastAsia"/>
          <w:sz w:val="24"/>
          <w:szCs w:val="24"/>
        </w:rPr>
        <w:t>投标人应对本项目所有招标货物和服务进行报价，不允许只对部分货物和服务投标报价。</w:t>
      </w:r>
    </w:p>
    <w:p w:rsidR="003C4694" w:rsidRDefault="00F01AAF" w:rsidP="00154017">
      <w:pPr>
        <w:tabs>
          <w:tab w:val="left" w:pos="540"/>
        </w:tabs>
        <w:snapToGrid w:val="0"/>
        <w:spacing w:beforeLines="50" w:line="360" w:lineRule="auto"/>
        <w:outlineLvl w:val="1"/>
        <w:rPr>
          <w:rFonts w:ascii="宋体" w:hAnsi="宋体" w:cs="Tahoma"/>
          <w:b/>
          <w:sz w:val="24"/>
          <w:szCs w:val="24"/>
        </w:rPr>
      </w:pPr>
      <w:bookmarkStart w:id="5" w:name="_Toc15090"/>
      <w:r>
        <w:rPr>
          <w:rFonts w:ascii="宋体" w:hAnsi="宋体" w:cs="Tahoma"/>
          <w:b/>
          <w:sz w:val="24"/>
          <w:szCs w:val="24"/>
        </w:rPr>
        <w:t xml:space="preserve">2. </w:t>
      </w:r>
      <w:r>
        <w:rPr>
          <w:rFonts w:ascii="宋体" w:hAnsi="宋体" w:cs="Tahoma" w:hint="eastAsia"/>
          <w:b/>
          <w:sz w:val="24"/>
          <w:szCs w:val="24"/>
        </w:rPr>
        <w:t>合格的投标人</w:t>
      </w:r>
      <w:bookmarkEnd w:id="5"/>
    </w:p>
    <w:p w:rsidR="003C4694" w:rsidRDefault="00F01AAF">
      <w:pPr>
        <w:spacing w:line="360" w:lineRule="auto"/>
        <w:rPr>
          <w:rFonts w:ascii="宋体" w:hAnsi="宋体"/>
          <w:sz w:val="24"/>
          <w:szCs w:val="24"/>
        </w:rPr>
      </w:pPr>
      <w:r>
        <w:rPr>
          <w:rFonts w:ascii="宋体" w:hAnsi="宋体"/>
          <w:sz w:val="24"/>
          <w:szCs w:val="24"/>
        </w:rPr>
        <w:t>2.1投标人必须是独立于招标人和招标代理机构的在中华人民共和国注册的独立法人机构。</w:t>
      </w:r>
    </w:p>
    <w:p w:rsidR="003C4694" w:rsidRDefault="00F01AAF">
      <w:pPr>
        <w:spacing w:line="360" w:lineRule="auto"/>
        <w:rPr>
          <w:rFonts w:ascii="宋体" w:hAnsi="宋体"/>
          <w:sz w:val="24"/>
          <w:szCs w:val="24"/>
        </w:rPr>
      </w:pPr>
      <w:r>
        <w:rPr>
          <w:rFonts w:ascii="宋体" w:hAnsi="宋体"/>
          <w:sz w:val="24"/>
          <w:szCs w:val="24"/>
        </w:rPr>
        <w:t>2.</w:t>
      </w:r>
      <w:r>
        <w:rPr>
          <w:rFonts w:ascii="宋体" w:hAnsi="宋体" w:hint="eastAsia"/>
          <w:sz w:val="24"/>
          <w:szCs w:val="24"/>
        </w:rPr>
        <w:t>2</w:t>
      </w:r>
      <w:r>
        <w:rPr>
          <w:rFonts w:ascii="宋体" w:hAnsi="宋体"/>
          <w:sz w:val="24"/>
          <w:szCs w:val="24"/>
        </w:rPr>
        <w:t>投标人如果不是该</w:t>
      </w:r>
      <w:r w:rsidR="002334CB">
        <w:rPr>
          <w:rFonts w:ascii="宋体" w:hAnsi="宋体"/>
          <w:sz w:val="24"/>
          <w:szCs w:val="24"/>
        </w:rPr>
        <w:t>台式</w:t>
      </w:r>
      <w:r>
        <w:rPr>
          <w:rFonts w:ascii="宋体" w:hAnsi="宋体"/>
          <w:sz w:val="24"/>
          <w:szCs w:val="24"/>
        </w:rPr>
        <w:t>品牌电脑生产厂家的，必须是该品牌电脑的合法代理商或合作伙伴，并提供厂家的授权书。</w:t>
      </w:r>
    </w:p>
    <w:p w:rsidR="003C4694" w:rsidRDefault="00F01AAF" w:rsidP="00154017">
      <w:pPr>
        <w:tabs>
          <w:tab w:val="left" w:pos="540"/>
        </w:tabs>
        <w:snapToGrid w:val="0"/>
        <w:spacing w:beforeLines="50" w:line="360" w:lineRule="auto"/>
        <w:rPr>
          <w:rFonts w:ascii="宋体" w:hAnsi="宋体" w:cs="Tahoma"/>
          <w:b/>
          <w:sz w:val="24"/>
          <w:szCs w:val="24"/>
        </w:rPr>
      </w:pPr>
      <w:r>
        <w:rPr>
          <w:rFonts w:ascii="宋体" w:hAnsi="宋体"/>
          <w:sz w:val="24"/>
          <w:szCs w:val="24"/>
        </w:rPr>
        <w:t>2.</w:t>
      </w:r>
      <w:r>
        <w:rPr>
          <w:rFonts w:ascii="宋体" w:hAnsi="宋体" w:hint="eastAsia"/>
          <w:sz w:val="24"/>
          <w:szCs w:val="24"/>
        </w:rPr>
        <w:t>3</w:t>
      </w:r>
      <w:r>
        <w:rPr>
          <w:rFonts w:ascii="宋体" w:hAnsi="宋体"/>
          <w:sz w:val="24"/>
          <w:szCs w:val="24"/>
        </w:rPr>
        <w:t>不接受联合体投标</w:t>
      </w:r>
      <w:r>
        <w:rPr>
          <w:rFonts w:ascii="宋体" w:hAnsi="宋体" w:hint="eastAsia"/>
          <w:sz w:val="24"/>
          <w:szCs w:val="24"/>
        </w:rPr>
        <w:t>。</w:t>
      </w:r>
    </w:p>
    <w:p w:rsidR="003C4694" w:rsidRDefault="00F01AAF" w:rsidP="00154017">
      <w:pPr>
        <w:tabs>
          <w:tab w:val="left" w:pos="540"/>
        </w:tabs>
        <w:snapToGrid w:val="0"/>
        <w:spacing w:beforeLines="50" w:line="360" w:lineRule="auto"/>
        <w:outlineLvl w:val="1"/>
        <w:rPr>
          <w:rFonts w:ascii="宋体" w:hAnsi="宋体" w:cs="Tahoma"/>
          <w:b/>
          <w:sz w:val="24"/>
          <w:szCs w:val="24"/>
        </w:rPr>
      </w:pPr>
      <w:bookmarkStart w:id="6" w:name="_Toc10445"/>
      <w:r>
        <w:rPr>
          <w:rFonts w:ascii="宋体" w:hAnsi="宋体" w:cs="Tahoma"/>
          <w:b/>
          <w:sz w:val="24"/>
          <w:szCs w:val="24"/>
        </w:rPr>
        <w:t xml:space="preserve">3、  </w:t>
      </w:r>
      <w:r>
        <w:rPr>
          <w:rFonts w:ascii="宋体" w:hAnsi="宋体" w:cs="Tahoma" w:hint="eastAsia"/>
          <w:b/>
          <w:sz w:val="24"/>
          <w:szCs w:val="24"/>
        </w:rPr>
        <w:t>获取招标文件</w:t>
      </w:r>
      <w:bookmarkEnd w:id="6"/>
    </w:p>
    <w:p w:rsidR="003C4694" w:rsidRDefault="00F01AAF">
      <w:pPr>
        <w:spacing w:line="360" w:lineRule="auto"/>
        <w:ind w:left="300" w:hanging="300"/>
        <w:jc w:val="both"/>
        <w:rPr>
          <w:rFonts w:ascii="宋体" w:hAnsi="宋体"/>
          <w:sz w:val="24"/>
          <w:szCs w:val="24"/>
        </w:rPr>
      </w:pPr>
      <w:r>
        <w:rPr>
          <w:rFonts w:ascii="宋体" w:hAnsi="宋体"/>
          <w:sz w:val="24"/>
          <w:szCs w:val="24"/>
        </w:rPr>
        <w:t>3.1标书挂网时间：</w:t>
      </w:r>
      <w:r>
        <w:rPr>
          <w:rFonts w:ascii="宋体" w:hAnsi="宋体"/>
          <w:sz w:val="24"/>
          <w:szCs w:val="24"/>
          <w:highlight w:val="yellow"/>
        </w:rPr>
        <w:t>202</w:t>
      </w:r>
      <w:r w:rsidR="004A7393">
        <w:rPr>
          <w:rFonts w:ascii="宋体" w:hAnsi="宋体" w:hint="eastAsia"/>
          <w:sz w:val="24"/>
          <w:szCs w:val="24"/>
          <w:highlight w:val="yellow"/>
        </w:rPr>
        <w:t>5</w:t>
      </w:r>
      <w:r>
        <w:rPr>
          <w:rFonts w:ascii="宋体" w:hAnsi="宋体"/>
          <w:sz w:val="24"/>
          <w:szCs w:val="24"/>
          <w:highlight w:val="yellow"/>
        </w:rPr>
        <w:t>年</w:t>
      </w:r>
      <w:r w:rsidR="004A7393">
        <w:rPr>
          <w:rFonts w:ascii="宋体" w:hAnsi="宋体" w:hint="eastAsia"/>
          <w:sz w:val="24"/>
          <w:szCs w:val="24"/>
          <w:highlight w:val="yellow"/>
        </w:rPr>
        <w:t>01</w:t>
      </w:r>
      <w:r>
        <w:rPr>
          <w:rFonts w:ascii="宋体" w:hAnsi="宋体" w:hint="eastAsia"/>
          <w:sz w:val="24"/>
          <w:szCs w:val="24"/>
          <w:highlight w:val="yellow"/>
        </w:rPr>
        <w:t>月</w:t>
      </w:r>
      <w:r w:rsidR="004A7393">
        <w:rPr>
          <w:rFonts w:ascii="宋体" w:hAnsi="宋体" w:hint="eastAsia"/>
          <w:sz w:val="24"/>
          <w:szCs w:val="24"/>
          <w:highlight w:val="yellow"/>
        </w:rPr>
        <w:t>03</w:t>
      </w:r>
      <w:r>
        <w:rPr>
          <w:rFonts w:ascii="宋体" w:hAnsi="宋体" w:hint="eastAsia"/>
          <w:sz w:val="24"/>
          <w:szCs w:val="24"/>
          <w:highlight w:val="yellow"/>
        </w:rPr>
        <w:t>日</w:t>
      </w:r>
      <w:r w:rsidR="004A7393">
        <w:rPr>
          <w:rFonts w:ascii="宋体" w:hAnsi="宋体" w:hint="eastAsia"/>
          <w:sz w:val="24"/>
          <w:szCs w:val="24"/>
          <w:highlight w:val="yellow"/>
        </w:rPr>
        <w:t>12:00</w:t>
      </w:r>
      <w:r>
        <w:rPr>
          <w:rFonts w:ascii="宋体" w:hAnsi="宋体"/>
          <w:sz w:val="24"/>
          <w:szCs w:val="24"/>
          <w:highlight w:val="yellow"/>
        </w:rPr>
        <w:t>始至</w:t>
      </w:r>
      <w:r w:rsidR="004A7393">
        <w:rPr>
          <w:rFonts w:ascii="宋体" w:hAnsi="宋体" w:hint="eastAsia"/>
          <w:sz w:val="24"/>
          <w:szCs w:val="24"/>
          <w:highlight w:val="yellow"/>
        </w:rPr>
        <w:t>2025</w:t>
      </w:r>
      <w:r>
        <w:rPr>
          <w:rFonts w:ascii="宋体" w:hAnsi="宋体"/>
          <w:sz w:val="24"/>
          <w:szCs w:val="24"/>
          <w:highlight w:val="yellow"/>
        </w:rPr>
        <w:t>年</w:t>
      </w:r>
      <w:r w:rsidR="004A7393">
        <w:rPr>
          <w:rFonts w:ascii="宋体" w:hAnsi="宋体" w:hint="eastAsia"/>
          <w:sz w:val="24"/>
          <w:szCs w:val="24"/>
          <w:highlight w:val="yellow"/>
        </w:rPr>
        <w:t>01</w:t>
      </w:r>
      <w:r>
        <w:rPr>
          <w:rFonts w:ascii="宋体" w:hAnsi="宋体" w:hint="eastAsia"/>
          <w:sz w:val="24"/>
          <w:szCs w:val="24"/>
          <w:highlight w:val="yellow"/>
        </w:rPr>
        <w:t>月</w:t>
      </w:r>
      <w:r w:rsidR="004A7393">
        <w:rPr>
          <w:rFonts w:ascii="宋体" w:hAnsi="宋体" w:hint="eastAsia"/>
          <w:sz w:val="24"/>
          <w:szCs w:val="24"/>
          <w:highlight w:val="yellow"/>
        </w:rPr>
        <w:t>10</w:t>
      </w:r>
      <w:r>
        <w:rPr>
          <w:rFonts w:ascii="宋体" w:hAnsi="宋体" w:hint="eastAsia"/>
          <w:sz w:val="24"/>
          <w:szCs w:val="24"/>
          <w:highlight w:val="yellow"/>
        </w:rPr>
        <w:t>日</w:t>
      </w:r>
      <w:r>
        <w:rPr>
          <w:rFonts w:ascii="宋体" w:hAnsi="宋体"/>
          <w:sz w:val="24"/>
          <w:szCs w:val="24"/>
          <w:highlight w:val="yellow"/>
        </w:rPr>
        <w:t>17:00</w:t>
      </w:r>
      <w:r>
        <w:rPr>
          <w:rFonts w:ascii="宋体" w:hAnsi="宋体" w:hint="eastAsia"/>
          <w:sz w:val="24"/>
          <w:szCs w:val="24"/>
          <w:highlight w:val="yellow"/>
        </w:rPr>
        <w:t>（北京时间）。</w:t>
      </w:r>
    </w:p>
    <w:p w:rsidR="003C4694" w:rsidRDefault="00F01AAF">
      <w:pPr>
        <w:spacing w:line="360" w:lineRule="auto"/>
        <w:ind w:left="300" w:hanging="300"/>
        <w:jc w:val="both"/>
        <w:rPr>
          <w:rFonts w:ascii="宋体" w:hAnsi="宋体"/>
          <w:sz w:val="24"/>
          <w:szCs w:val="24"/>
        </w:rPr>
      </w:pPr>
      <w:r>
        <w:rPr>
          <w:rFonts w:ascii="宋体" w:hAnsi="宋体"/>
          <w:sz w:val="24"/>
          <w:szCs w:val="24"/>
        </w:rPr>
        <w:t xml:space="preserve">3.2 </w:t>
      </w:r>
      <w:r>
        <w:rPr>
          <w:rFonts w:ascii="宋体" w:hAnsi="宋体" w:hint="eastAsia"/>
          <w:sz w:val="24"/>
          <w:szCs w:val="24"/>
        </w:rPr>
        <w:t>发放方式：广州白云山明兴制药有限公司网站</w:t>
      </w:r>
      <w:r>
        <w:t>http://www.gzmx.com.cn</w:t>
      </w:r>
    </w:p>
    <w:p w:rsidR="003C4694" w:rsidRDefault="00F01AAF">
      <w:pPr>
        <w:spacing w:line="360" w:lineRule="auto"/>
        <w:ind w:firstLineChars="700" w:firstLine="1680"/>
        <w:jc w:val="both"/>
        <w:rPr>
          <w:rFonts w:ascii="宋体" w:hAnsi="宋体"/>
          <w:sz w:val="24"/>
          <w:szCs w:val="24"/>
        </w:rPr>
      </w:pPr>
      <w:r>
        <w:rPr>
          <w:rFonts w:ascii="宋体" w:hAnsi="宋体" w:hint="eastAsia"/>
          <w:sz w:val="24"/>
          <w:szCs w:val="24"/>
        </w:rPr>
        <w:t>广州国企阳光采购信息发布平台</w:t>
      </w:r>
      <w:r>
        <w:rPr>
          <w:rFonts w:ascii="宋体" w:hAnsi="宋体"/>
          <w:sz w:val="24"/>
          <w:szCs w:val="24"/>
        </w:rPr>
        <w:t>https://ygcg.gzggzy.cn/</w:t>
      </w:r>
    </w:p>
    <w:p w:rsidR="003C4694" w:rsidRDefault="00F01AAF" w:rsidP="00154017">
      <w:pPr>
        <w:snapToGrid w:val="0"/>
        <w:spacing w:beforeLines="50" w:line="360" w:lineRule="auto"/>
        <w:outlineLvl w:val="1"/>
        <w:rPr>
          <w:rFonts w:ascii="宋体" w:hAnsi="宋体" w:cs="Tahoma"/>
          <w:b/>
          <w:sz w:val="24"/>
          <w:szCs w:val="24"/>
        </w:rPr>
      </w:pPr>
      <w:bookmarkStart w:id="7" w:name="_Toc6725"/>
      <w:r>
        <w:rPr>
          <w:rFonts w:ascii="宋体" w:hAnsi="宋体" w:cs="Tahoma"/>
          <w:b/>
          <w:sz w:val="24"/>
          <w:szCs w:val="24"/>
        </w:rPr>
        <w:t xml:space="preserve">4、  </w:t>
      </w:r>
      <w:r>
        <w:rPr>
          <w:rFonts w:ascii="宋体" w:hAnsi="宋体" w:cs="Tahoma" w:hint="eastAsia"/>
          <w:b/>
          <w:sz w:val="24"/>
          <w:szCs w:val="24"/>
        </w:rPr>
        <w:t>投标文件的收取</w:t>
      </w:r>
      <w:bookmarkEnd w:id="7"/>
    </w:p>
    <w:p w:rsidR="003C4694" w:rsidRDefault="00F01AAF">
      <w:pPr>
        <w:spacing w:line="360" w:lineRule="auto"/>
        <w:jc w:val="both"/>
        <w:rPr>
          <w:rFonts w:ascii="宋体" w:hAnsi="宋体"/>
          <w:sz w:val="24"/>
          <w:szCs w:val="24"/>
        </w:rPr>
      </w:pPr>
      <w:r>
        <w:rPr>
          <w:rFonts w:ascii="宋体" w:hAnsi="宋体"/>
          <w:sz w:val="24"/>
          <w:szCs w:val="24"/>
        </w:rPr>
        <w:t>4.1</w:t>
      </w:r>
      <w:r>
        <w:rPr>
          <w:rFonts w:ascii="宋体" w:hAnsi="宋体" w:hint="eastAsia"/>
          <w:sz w:val="24"/>
          <w:szCs w:val="24"/>
        </w:rPr>
        <w:t>投标截止时间为</w:t>
      </w:r>
      <w:r w:rsidR="004A7393">
        <w:rPr>
          <w:rFonts w:ascii="宋体" w:hAnsi="宋体" w:hint="eastAsia"/>
          <w:sz w:val="24"/>
          <w:szCs w:val="24"/>
        </w:rPr>
        <w:t>2025</w:t>
      </w:r>
      <w:r>
        <w:rPr>
          <w:rFonts w:ascii="宋体" w:hAnsi="宋体"/>
          <w:sz w:val="24"/>
          <w:szCs w:val="24"/>
        </w:rPr>
        <w:t>年</w:t>
      </w:r>
      <w:r w:rsidR="004A7393">
        <w:rPr>
          <w:rFonts w:ascii="宋体" w:hAnsi="宋体" w:hint="eastAsia"/>
          <w:sz w:val="24"/>
          <w:szCs w:val="24"/>
        </w:rPr>
        <w:t>01</w:t>
      </w:r>
      <w:r>
        <w:rPr>
          <w:rFonts w:ascii="宋体" w:hAnsi="宋体" w:hint="eastAsia"/>
          <w:sz w:val="24"/>
          <w:szCs w:val="24"/>
        </w:rPr>
        <w:t>月</w:t>
      </w:r>
      <w:r w:rsidR="004A7393">
        <w:rPr>
          <w:rFonts w:ascii="宋体" w:hAnsi="宋体" w:hint="eastAsia"/>
          <w:sz w:val="24"/>
          <w:szCs w:val="24"/>
        </w:rPr>
        <w:t>10</w:t>
      </w:r>
      <w:r>
        <w:rPr>
          <w:rFonts w:ascii="宋体" w:hAnsi="宋体" w:hint="eastAsia"/>
          <w:sz w:val="24"/>
          <w:szCs w:val="24"/>
        </w:rPr>
        <w:t>日下午</w:t>
      </w:r>
      <w:r>
        <w:rPr>
          <w:rFonts w:ascii="宋体" w:hAnsi="宋体"/>
          <w:sz w:val="24"/>
          <w:szCs w:val="24"/>
        </w:rPr>
        <w:t>17:00（北京时间）。</w:t>
      </w:r>
    </w:p>
    <w:p w:rsidR="003C4694" w:rsidRDefault="00F01AAF">
      <w:pPr>
        <w:spacing w:line="360" w:lineRule="auto"/>
        <w:jc w:val="both"/>
        <w:rPr>
          <w:rFonts w:ascii="宋体" w:hAnsi="宋体"/>
          <w:sz w:val="24"/>
          <w:szCs w:val="24"/>
        </w:rPr>
      </w:pPr>
      <w:r>
        <w:rPr>
          <w:rFonts w:ascii="宋体" w:hAnsi="宋体"/>
          <w:sz w:val="24"/>
          <w:szCs w:val="24"/>
        </w:rPr>
        <w:lastRenderedPageBreak/>
        <w:t>4.2</w:t>
      </w:r>
      <w:r>
        <w:rPr>
          <w:rFonts w:ascii="宋体" w:hAnsi="宋体" w:hint="eastAsia"/>
          <w:sz w:val="24"/>
          <w:szCs w:val="24"/>
        </w:rPr>
        <w:t>地址：广州市海珠区工业大道北</w:t>
      </w:r>
      <w:r>
        <w:rPr>
          <w:rFonts w:ascii="宋体" w:hAnsi="宋体"/>
          <w:sz w:val="24"/>
          <w:szCs w:val="24"/>
        </w:rPr>
        <w:t>48号</w:t>
      </w:r>
    </w:p>
    <w:p w:rsidR="003C4694" w:rsidRDefault="00F01AAF">
      <w:pPr>
        <w:spacing w:line="360" w:lineRule="auto"/>
        <w:jc w:val="both"/>
        <w:rPr>
          <w:rFonts w:ascii="宋体" w:hAnsi="宋体"/>
          <w:sz w:val="24"/>
          <w:szCs w:val="24"/>
        </w:rPr>
      </w:pPr>
      <w:r>
        <w:rPr>
          <w:rFonts w:ascii="宋体" w:hAnsi="宋体"/>
          <w:sz w:val="24"/>
          <w:szCs w:val="24"/>
        </w:rPr>
        <w:t>4.3</w:t>
      </w:r>
      <w:r>
        <w:rPr>
          <w:rFonts w:ascii="宋体" w:hAnsi="宋体" w:hint="eastAsia"/>
          <w:sz w:val="24"/>
          <w:szCs w:val="24"/>
        </w:rPr>
        <w:t>收件人：梁洁如</w:t>
      </w:r>
      <w:r>
        <w:rPr>
          <w:rFonts w:ascii="宋体" w:hAnsi="宋体"/>
          <w:sz w:val="24"/>
          <w:szCs w:val="24"/>
        </w:rPr>
        <w:t xml:space="preserve">    13533392285</w:t>
      </w:r>
    </w:p>
    <w:p w:rsidR="003C4694" w:rsidRDefault="00F01AAF">
      <w:pPr>
        <w:tabs>
          <w:tab w:val="left" w:pos="0"/>
        </w:tabs>
        <w:autoSpaceDE w:val="0"/>
        <w:autoSpaceDN w:val="0"/>
        <w:spacing w:before="142" w:line="360" w:lineRule="auto"/>
        <w:jc w:val="both"/>
        <w:textAlignment w:val="bottom"/>
        <w:rPr>
          <w:rFonts w:ascii="宋体" w:hAnsi="宋体" w:cs="Tahoma"/>
          <w:kern w:val="28"/>
          <w:sz w:val="24"/>
          <w:szCs w:val="24"/>
        </w:rPr>
      </w:pPr>
      <w:r>
        <w:rPr>
          <w:rFonts w:ascii="宋体" w:hAnsi="宋体" w:cs="Tahoma"/>
          <w:b/>
          <w:sz w:val="24"/>
          <w:szCs w:val="24"/>
        </w:rPr>
        <w:t xml:space="preserve">5、  </w:t>
      </w:r>
      <w:r>
        <w:rPr>
          <w:rFonts w:ascii="宋体" w:hAnsi="宋体" w:cs="Tahoma" w:hint="eastAsia"/>
          <w:b/>
          <w:sz w:val="24"/>
          <w:szCs w:val="24"/>
        </w:rPr>
        <w:t>投标保证金：</w:t>
      </w:r>
      <w:r>
        <w:rPr>
          <w:rFonts w:ascii="宋体" w:hAnsi="宋体" w:cs="Tahoma" w:hint="eastAsia"/>
          <w:b/>
          <w:kern w:val="28"/>
          <w:sz w:val="24"/>
          <w:szCs w:val="24"/>
        </w:rPr>
        <w:t>无</w:t>
      </w:r>
    </w:p>
    <w:p w:rsidR="003C4694" w:rsidRDefault="00F01AAF" w:rsidP="00154017">
      <w:pPr>
        <w:snapToGrid w:val="0"/>
        <w:spacing w:beforeLines="50" w:line="360" w:lineRule="auto"/>
        <w:rPr>
          <w:rFonts w:ascii="宋体" w:hAnsi="宋体" w:cs="Tahoma"/>
          <w:b/>
          <w:sz w:val="24"/>
          <w:szCs w:val="24"/>
        </w:rPr>
      </w:pPr>
      <w:r>
        <w:rPr>
          <w:rFonts w:ascii="宋体" w:hAnsi="宋体" w:cs="Tahoma"/>
          <w:b/>
          <w:sz w:val="24"/>
          <w:szCs w:val="24"/>
        </w:rPr>
        <w:t xml:space="preserve">6、  </w:t>
      </w:r>
      <w:r>
        <w:rPr>
          <w:rFonts w:ascii="宋体" w:hAnsi="宋体" w:cs="Tahoma" w:hint="eastAsia"/>
          <w:b/>
          <w:sz w:val="24"/>
          <w:szCs w:val="24"/>
        </w:rPr>
        <w:t>开标时间和地点：</w:t>
      </w:r>
    </w:p>
    <w:p w:rsidR="003C4694" w:rsidRDefault="00F01AAF" w:rsidP="00154017">
      <w:pPr>
        <w:snapToGrid w:val="0"/>
        <w:spacing w:beforeLines="50" w:line="360" w:lineRule="auto"/>
        <w:rPr>
          <w:rFonts w:ascii="宋体" w:hAnsi="宋体" w:cs="Tahoma"/>
          <w:kern w:val="28"/>
          <w:sz w:val="24"/>
          <w:szCs w:val="24"/>
        </w:rPr>
      </w:pPr>
      <w:r>
        <w:rPr>
          <w:rFonts w:ascii="宋体" w:hAnsi="宋体"/>
          <w:sz w:val="24"/>
          <w:szCs w:val="24"/>
        </w:rPr>
        <w:t xml:space="preserve">6.1 </w:t>
      </w:r>
      <w:r>
        <w:rPr>
          <w:rFonts w:ascii="宋体" w:hAnsi="宋体" w:hint="eastAsia"/>
          <w:sz w:val="24"/>
          <w:szCs w:val="24"/>
        </w:rPr>
        <w:t>开</w:t>
      </w:r>
      <w:r>
        <w:rPr>
          <w:rFonts w:ascii="宋体" w:hAnsi="宋体" w:cs="Tahoma" w:hint="eastAsia"/>
          <w:kern w:val="28"/>
          <w:sz w:val="24"/>
          <w:szCs w:val="24"/>
        </w:rPr>
        <w:t>标时间：由招标人组织</w:t>
      </w:r>
    </w:p>
    <w:p w:rsidR="003C4694" w:rsidRDefault="00F01AAF" w:rsidP="00154017">
      <w:pPr>
        <w:snapToGrid w:val="0"/>
        <w:spacing w:beforeLines="50" w:line="360" w:lineRule="auto"/>
        <w:rPr>
          <w:rFonts w:ascii="宋体" w:hAnsi="宋体"/>
          <w:sz w:val="24"/>
          <w:szCs w:val="24"/>
        </w:rPr>
      </w:pPr>
      <w:r>
        <w:rPr>
          <w:rFonts w:ascii="宋体" w:hAnsi="宋体" w:cs="Tahoma"/>
          <w:kern w:val="28"/>
          <w:sz w:val="24"/>
          <w:szCs w:val="24"/>
        </w:rPr>
        <w:t xml:space="preserve">6.2 </w:t>
      </w:r>
      <w:r>
        <w:rPr>
          <w:rFonts w:ascii="宋体" w:hAnsi="宋体" w:cs="Tahoma" w:hint="eastAsia"/>
          <w:kern w:val="28"/>
          <w:sz w:val="24"/>
          <w:szCs w:val="24"/>
        </w:rPr>
        <w:t>开标地点：</w:t>
      </w:r>
      <w:r>
        <w:rPr>
          <w:rFonts w:ascii="宋体" w:hAnsi="宋体" w:hint="eastAsia"/>
          <w:sz w:val="24"/>
          <w:szCs w:val="24"/>
        </w:rPr>
        <w:t>广州市海珠区工业大道北</w:t>
      </w:r>
      <w:r>
        <w:rPr>
          <w:rFonts w:ascii="宋体" w:hAnsi="宋体"/>
          <w:sz w:val="24"/>
          <w:szCs w:val="24"/>
        </w:rPr>
        <w:t>48号</w:t>
      </w:r>
    </w:p>
    <w:p w:rsidR="003C4694" w:rsidRDefault="00F01AAF" w:rsidP="00154017">
      <w:pPr>
        <w:snapToGrid w:val="0"/>
        <w:spacing w:beforeLines="50" w:line="360" w:lineRule="auto"/>
        <w:ind w:left="528" w:hangingChars="219" w:hanging="528"/>
        <w:rPr>
          <w:rFonts w:ascii="宋体" w:hAnsi="宋体"/>
          <w:b/>
          <w:sz w:val="24"/>
          <w:szCs w:val="24"/>
        </w:rPr>
      </w:pPr>
      <w:r>
        <w:rPr>
          <w:rFonts w:ascii="宋体" w:hAnsi="宋体" w:cs="Tahoma"/>
          <w:b/>
          <w:sz w:val="24"/>
          <w:szCs w:val="24"/>
        </w:rPr>
        <w:t xml:space="preserve">7、  </w:t>
      </w:r>
      <w:r>
        <w:rPr>
          <w:rFonts w:ascii="宋体" w:hAnsi="宋体" w:hint="eastAsia"/>
          <w:b/>
          <w:sz w:val="24"/>
          <w:szCs w:val="24"/>
        </w:rPr>
        <w:t>招标人将不承担投标人准备投标文件和递交投标文件以及参加本次投标活动所发生的任何成本或费用。</w:t>
      </w:r>
    </w:p>
    <w:p w:rsidR="003C4694" w:rsidRDefault="00F01AAF">
      <w:pPr>
        <w:spacing w:line="360" w:lineRule="auto"/>
        <w:jc w:val="both"/>
        <w:outlineLvl w:val="1"/>
        <w:rPr>
          <w:rFonts w:ascii="宋体"/>
          <w:b/>
          <w:sz w:val="24"/>
          <w:szCs w:val="24"/>
        </w:rPr>
      </w:pPr>
      <w:bookmarkStart w:id="8" w:name="_Toc13494"/>
      <w:r>
        <w:rPr>
          <w:rFonts w:ascii="宋体" w:hAnsi="宋体" w:cs="Tahoma"/>
          <w:b/>
          <w:sz w:val="24"/>
          <w:szCs w:val="24"/>
        </w:rPr>
        <w:t xml:space="preserve">8、  </w:t>
      </w:r>
      <w:r>
        <w:rPr>
          <w:rFonts w:ascii="宋体" w:hAnsi="宋体" w:cs="Tahoma" w:hint="eastAsia"/>
          <w:b/>
          <w:sz w:val="24"/>
          <w:szCs w:val="24"/>
        </w:rPr>
        <w:t>招标人：</w:t>
      </w:r>
      <w:r>
        <w:rPr>
          <w:rFonts w:ascii="宋体" w:hint="eastAsia"/>
          <w:b/>
          <w:sz w:val="24"/>
          <w:szCs w:val="24"/>
        </w:rPr>
        <w:t>广州白云山明兴制药有限公司</w:t>
      </w:r>
      <w:bookmarkEnd w:id="8"/>
    </w:p>
    <w:p w:rsidR="003C4694" w:rsidRDefault="00F01AAF" w:rsidP="001F4D0A">
      <w:pPr>
        <w:spacing w:line="360" w:lineRule="auto"/>
        <w:ind w:firstLineChars="257" w:firstLine="617"/>
        <w:jc w:val="both"/>
        <w:rPr>
          <w:rFonts w:ascii="宋体" w:hAnsi="宋体"/>
          <w:sz w:val="24"/>
          <w:szCs w:val="24"/>
        </w:rPr>
      </w:pPr>
      <w:r>
        <w:rPr>
          <w:rFonts w:ascii="宋体" w:hAnsi="宋体" w:hint="eastAsia"/>
          <w:sz w:val="24"/>
          <w:szCs w:val="24"/>
        </w:rPr>
        <w:t>地</w:t>
      </w:r>
      <w:r>
        <w:rPr>
          <w:rFonts w:ascii="宋体" w:hAnsi="宋体"/>
          <w:sz w:val="24"/>
          <w:szCs w:val="24"/>
        </w:rPr>
        <w:t xml:space="preserve">      址： 广州市</w:t>
      </w:r>
      <w:r>
        <w:rPr>
          <w:rFonts w:ascii="宋体" w:hAnsi="宋体" w:hint="eastAsia"/>
          <w:sz w:val="24"/>
          <w:szCs w:val="24"/>
        </w:rPr>
        <w:t>海珠区工业大道北</w:t>
      </w:r>
      <w:r>
        <w:rPr>
          <w:rFonts w:ascii="宋体" w:hAnsi="宋体"/>
          <w:sz w:val="24"/>
          <w:szCs w:val="24"/>
        </w:rPr>
        <w:t>48号</w:t>
      </w:r>
    </w:p>
    <w:p w:rsidR="003C4694" w:rsidRDefault="00F01AAF" w:rsidP="001F4D0A">
      <w:pPr>
        <w:spacing w:line="360" w:lineRule="auto"/>
        <w:ind w:firstLineChars="257" w:firstLine="617"/>
        <w:jc w:val="both"/>
        <w:rPr>
          <w:rFonts w:ascii="宋体" w:hAnsi="宋体"/>
          <w:sz w:val="24"/>
          <w:szCs w:val="24"/>
        </w:rPr>
      </w:pPr>
      <w:r>
        <w:rPr>
          <w:rFonts w:ascii="宋体" w:hAnsi="宋体" w:hint="eastAsia"/>
          <w:sz w:val="24"/>
          <w:szCs w:val="24"/>
        </w:rPr>
        <w:t>电</w:t>
      </w:r>
      <w:r>
        <w:rPr>
          <w:rFonts w:ascii="宋体" w:hAnsi="宋体"/>
          <w:sz w:val="24"/>
          <w:szCs w:val="24"/>
        </w:rPr>
        <w:t xml:space="preserve">      话：</w:t>
      </w:r>
    </w:p>
    <w:p w:rsidR="003C4694" w:rsidRDefault="00F01AAF" w:rsidP="001F4D0A">
      <w:pPr>
        <w:spacing w:line="360" w:lineRule="auto"/>
        <w:ind w:firstLineChars="257" w:firstLine="617"/>
        <w:jc w:val="both"/>
        <w:rPr>
          <w:rFonts w:ascii="宋体" w:hAnsi="宋体"/>
          <w:sz w:val="24"/>
          <w:szCs w:val="24"/>
        </w:rPr>
      </w:pPr>
      <w:r>
        <w:rPr>
          <w:rFonts w:ascii="宋体" w:hAnsi="宋体" w:hint="eastAsia"/>
          <w:sz w:val="24"/>
          <w:szCs w:val="24"/>
        </w:rPr>
        <w:t>传</w:t>
      </w:r>
      <w:r>
        <w:rPr>
          <w:rFonts w:ascii="宋体" w:hAnsi="宋体"/>
          <w:sz w:val="24"/>
          <w:szCs w:val="24"/>
        </w:rPr>
        <w:t xml:space="preserve">      真：</w:t>
      </w:r>
    </w:p>
    <w:p w:rsidR="003C4694" w:rsidRDefault="00F01AAF" w:rsidP="001F4D0A">
      <w:pPr>
        <w:spacing w:line="360" w:lineRule="auto"/>
        <w:ind w:firstLineChars="257" w:firstLine="617"/>
        <w:jc w:val="both"/>
        <w:rPr>
          <w:rFonts w:ascii="宋体" w:hAnsi="宋体"/>
          <w:sz w:val="24"/>
          <w:szCs w:val="24"/>
        </w:rPr>
      </w:pPr>
      <w:r>
        <w:rPr>
          <w:rFonts w:ascii="宋体" w:hAnsi="宋体" w:hint="eastAsia"/>
          <w:sz w:val="24"/>
          <w:szCs w:val="24"/>
        </w:rPr>
        <w:t>联</w:t>
      </w:r>
      <w:r>
        <w:rPr>
          <w:rFonts w:ascii="宋体" w:hAnsi="宋体"/>
          <w:sz w:val="24"/>
          <w:szCs w:val="24"/>
        </w:rPr>
        <w:t xml:space="preserve">  系  人： </w:t>
      </w:r>
      <w:r>
        <w:rPr>
          <w:rFonts w:ascii="宋体" w:hAnsi="宋体" w:hint="eastAsia"/>
          <w:sz w:val="24"/>
          <w:szCs w:val="24"/>
        </w:rPr>
        <w:t>梁洁如</w:t>
      </w:r>
      <w:r>
        <w:rPr>
          <w:rFonts w:ascii="宋体" w:hAnsi="宋体"/>
          <w:sz w:val="24"/>
          <w:szCs w:val="24"/>
        </w:rPr>
        <w:t xml:space="preserve">   13533392285</w:t>
      </w:r>
    </w:p>
    <w:p w:rsidR="003C4694" w:rsidRDefault="00F01AAF">
      <w:pPr>
        <w:rPr>
          <w:rFonts w:ascii="Segoe UI" w:hAnsi="Segoe UI" w:cs="Segoe UI"/>
          <w:color w:val="1F2329"/>
          <w:sz w:val="27"/>
          <w:szCs w:val="27"/>
          <w:shd w:val="clear" w:color="auto" w:fill="FFFFFF"/>
        </w:rPr>
      </w:pPr>
      <w:r>
        <w:rPr>
          <w:rFonts w:ascii="宋体" w:hAnsi="宋体" w:hint="eastAsia"/>
          <w:b/>
          <w:sz w:val="32"/>
          <w:szCs w:val="32"/>
        </w:rPr>
        <w:t>二、</w:t>
      </w:r>
      <w:r>
        <w:rPr>
          <w:rFonts w:ascii="Segoe UI" w:hAnsi="Segoe UI" w:cs="Segoe UI"/>
          <w:color w:val="1F2329"/>
          <w:sz w:val="27"/>
          <w:szCs w:val="27"/>
          <w:shd w:val="clear" w:color="auto" w:fill="FFFFFF"/>
        </w:rPr>
        <w:t>招标项目需求</w:t>
      </w:r>
    </w:p>
    <w:p w:rsidR="003C4694" w:rsidRDefault="00F01AAF">
      <w:pPr>
        <w:pStyle w:val="a8"/>
        <w:shd w:val="clear" w:color="auto" w:fill="FDFDFE"/>
        <w:spacing w:before="0" w:beforeAutospacing="0" w:after="0" w:afterAutospacing="0"/>
        <w:rPr>
          <w:rFonts w:ascii="Segoe UI" w:hAnsi="Segoe UI" w:cs="Segoe UI"/>
          <w:color w:val="05073B"/>
          <w:sz w:val="23"/>
          <w:szCs w:val="23"/>
        </w:rPr>
      </w:pPr>
      <w:r>
        <w:rPr>
          <w:rFonts w:ascii="Segoe UI" w:hAnsi="Segoe UI" w:cs="Segoe UI" w:hint="eastAsia"/>
          <w:color w:val="1F2329"/>
          <w:sz w:val="27"/>
          <w:szCs w:val="27"/>
          <w:shd w:val="clear" w:color="auto" w:fill="FFFFFF"/>
        </w:rPr>
        <w:t>1.</w:t>
      </w:r>
      <w:r>
        <w:rPr>
          <w:rFonts w:ascii="Segoe UI" w:hAnsi="Segoe UI" w:cs="Segoe UI"/>
          <w:b/>
          <w:bCs/>
          <w:color w:val="05073B"/>
          <w:sz w:val="23"/>
        </w:rPr>
        <w:t>项目背景</w:t>
      </w:r>
      <w:r>
        <w:rPr>
          <w:rFonts w:ascii="Segoe UI" w:hAnsi="Segoe UI" w:cs="Segoe UI"/>
          <w:color w:val="05073B"/>
          <w:sz w:val="23"/>
          <w:szCs w:val="23"/>
        </w:rPr>
        <w:t>：</w:t>
      </w:r>
    </w:p>
    <w:p w:rsidR="003C4694" w:rsidRDefault="00F01AAF">
      <w:pPr>
        <w:shd w:val="clear" w:color="auto" w:fill="FDFDFE"/>
        <w:spacing w:before="210"/>
        <w:ind w:firstLineChars="234" w:firstLine="538"/>
        <w:rPr>
          <w:rFonts w:ascii="Segoe UI" w:hAnsi="Segoe UI" w:cs="Segoe UI"/>
          <w:color w:val="05073B"/>
          <w:sz w:val="23"/>
          <w:szCs w:val="23"/>
        </w:rPr>
      </w:pPr>
      <w:r>
        <w:rPr>
          <w:rFonts w:ascii="Segoe UI" w:hAnsi="Segoe UI" w:cs="Segoe UI"/>
          <w:color w:val="05073B"/>
          <w:sz w:val="23"/>
          <w:szCs w:val="23"/>
        </w:rPr>
        <w:t>为了满足本</w:t>
      </w:r>
      <w:r>
        <w:rPr>
          <w:rFonts w:ascii="Segoe UI" w:hAnsi="Segoe UI" w:cs="Segoe UI" w:hint="eastAsia"/>
          <w:color w:val="05073B"/>
          <w:sz w:val="23"/>
          <w:szCs w:val="23"/>
        </w:rPr>
        <w:t>公司</w:t>
      </w:r>
      <w:r>
        <w:rPr>
          <w:rFonts w:ascii="Segoe UI" w:hAnsi="Segoe UI" w:cs="Segoe UI"/>
          <w:color w:val="05073B"/>
          <w:sz w:val="23"/>
          <w:szCs w:val="23"/>
        </w:rPr>
        <w:t>日益增长的办公与业务需求，现决定通过公开招标的方式采购一批高性能</w:t>
      </w:r>
      <w:r w:rsidR="002334CB">
        <w:rPr>
          <w:rFonts w:ascii="Segoe UI" w:hAnsi="Segoe UI" w:cs="Segoe UI"/>
          <w:color w:val="05073B"/>
          <w:sz w:val="23"/>
          <w:szCs w:val="23"/>
        </w:rPr>
        <w:t>台式</w:t>
      </w:r>
      <w:r>
        <w:rPr>
          <w:rFonts w:ascii="Segoe UI" w:hAnsi="Segoe UI" w:cs="Segoe UI"/>
          <w:color w:val="05073B"/>
          <w:sz w:val="23"/>
          <w:szCs w:val="23"/>
        </w:rPr>
        <w:t>电脑设备，共计</w:t>
      </w:r>
      <w:r>
        <w:rPr>
          <w:rFonts w:ascii="Segoe UI" w:hAnsi="Segoe UI" w:cs="Segoe UI"/>
          <w:color w:val="05073B"/>
          <w:sz w:val="23"/>
          <w:szCs w:val="23"/>
        </w:rPr>
        <w:t>38</w:t>
      </w:r>
      <w:r>
        <w:rPr>
          <w:rFonts w:ascii="Segoe UI" w:hAnsi="Segoe UI" w:cs="Segoe UI"/>
          <w:color w:val="05073B"/>
          <w:sz w:val="23"/>
          <w:szCs w:val="23"/>
        </w:rPr>
        <w:t>台。本次采购的</w:t>
      </w:r>
      <w:r w:rsidR="002334CB">
        <w:rPr>
          <w:rFonts w:ascii="Segoe UI" w:hAnsi="Segoe UI" w:cs="Segoe UI"/>
          <w:color w:val="05073B"/>
          <w:sz w:val="23"/>
          <w:szCs w:val="23"/>
        </w:rPr>
        <w:t>台式</w:t>
      </w:r>
      <w:r>
        <w:rPr>
          <w:rFonts w:ascii="Segoe UI" w:hAnsi="Segoe UI" w:cs="Segoe UI"/>
          <w:color w:val="05073B"/>
          <w:sz w:val="23"/>
          <w:szCs w:val="23"/>
        </w:rPr>
        <w:t>电脑将主要用于日常办公、数据处理等任务，要求配置高端、性能稳定、维护便捷。</w:t>
      </w:r>
    </w:p>
    <w:p w:rsidR="003C4694" w:rsidRDefault="00F01AAF">
      <w:pPr>
        <w:shd w:val="clear" w:color="auto" w:fill="FDFDFE"/>
        <w:rPr>
          <w:rFonts w:ascii="Segoe UI" w:hAnsi="Segoe UI" w:cs="Segoe UI"/>
          <w:color w:val="05073B"/>
          <w:sz w:val="23"/>
          <w:szCs w:val="23"/>
        </w:rPr>
      </w:pPr>
      <w:r>
        <w:rPr>
          <w:rFonts w:ascii="Segoe UI" w:hAnsi="Segoe UI" w:cs="Segoe UI" w:hint="eastAsia"/>
          <w:b/>
          <w:bCs/>
          <w:color w:val="05073B"/>
          <w:sz w:val="23"/>
        </w:rPr>
        <w:t>2.</w:t>
      </w:r>
      <w:r>
        <w:rPr>
          <w:rFonts w:ascii="Segoe UI" w:hAnsi="Segoe UI" w:cs="Segoe UI"/>
          <w:b/>
          <w:bCs/>
          <w:color w:val="05073B"/>
          <w:sz w:val="23"/>
        </w:rPr>
        <w:t>采购需求概述</w:t>
      </w:r>
    </w:p>
    <w:p w:rsidR="003C4694" w:rsidRDefault="00F01AAF">
      <w:pPr>
        <w:numPr>
          <w:ilvl w:val="0"/>
          <w:numId w:val="1"/>
        </w:numPr>
        <w:shd w:val="clear" w:color="auto" w:fill="FFFFFF"/>
        <w:spacing w:before="100" w:beforeAutospacing="1" w:after="100" w:afterAutospacing="1"/>
        <w:rPr>
          <w:rFonts w:ascii="Segoe UI" w:hAnsi="Segoe UI" w:cs="Segoe UI"/>
          <w:color w:val="222222"/>
          <w:sz w:val="24"/>
          <w:szCs w:val="24"/>
        </w:rPr>
      </w:pPr>
      <w:r>
        <w:rPr>
          <w:rFonts w:ascii="Segoe UI" w:hAnsi="Segoe UI" w:cs="Segoe UI"/>
          <w:b/>
          <w:bCs/>
          <w:color w:val="222222"/>
          <w:sz w:val="24"/>
        </w:rPr>
        <w:t>数量</w:t>
      </w:r>
      <w:r>
        <w:rPr>
          <w:rFonts w:ascii="Segoe UI" w:hAnsi="Segoe UI" w:cs="Segoe UI"/>
          <w:color w:val="222222"/>
          <w:sz w:val="24"/>
          <w:szCs w:val="24"/>
        </w:rPr>
        <w:t>：</w:t>
      </w:r>
      <w:r>
        <w:rPr>
          <w:rFonts w:ascii="Segoe UI" w:hAnsi="Segoe UI" w:cs="Segoe UI" w:hint="eastAsia"/>
          <w:color w:val="222222"/>
          <w:sz w:val="24"/>
          <w:szCs w:val="24"/>
        </w:rPr>
        <w:t>38</w:t>
      </w:r>
      <w:r>
        <w:rPr>
          <w:rFonts w:ascii="Segoe UI" w:hAnsi="Segoe UI" w:cs="Segoe UI" w:hint="eastAsia"/>
          <w:color w:val="222222"/>
          <w:sz w:val="24"/>
          <w:szCs w:val="24"/>
        </w:rPr>
        <w:t>套</w:t>
      </w:r>
      <w:r>
        <w:rPr>
          <w:rFonts w:ascii="Segoe UI" w:hAnsi="Segoe UI" w:cs="Segoe UI"/>
          <w:color w:val="222222"/>
          <w:sz w:val="24"/>
          <w:szCs w:val="24"/>
        </w:rPr>
        <w:t>。</w:t>
      </w:r>
    </w:p>
    <w:p w:rsidR="003C4694" w:rsidRDefault="00F01AAF">
      <w:pPr>
        <w:numPr>
          <w:ilvl w:val="0"/>
          <w:numId w:val="1"/>
        </w:numPr>
        <w:shd w:val="clear" w:color="auto" w:fill="FFFFFF"/>
        <w:spacing w:before="120" w:after="100" w:afterAutospacing="1"/>
        <w:rPr>
          <w:rFonts w:ascii="Segoe UI" w:hAnsi="Segoe UI" w:cs="Segoe UI"/>
          <w:color w:val="222222"/>
          <w:sz w:val="24"/>
          <w:szCs w:val="24"/>
        </w:rPr>
      </w:pPr>
      <w:r>
        <w:rPr>
          <w:rFonts w:ascii="Segoe UI" w:hAnsi="Segoe UI" w:cs="Segoe UI"/>
          <w:b/>
          <w:bCs/>
          <w:color w:val="222222"/>
          <w:sz w:val="24"/>
        </w:rPr>
        <w:t>基本配置要求</w:t>
      </w:r>
      <w:r>
        <w:rPr>
          <w:rFonts w:ascii="Segoe UI" w:hAnsi="Segoe UI" w:cs="Segoe UI"/>
          <w:color w:val="222222"/>
          <w:sz w:val="24"/>
          <w:szCs w:val="24"/>
        </w:rPr>
        <w:t>：</w:t>
      </w:r>
    </w:p>
    <w:p w:rsidR="003C4694" w:rsidRDefault="003C4694">
      <w:pPr>
        <w:shd w:val="clear" w:color="auto" w:fill="FFFFFF"/>
        <w:spacing w:before="120" w:after="100" w:afterAutospacing="1"/>
        <w:ind w:left="360"/>
        <w:rPr>
          <w:rFonts w:ascii="Segoe UI" w:hAnsi="Segoe UI" w:cs="Segoe UI"/>
          <w:color w:val="222222"/>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E"/>
        <w:tblCellMar>
          <w:left w:w="0" w:type="dxa"/>
          <w:right w:w="0" w:type="dxa"/>
        </w:tblCellMar>
        <w:tblLook w:val="04A0"/>
      </w:tblPr>
      <w:tblGrid>
        <w:gridCol w:w="2168"/>
        <w:gridCol w:w="7647"/>
      </w:tblGrid>
      <w:tr w:rsidR="003C4694" w:rsidTr="001F4D0A">
        <w:trPr>
          <w:tblHeade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001846"/>
                <w:sz w:val="24"/>
                <w:szCs w:val="24"/>
              </w:rPr>
            </w:pPr>
            <w:r>
              <w:rPr>
                <w:rFonts w:ascii="宋体" w:hAnsi="宋体" w:cs="宋体" w:hint="eastAsia"/>
                <w:color w:val="001846"/>
                <w:sz w:val="24"/>
                <w:szCs w:val="24"/>
              </w:rPr>
              <w:lastRenderedPageBreak/>
              <w:t>项目</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001846"/>
                <w:sz w:val="24"/>
                <w:szCs w:val="24"/>
              </w:rPr>
            </w:pPr>
            <w:r>
              <w:rPr>
                <w:rFonts w:ascii="宋体" w:hAnsi="宋体" w:cs="宋体" w:hint="eastAsia"/>
                <w:color w:val="001846"/>
                <w:sz w:val="24"/>
                <w:szCs w:val="24"/>
              </w:rPr>
              <w:t>描述</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处理器</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Intel i5 系列处理器，具备高效的多任务处理能力与稳定的运行性能</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内存</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16GB RAM 及以上</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存储</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256GB SSD 固态硬盘 + 2TB 机械硬盘</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显示器</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屏幕尺寸不低于 23.5 英寸，1920x1080 像素分辨率</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显卡</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集成显卡</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网卡</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配备千兆以太网网卡</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接口</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USB 3.0 接口、USB 2.0 接口、HDMI 接口或VGA 接口、音频接口等</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外设</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键盘、鼠标等</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操作系统</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预装正版 Windows 11 专业版</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保修</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不少于 5 年的原厂整机保修服务，涵盖硬件及低值易耗件的故障维修，以及软件技术支持。供应商提供高效的上门维修服务，响应时间不超过8小时，一般故障修复时间不超过3个工作日（特殊情况除外）</w:t>
            </w:r>
          </w:p>
        </w:tc>
      </w:tr>
      <w:tr w:rsidR="003C4694" w:rsidTr="001F4D0A">
        <w:trPr>
          <w:tblCellSpacing w:w="15" w:type="dxa"/>
        </w:trPr>
        <w:tc>
          <w:tcPr>
            <w:tcW w:w="2123"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品牌</w:t>
            </w:r>
          </w:p>
        </w:tc>
        <w:tc>
          <w:tcPr>
            <w:tcW w:w="7602" w:type="dxa"/>
            <w:shd w:val="clear" w:color="auto" w:fill="FDFDFE"/>
            <w:tcMar>
              <w:top w:w="100" w:type="dxa"/>
              <w:left w:w="200" w:type="dxa"/>
              <w:bottom w:w="100" w:type="dxa"/>
              <w:right w:w="200" w:type="dxa"/>
            </w:tcMar>
          </w:tcPr>
          <w:p w:rsidR="003C4694" w:rsidRDefault="00F01AAF">
            <w:pPr>
              <w:spacing w:line="18" w:lineRule="atLeast"/>
              <w:jc w:val="center"/>
              <w:textAlignment w:val="top"/>
              <w:rPr>
                <w:rFonts w:ascii="宋体" w:hAnsi="宋体" w:cs="宋体"/>
                <w:color w:val="120649"/>
                <w:sz w:val="24"/>
                <w:szCs w:val="24"/>
              </w:rPr>
            </w:pPr>
            <w:r>
              <w:rPr>
                <w:rFonts w:ascii="宋体" w:hAnsi="宋体" w:cs="宋体" w:hint="eastAsia"/>
                <w:color w:val="120649"/>
                <w:sz w:val="24"/>
                <w:szCs w:val="24"/>
              </w:rPr>
              <w:t>戴尔、联想、华为</w:t>
            </w:r>
            <w:r w:rsidR="001F4D0A">
              <w:rPr>
                <w:rFonts w:ascii="宋体" w:hAnsi="宋体" w:cs="宋体" w:hint="eastAsia"/>
                <w:color w:val="120649"/>
                <w:sz w:val="24"/>
                <w:szCs w:val="24"/>
              </w:rPr>
              <w:t>等知名品牌</w:t>
            </w:r>
          </w:p>
        </w:tc>
      </w:tr>
    </w:tbl>
    <w:p w:rsidR="003C4694" w:rsidRDefault="003C4694">
      <w:pPr>
        <w:shd w:val="clear" w:color="auto" w:fill="FFFFFF"/>
        <w:spacing w:before="100" w:beforeAutospacing="1" w:after="100" w:afterAutospacing="1"/>
        <w:ind w:left="1440"/>
        <w:rPr>
          <w:rFonts w:ascii="Segoe UI" w:hAnsi="Segoe UI" w:cs="Segoe UI"/>
          <w:b/>
          <w:bCs/>
          <w:color w:val="222222"/>
          <w:sz w:val="24"/>
        </w:rPr>
      </w:pPr>
    </w:p>
    <w:p w:rsidR="003C4694" w:rsidRDefault="00F01AAF">
      <w:pPr>
        <w:pStyle w:val="1"/>
        <w:spacing w:line="360" w:lineRule="auto"/>
        <w:jc w:val="left"/>
        <w:rPr>
          <w:rFonts w:ascii="宋体"/>
          <w:color w:val="000000"/>
          <w:sz w:val="32"/>
          <w:szCs w:val="32"/>
          <w:lang w:eastAsia="zh-CN"/>
        </w:rPr>
      </w:pPr>
      <w:bookmarkStart w:id="9" w:name="_Toc93579092"/>
      <w:bookmarkStart w:id="10" w:name="_Toc27733"/>
      <w:r>
        <w:rPr>
          <w:rFonts w:eastAsiaTheme="minorEastAsia" w:hint="eastAsia"/>
          <w:kern w:val="2"/>
          <w:sz w:val="32"/>
          <w:szCs w:val="32"/>
          <w:lang w:eastAsia="zh-CN"/>
        </w:rPr>
        <w:t>三、</w:t>
      </w:r>
      <w:r>
        <w:rPr>
          <w:rFonts w:ascii="宋体" w:hAnsi="宋体" w:cs="宋体" w:hint="eastAsia"/>
          <w:color w:val="000000"/>
          <w:sz w:val="32"/>
          <w:szCs w:val="32"/>
          <w:lang w:eastAsia="zh-CN"/>
        </w:rPr>
        <w:t>投标方须知</w:t>
      </w:r>
      <w:bookmarkEnd w:id="9"/>
      <w:bookmarkEnd w:id="10"/>
    </w:p>
    <w:p w:rsidR="003C4694" w:rsidRDefault="00F01AAF">
      <w:pPr>
        <w:pStyle w:val="2"/>
        <w:keepNext w:val="0"/>
        <w:spacing w:before="0" w:after="0" w:line="360" w:lineRule="auto"/>
        <w:rPr>
          <w:rFonts w:ascii="宋体" w:hAnsi="宋体" w:cs="Arial"/>
          <w:bCs w:val="0"/>
          <w:sz w:val="24"/>
          <w:szCs w:val="24"/>
        </w:rPr>
      </w:pPr>
      <w:bookmarkStart w:id="11" w:name="_Toc93579093"/>
      <w:bookmarkStart w:id="12" w:name="_Toc26258"/>
      <w:bookmarkStart w:id="13" w:name="_Toc10246"/>
      <w:bookmarkStart w:id="14" w:name="_Toc1606"/>
      <w:r>
        <w:rPr>
          <w:rFonts w:ascii="宋体" w:hAnsi="宋体" w:cs="Arial"/>
          <w:sz w:val="24"/>
          <w:szCs w:val="24"/>
        </w:rPr>
        <w:t>1</w:t>
      </w:r>
      <w:r>
        <w:rPr>
          <w:rFonts w:ascii="宋体" w:hAnsi="宋体" w:cs="Arial" w:hint="eastAsia"/>
          <w:sz w:val="24"/>
          <w:szCs w:val="24"/>
        </w:rPr>
        <w:t>.</w:t>
      </w:r>
      <w:r>
        <w:rPr>
          <w:rFonts w:ascii="宋体" w:hAnsi="宋体" w:cs="Arial" w:hint="eastAsia"/>
          <w:sz w:val="24"/>
          <w:szCs w:val="24"/>
        </w:rPr>
        <w:t>投标费用</w:t>
      </w:r>
      <w:bookmarkEnd w:id="11"/>
      <w:bookmarkEnd w:id="12"/>
      <w:bookmarkEnd w:id="13"/>
      <w:bookmarkEnd w:id="14"/>
    </w:p>
    <w:p w:rsidR="003C4694" w:rsidRDefault="00F01AAF">
      <w:pPr>
        <w:autoSpaceDE w:val="0"/>
        <w:autoSpaceDN w:val="0"/>
        <w:adjustRightInd w:val="0"/>
        <w:spacing w:line="360" w:lineRule="auto"/>
        <w:ind w:firstLineChars="250" w:firstLine="600"/>
        <w:rPr>
          <w:rFonts w:ascii="宋体" w:cs="Arial"/>
          <w:sz w:val="24"/>
          <w:szCs w:val="24"/>
        </w:rPr>
      </w:pPr>
      <w:r>
        <w:rPr>
          <w:rFonts w:ascii="宋体" w:hAnsi="宋体" w:cs="Arial" w:hint="eastAsia"/>
          <w:sz w:val="24"/>
          <w:szCs w:val="24"/>
        </w:rPr>
        <w:lastRenderedPageBreak/>
        <w:t>投标人应承担其投标书准备和递交所涉及的一切费用，无论是否中标，招标人对上述费用不负任何责任。</w:t>
      </w:r>
    </w:p>
    <w:p w:rsidR="003C4694" w:rsidRDefault="00F01AAF">
      <w:pPr>
        <w:pStyle w:val="2"/>
        <w:keepNext w:val="0"/>
        <w:spacing w:before="0" w:after="0" w:line="360" w:lineRule="auto"/>
        <w:rPr>
          <w:rFonts w:ascii="宋体" w:hAnsi="宋体" w:cs="Arial"/>
          <w:bCs w:val="0"/>
          <w:sz w:val="24"/>
          <w:szCs w:val="24"/>
        </w:rPr>
      </w:pPr>
      <w:bookmarkStart w:id="15" w:name="_Toc14533"/>
      <w:bookmarkStart w:id="16" w:name="_Toc15335"/>
      <w:bookmarkStart w:id="17" w:name="_Toc424287340"/>
      <w:bookmarkStart w:id="18" w:name="_Toc93579094"/>
      <w:bookmarkStart w:id="19" w:name="_Toc29780"/>
      <w:bookmarkStart w:id="20" w:name="_Toc424286434"/>
      <w:r>
        <w:rPr>
          <w:rFonts w:ascii="宋体" w:hAnsi="宋体" w:cs="Arial"/>
          <w:sz w:val="24"/>
          <w:szCs w:val="24"/>
        </w:rPr>
        <w:t>2</w:t>
      </w:r>
      <w:r>
        <w:rPr>
          <w:rFonts w:ascii="宋体" w:hAnsi="宋体" w:cs="Arial" w:hint="eastAsia"/>
          <w:sz w:val="24"/>
          <w:szCs w:val="24"/>
        </w:rPr>
        <w:t>.</w:t>
      </w:r>
      <w:r>
        <w:rPr>
          <w:rFonts w:ascii="宋体" w:hAnsi="宋体" w:cs="Arial" w:hint="eastAsia"/>
          <w:sz w:val="24"/>
          <w:szCs w:val="24"/>
        </w:rPr>
        <w:t>投标价格</w:t>
      </w:r>
      <w:bookmarkEnd w:id="15"/>
      <w:bookmarkEnd w:id="16"/>
      <w:bookmarkEnd w:id="17"/>
      <w:bookmarkEnd w:id="18"/>
      <w:bookmarkEnd w:id="19"/>
      <w:bookmarkEnd w:id="20"/>
    </w:p>
    <w:p w:rsidR="003C4694" w:rsidRDefault="00F01AAF">
      <w:pPr>
        <w:spacing w:line="360" w:lineRule="auto"/>
        <w:ind w:firstLineChars="250" w:firstLine="600"/>
        <w:rPr>
          <w:rFonts w:ascii="宋体"/>
          <w:color w:val="000000"/>
          <w:sz w:val="24"/>
          <w:szCs w:val="24"/>
        </w:rPr>
      </w:pPr>
      <w:bookmarkStart w:id="21" w:name="_Toc424286435"/>
      <w:bookmarkStart w:id="22" w:name="_Toc8091"/>
      <w:bookmarkStart w:id="23" w:name="_Toc424287341"/>
      <w:bookmarkStart w:id="24" w:name="_Toc8448"/>
      <w:bookmarkStart w:id="25" w:name="_Toc11048"/>
      <w:r>
        <w:rPr>
          <w:rFonts w:ascii="宋体" w:hAnsi="宋体" w:hint="eastAsia"/>
          <w:color w:val="000000"/>
          <w:sz w:val="24"/>
          <w:szCs w:val="24"/>
        </w:rPr>
        <w:t>投标价格应包括产品、软件授权费、随机配件，及相关制造、运输、包装、保险费、税费以及质保期保障等项目的全部费用及利润。</w:t>
      </w:r>
    </w:p>
    <w:p w:rsidR="003C4694" w:rsidRDefault="00F01AAF">
      <w:pPr>
        <w:pStyle w:val="2"/>
        <w:keepNext w:val="0"/>
        <w:spacing w:before="0" w:after="0" w:line="360" w:lineRule="auto"/>
        <w:rPr>
          <w:rFonts w:ascii="宋体" w:cs="Arial"/>
          <w:bCs w:val="0"/>
          <w:sz w:val="24"/>
          <w:szCs w:val="24"/>
        </w:rPr>
      </w:pPr>
      <w:bookmarkStart w:id="26" w:name="_Toc93579095"/>
      <w:bookmarkStart w:id="27" w:name="_Toc16835"/>
      <w:r>
        <w:rPr>
          <w:rFonts w:ascii="宋体" w:hAnsi="宋体" w:cs="Arial"/>
          <w:sz w:val="24"/>
          <w:szCs w:val="24"/>
        </w:rPr>
        <w:t>3</w:t>
      </w:r>
      <w:r>
        <w:rPr>
          <w:rFonts w:ascii="宋体" w:hAnsi="宋体" w:cs="Arial" w:hint="eastAsia"/>
          <w:sz w:val="24"/>
          <w:szCs w:val="24"/>
        </w:rPr>
        <w:t>.</w:t>
      </w:r>
      <w:r>
        <w:rPr>
          <w:rFonts w:ascii="宋体" w:hAnsi="宋体" w:cs="Arial" w:hint="eastAsia"/>
          <w:sz w:val="24"/>
          <w:szCs w:val="24"/>
        </w:rPr>
        <w:t>付款方式</w:t>
      </w:r>
      <w:bookmarkEnd w:id="21"/>
      <w:bookmarkEnd w:id="22"/>
      <w:bookmarkEnd w:id="23"/>
      <w:bookmarkEnd w:id="24"/>
      <w:bookmarkEnd w:id="25"/>
      <w:bookmarkEnd w:id="26"/>
      <w:bookmarkEnd w:id="27"/>
    </w:p>
    <w:p w:rsidR="003C4694" w:rsidRDefault="00F01AAF">
      <w:pPr>
        <w:spacing w:line="360" w:lineRule="auto"/>
        <w:ind w:firstLineChars="245" w:firstLine="588"/>
        <w:rPr>
          <w:rFonts w:ascii="宋体"/>
          <w:sz w:val="24"/>
          <w:szCs w:val="24"/>
        </w:rPr>
      </w:pPr>
      <w:bookmarkStart w:id="28" w:name="_Toc23456"/>
      <w:bookmarkStart w:id="29" w:name="_Toc6811"/>
      <w:bookmarkStart w:id="30" w:name="_Toc424286436"/>
      <w:bookmarkStart w:id="31" w:name="_Toc424287342"/>
      <w:r>
        <w:rPr>
          <w:rFonts w:ascii="宋体" w:hAnsi="宋体" w:hint="eastAsia"/>
          <w:sz w:val="24"/>
          <w:szCs w:val="24"/>
        </w:rPr>
        <w:t>合同签订后一周内预付合同价款的</w:t>
      </w:r>
      <w:r>
        <w:rPr>
          <w:rFonts w:ascii="宋体" w:hAnsi="宋体"/>
          <w:sz w:val="24"/>
          <w:szCs w:val="24"/>
        </w:rPr>
        <w:t>30%</w:t>
      </w:r>
      <w:r>
        <w:rPr>
          <w:rFonts w:ascii="宋体" w:hAnsi="宋体" w:hint="eastAsia"/>
          <w:sz w:val="24"/>
          <w:szCs w:val="24"/>
        </w:rPr>
        <w:t>货款，货物到货后付款</w:t>
      </w:r>
      <w:r>
        <w:rPr>
          <w:rFonts w:ascii="宋体" w:hAnsi="宋体"/>
          <w:sz w:val="24"/>
          <w:szCs w:val="24"/>
        </w:rPr>
        <w:t>30%</w:t>
      </w:r>
      <w:r>
        <w:rPr>
          <w:rFonts w:ascii="宋体" w:hAnsi="宋体" w:hint="eastAsia"/>
          <w:sz w:val="24"/>
          <w:szCs w:val="24"/>
        </w:rPr>
        <w:t>，经验收合格后再付合同价款的4</w:t>
      </w:r>
      <w:r>
        <w:rPr>
          <w:rFonts w:ascii="宋体" w:hAnsi="宋体"/>
          <w:sz w:val="24"/>
          <w:szCs w:val="24"/>
        </w:rPr>
        <w:t>0%</w:t>
      </w:r>
      <w:r>
        <w:rPr>
          <w:rFonts w:ascii="宋体" w:hAnsi="宋体" w:hint="eastAsia"/>
          <w:sz w:val="24"/>
          <w:szCs w:val="24"/>
        </w:rPr>
        <w:t>。</w:t>
      </w:r>
    </w:p>
    <w:p w:rsidR="003C4694" w:rsidRDefault="00F01AAF">
      <w:pPr>
        <w:pStyle w:val="2"/>
        <w:keepNext w:val="0"/>
        <w:spacing w:before="0" w:after="0" w:line="360" w:lineRule="auto"/>
        <w:rPr>
          <w:rFonts w:ascii="宋体" w:hAnsi="宋体" w:cs="Arial"/>
          <w:bCs w:val="0"/>
          <w:sz w:val="24"/>
          <w:szCs w:val="24"/>
        </w:rPr>
      </w:pPr>
      <w:bookmarkStart w:id="32" w:name="_Toc8458"/>
      <w:bookmarkStart w:id="33" w:name="_Toc93579096"/>
      <w:r>
        <w:rPr>
          <w:rFonts w:ascii="宋体" w:hAnsi="宋体" w:cs="Arial"/>
          <w:sz w:val="24"/>
          <w:szCs w:val="24"/>
        </w:rPr>
        <w:t>4</w:t>
      </w:r>
      <w:r>
        <w:rPr>
          <w:rFonts w:ascii="宋体" w:hAnsi="宋体" w:cs="Arial" w:hint="eastAsia"/>
          <w:sz w:val="24"/>
          <w:szCs w:val="24"/>
        </w:rPr>
        <w:t>.</w:t>
      </w:r>
      <w:r>
        <w:rPr>
          <w:rFonts w:ascii="宋体" w:hAnsi="宋体" w:cs="Arial" w:hint="eastAsia"/>
          <w:sz w:val="24"/>
          <w:szCs w:val="24"/>
        </w:rPr>
        <w:t>投标文件内容及要求</w:t>
      </w:r>
      <w:bookmarkEnd w:id="28"/>
      <w:bookmarkEnd w:id="29"/>
      <w:bookmarkEnd w:id="30"/>
      <w:bookmarkEnd w:id="31"/>
      <w:bookmarkEnd w:id="32"/>
      <w:bookmarkEnd w:id="33"/>
    </w:p>
    <w:p w:rsidR="003C4694" w:rsidRDefault="00F01AAF">
      <w:pPr>
        <w:autoSpaceDE w:val="0"/>
        <w:autoSpaceDN w:val="0"/>
        <w:adjustRightInd w:val="0"/>
        <w:spacing w:line="360" w:lineRule="auto"/>
        <w:rPr>
          <w:rFonts w:ascii="宋体" w:cs="宋体"/>
          <w:sz w:val="24"/>
          <w:szCs w:val="24"/>
        </w:rPr>
      </w:pPr>
      <w:r>
        <w:rPr>
          <w:rFonts w:ascii="宋体" w:cs="宋体" w:hint="eastAsia"/>
          <w:sz w:val="24"/>
          <w:szCs w:val="24"/>
        </w:rPr>
        <w:t>①详细阐述所推荐</w:t>
      </w:r>
      <w:r>
        <w:rPr>
          <w:rFonts w:hint="eastAsia"/>
          <w:sz w:val="24"/>
          <w:szCs w:val="24"/>
        </w:rPr>
        <w:t>台式</w:t>
      </w:r>
      <w:r w:rsidR="002334CB">
        <w:rPr>
          <w:rFonts w:hint="eastAsia"/>
          <w:sz w:val="24"/>
          <w:szCs w:val="24"/>
        </w:rPr>
        <w:t>电脑</w:t>
      </w:r>
      <w:r>
        <w:rPr>
          <w:rFonts w:hint="eastAsia"/>
          <w:sz w:val="24"/>
          <w:szCs w:val="24"/>
        </w:rPr>
        <w:t>的品牌、型号、各项配置清单等。</w:t>
      </w:r>
    </w:p>
    <w:p w:rsidR="003C4694" w:rsidRDefault="00F01AAF">
      <w:pPr>
        <w:autoSpaceDE w:val="0"/>
        <w:autoSpaceDN w:val="0"/>
        <w:adjustRightInd w:val="0"/>
        <w:spacing w:line="360" w:lineRule="auto"/>
        <w:rPr>
          <w:rFonts w:ascii="宋体" w:hAnsi="宋体"/>
          <w:color w:val="000000"/>
          <w:sz w:val="24"/>
          <w:szCs w:val="24"/>
        </w:rPr>
      </w:pPr>
      <w:r>
        <w:rPr>
          <w:rFonts w:ascii="宋体" w:hAnsi="宋体"/>
          <w:color w:val="000000"/>
          <w:sz w:val="24"/>
          <w:szCs w:val="24"/>
        </w:rPr>
        <w:t>②</w:t>
      </w:r>
      <w:r>
        <w:rPr>
          <w:rFonts w:ascii="宋体" w:hAnsi="宋体" w:hint="eastAsia"/>
          <w:color w:val="000000"/>
          <w:sz w:val="24"/>
          <w:szCs w:val="24"/>
        </w:rPr>
        <w:t>质量保证、技术支持、售后服务等相关承诺；</w:t>
      </w:r>
    </w:p>
    <w:p w:rsidR="003C4694" w:rsidRDefault="00F01AAF">
      <w:pPr>
        <w:autoSpaceDE w:val="0"/>
        <w:autoSpaceDN w:val="0"/>
        <w:adjustRightInd w:val="0"/>
        <w:spacing w:line="360" w:lineRule="auto"/>
        <w:rPr>
          <w:rFonts w:ascii="宋体" w:hAnsi="宋体"/>
          <w:color w:val="000000"/>
          <w:sz w:val="24"/>
          <w:szCs w:val="24"/>
        </w:rPr>
      </w:pPr>
      <w:r>
        <w:rPr>
          <w:rFonts w:ascii="宋体" w:hAnsi="宋体"/>
          <w:color w:val="000000"/>
          <w:sz w:val="24"/>
          <w:szCs w:val="24"/>
        </w:rPr>
        <w:t>③</w:t>
      </w:r>
      <w:r>
        <w:rPr>
          <w:rFonts w:ascii="宋体" w:hAnsi="宋体" w:hint="eastAsia"/>
          <w:color w:val="000000"/>
          <w:sz w:val="24"/>
          <w:szCs w:val="24"/>
        </w:rPr>
        <w:t>企业营业执照（正、副本）或事业单位法人证书、资质证书、《投标单位概况》等，我方对上述盖骑缝章复印件有疑问时投标单位需提供原件供核对；</w:t>
      </w:r>
    </w:p>
    <w:p w:rsidR="003C4694" w:rsidRDefault="00F01AAF">
      <w:pPr>
        <w:autoSpaceDE w:val="0"/>
        <w:autoSpaceDN w:val="0"/>
        <w:adjustRightInd w:val="0"/>
        <w:spacing w:line="360" w:lineRule="auto"/>
        <w:rPr>
          <w:rFonts w:ascii="宋体"/>
          <w:color w:val="000000"/>
          <w:sz w:val="24"/>
          <w:szCs w:val="24"/>
        </w:rPr>
      </w:pPr>
      <w:r>
        <w:rPr>
          <w:rFonts w:ascii="宋体" w:hAnsi="宋体"/>
          <w:color w:val="000000"/>
          <w:sz w:val="24"/>
          <w:szCs w:val="24"/>
        </w:rPr>
        <w:t>e.</w:t>
      </w:r>
      <w:r>
        <w:rPr>
          <w:rFonts w:ascii="宋体" w:hAnsi="宋体" w:hint="eastAsia"/>
          <w:color w:val="000000"/>
          <w:sz w:val="24"/>
          <w:szCs w:val="24"/>
        </w:rPr>
        <w:t>投标报价一览表、分项一览表（到货价格）、交货期。</w:t>
      </w:r>
    </w:p>
    <w:p w:rsidR="003C4694" w:rsidRDefault="00F01AAF">
      <w:pPr>
        <w:autoSpaceDE w:val="0"/>
        <w:autoSpaceDN w:val="0"/>
        <w:adjustRightInd w:val="0"/>
        <w:spacing w:line="360" w:lineRule="auto"/>
        <w:rPr>
          <w:rFonts w:ascii="宋体" w:hAnsi="宋体"/>
          <w:color w:val="000000"/>
          <w:sz w:val="24"/>
          <w:szCs w:val="24"/>
        </w:rPr>
      </w:pPr>
      <w:r>
        <w:rPr>
          <w:rFonts w:ascii="宋体" w:hAnsi="宋体"/>
          <w:color w:val="000000"/>
          <w:sz w:val="24"/>
          <w:szCs w:val="24"/>
        </w:rPr>
        <w:t>④</w:t>
      </w:r>
      <w:r>
        <w:rPr>
          <w:rFonts w:ascii="宋体" w:hAnsi="宋体" w:hint="eastAsia"/>
          <w:color w:val="000000"/>
          <w:sz w:val="24"/>
          <w:szCs w:val="24"/>
        </w:rPr>
        <w:t>报价方需将本用户需求书的响应情况盖章后附在投标书内，以密封形式于规定时间前邮寄到我方。</w:t>
      </w:r>
    </w:p>
    <w:p w:rsidR="003C4694" w:rsidRDefault="00F01AAF">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34" w:name="_Toc20641"/>
      <w:bookmarkStart w:id="35" w:name="_Toc12434689"/>
      <w:r>
        <w:rPr>
          <w:rFonts w:ascii="宋体" w:hAnsi="宋体" w:hint="eastAsia"/>
          <w:sz w:val="24"/>
          <w:szCs w:val="24"/>
        </w:rPr>
        <w:t>5.</w:t>
      </w:r>
      <w:bookmarkEnd w:id="34"/>
      <w:bookmarkEnd w:id="35"/>
      <w:r>
        <w:rPr>
          <w:rFonts w:ascii="宋体" w:hAnsi="宋体"/>
          <w:sz w:val="24"/>
          <w:szCs w:val="24"/>
        </w:rPr>
        <w:t xml:space="preserve"> </w:t>
      </w:r>
      <w:r>
        <w:rPr>
          <w:rFonts w:ascii="宋体" w:hAnsi="宋体"/>
          <w:sz w:val="24"/>
          <w:szCs w:val="24"/>
        </w:rPr>
        <w:t>货物</w:t>
      </w:r>
      <w:r>
        <w:rPr>
          <w:rFonts w:ascii="宋体" w:hAnsi="宋体" w:hint="eastAsia"/>
          <w:sz w:val="24"/>
          <w:szCs w:val="24"/>
        </w:rPr>
        <w:t>验收</w:t>
      </w:r>
    </w:p>
    <w:p w:rsidR="003C4694" w:rsidRDefault="00F01AAF">
      <w:r>
        <w:rPr>
          <w:rFonts w:ascii="宋体" w:hAnsi="宋体" w:cs="宋体"/>
          <w:sz w:val="24"/>
          <w:szCs w:val="24"/>
        </w:rPr>
        <w:t>货物到货后，招标人将组织相关人员进行验收。验收内容包括但不限于货物的数量、规格、型号、配置是否与约定相符，以及货物的外观是否有损坏等情况。若发现货物存在短缺、损坏或与约定不符的情况，投标人应负责在规定时间内补齐、更换或采取其他补救措施，直至货物通过验收。</w:t>
      </w:r>
    </w:p>
    <w:p w:rsidR="003C4694" w:rsidRDefault="00F01AAF">
      <w:r>
        <w:rPr>
          <w:rFonts w:ascii="宋体" w:hAnsi="宋体" w:cs="宋体"/>
          <w:sz w:val="24"/>
          <w:szCs w:val="24"/>
        </w:rPr>
        <w:t>货物验收合格后，招标人将在验收报告上签字确认，完成货物签收手续。签收日期即为货物实际交付日期，自该日起，货物的所有权转移至招标人，但货物的质量保证责任仍由原厂承担，投标人有义务协助招标人保证货物质量，直至质保期结束。</w:t>
      </w:r>
    </w:p>
    <w:p w:rsidR="003C4694" w:rsidRDefault="00F01AAF">
      <w:pPr>
        <w:spacing w:line="360" w:lineRule="auto"/>
        <w:rPr>
          <w:rFonts w:ascii="宋体" w:hAnsi="宋体"/>
          <w:b/>
          <w:color w:val="000000"/>
          <w:sz w:val="28"/>
          <w:szCs w:val="28"/>
        </w:rPr>
      </w:pPr>
      <w:r>
        <w:rPr>
          <w:rFonts w:ascii="宋体" w:hAnsi="宋体" w:hint="eastAsia"/>
          <w:b/>
          <w:color w:val="000000"/>
          <w:sz w:val="28"/>
          <w:szCs w:val="28"/>
        </w:rPr>
        <w:lastRenderedPageBreak/>
        <w:t>四、</w:t>
      </w:r>
      <w:bookmarkStart w:id="36" w:name="_Toc25770"/>
      <w:r>
        <w:rPr>
          <w:rFonts w:ascii="宋体" w:hAnsi="宋体" w:hint="eastAsia"/>
          <w:b/>
          <w:color w:val="000000"/>
          <w:sz w:val="28"/>
          <w:szCs w:val="28"/>
        </w:rPr>
        <w:t>评标方法</w:t>
      </w:r>
      <w:bookmarkEnd w:id="36"/>
    </w:p>
    <w:p w:rsidR="003C4694" w:rsidRDefault="00F01AAF">
      <w:pPr>
        <w:numPr>
          <w:ilvl w:val="0"/>
          <w:numId w:val="2"/>
        </w:numPr>
        <w:spacing w:line="360" w:lineRule="auto"/>
        <w:outlineLvl w:val="1"/>
        <w:rPr>
          <w:rFonts w:ascii="宋体" w:hAnsi="宋体"/>
          <w:b/>
          <w:sz w:val="24"/>
          <w:szCs w:val="24"/>
        </w:rPr>
      </w:pPr>
      <w:bookmarkStart w:id="37" w:name="_Toc772"/>
      <w:r>
        <w:rPr>
          <w:rFonts w:ascii="宋体" w:hAnsi="宋体" w:hint="eastAsia"/>
          <w:b/>
          <w:color w:val="000000"/>
          <w:sz w:val="24"/>
          <w:szCs w:val="24"/>
        </w:rPr>
        <w:t>评审规则</w:t>
      </w:r>
      <w:bookmarkEnd w:id="37"/>
    </w:p>
    <w:p w:rsidR="003C4694" w:rsidRDefault="00F01AAF">
      <w:pPr>
        <w:widowControl w:val="0"/>
        <w:numPr>
          <w:ilvl w:val="1"/>
          <w:numId w:val="2"/>
        </w:numPr>
        <w:spacing w:line="360" w:lineRule="auto"/>
        <w:jc w:val="both"/>
        <w:rPr>
          <w:rFonts w:ascii="宋体" w:hAnsi="宋体"/>
          <w:color w:val="000000"/>
          <w:sz w:val="24"/>
          <w:szCs w:val="24"/>
        </w:rPr>
      </w:pPr>
      <w:r>
        <w:rPr>
          <w:rFonts w:ascii="宋体" w:hAnsi="宋体" w:hint="eastAsia"/>
          <w:sz w:val="24"/>
          <w:szCs w:val="24"/>
        </w:rPr>
        <w:t>本评标办法采用综合评分法。</w:t>
      </w:r>
    </w:p>
    <w:p w:rsidR="003C4694" w:rsidRDefault="00F01AAF">
      <w:pPr>
        <w:widowControl w:val="0"/>
        <w:numPr>
          <w:ilvl w:val="1"/>
          <w:numId w:val="2"/>
        </w:numPr>
        <w:spacing w:line="360" w:lineRule="auto"/>
        <w:jc w:val="both"/>
        <w:rPr>
          <w:rFonts w:ascii="宋体" w:hAnsi="宋体"/>
          <w:color w:val="000000"/>
          <w:sz w:val="24"/>
          <w:szCs w:val="24"/>
        </w:rPr>
      </w:pPr>
      <w:r>
        <w:rPr>
          <w:rFonts w:ascii="宋体" w:hAnsi="宋体" w:hint="eastAsia"/>
          <w:sz w:val="24"/>
          <w:szCs w:val="24"/>
        </w:rPr>
        <w:t>评标步骤：先进</w:t>
      </w:r>
      <w:r>
        <w:rPr>
          <w:rFonts w:ascii="宋体" w:hint="eastAsia"/>
          <w:sz w:val="24"/>
          <w:szCs w:val="24"/>
        </w:rPr>
        <w:t>行初步评审，再进行技术商务及价格的详细评审。只有通过初步评审的</w:t>
      </w:r>
      <w:r>
        <w:rPr>
          <w:rFonts w:ascii="宋体" w:hAnsi="宋体" w:hint="eastAsia"/>
          <w:color w:val="000000"/>
          <w:sz w:val="24"/>
          <w:szCs w:val="24"/>
        </w:rPr>
        <w:t>投标才能进入详细的评审。</w:t>
      </w:r>
    </w:p>
    <w:p w:rsidR="003C4694" w:rsidRDefault="00F01AAF">
      <w:pPr>
        <w:widowControl w:val="0"/>
        <w:numPr>
          <w:ilvl w:val="1"/>
          <w:numId w:val="2"/>
        </w:numPr>
        <w:spacing w:line="360" w:lineRule="auto"/>
        <w:jc w:val="both"/>
        <w:rPr>
          <w:rFonts w:ascii="宋体" w:hAnsi="宋体"/>
          <w:b/>
          <w:color w:val="000000"/>
          <w:sz w:val="24"/>
          <w:szCs w:val="24"/>
        </w:rPr>
      </w:pPr>
      <w:r>
        <w:rPr>
          <w:rFonts w:ascii="宋体" w:hAnsi="宋体" w:hint="eastAsia"/>
          <w:color w:val="000000"/>
          <w:sz w:val="24"/>
          <w:szCs w:val="24"/>
        </w:rPr>
        <w:t>评分及其统计：</w:t>
      </w:r>
      <w:r>
        <w:rPr>
          <w:rFonts w:ascii="宋体" w:hint="eastAsia"/>
          <w:sz w:val="24"/>
          <w:szCs w:val="24"/>
        </w:rPr>
        <w:t>按照评标程序、评分标准以及权重分配的规定，评标小组各成员分别首先就各个投标人的技术状况、商务状况及其对招标文件要求的响应情况进行评议和比较，评出其技术商务评分。各评委的技术商务评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rsidR="003C4694" w:rsidRDefault="00F01AAF">
      <w:pPr>
        <w:numPr>
          <w:ilvl w:val="0"/>
          <w:numId w:val="2"/>
        </w:numPr>
        <w:spacing w:line="360" w:lineRule="auto"/>
        <w:outlineLvl w:val="1"/>
        <w:rPr>
          <w:rFonts w:ascii="宋体" w:hAnsi="宋体"/>
          <w:b/>
          <w:color w:val="000000"/>
          <w:sz w:val="24"/>
          <w:szCs w:val="24"/>
        </w:rPr>
      </w:pPr>
      <w:bookmarkStart w:id="38" w:name="_Toc31475"/>
      <w:r>
        <w:rPr>
          <w:rFonts w:ascii="宋体" w:hAnsi="宋体" w:hint="eastAsia"/>
          <w:b/>
          <w:color w:val="000000"/>
          <w:sz w:val="24"/>
          <w:szCs w:val="24"/>
        </w:rPr>
        <w:t>资格评审</w:t>
      </w:r>
      <w:bookmarkEnd w:id="38"/>
    </w:p>
    <w:p w:rsidR="003C4694" w:rsidRDefault="00F01AAF">
      <w:pPr>
        <w:numPr>
          <w:ilvl w:val="1"/>
          <w:numId w:val="2"/>
        </w:numPr>
        <w:spacing w:line="360" w:lineRule="auto"/>
        <w:jc w:val="both"/>
        <w:rPr>
          <w:rFonts w:ascii="宋体" w:hAnsi="宋体"/>
          <w:color w:val="000000"/>
          <w:sz w:val="24"/>
          <w:szCs w:val="24"/>
        </w:rPr>
      </w:pPr>
      <w:r>
        <w:rPr>
          <w:rFonts w:ascii="宋体" w:hAnsi="宋体" w:hint="eastAsia"/>
          <w:color w:val="000000"/>
          <w:sz w:val="24"/>
          <w:szCs w:val="24"/>
        </w:rPr>
        <w:t>评标小组按照《投标单位资格审查表》内容对投标文件进行资格性检查及符合性检查，只有对《投标单位资格审查表》所列各项作出实质性响应的投标文件才能通过初步评审。对是否实质性响应招标文件的要求有争议的投标，评标小组将以记名方式表决，被认为响应的得票超过半数的投标人有资格进入下一阶段的评审，否则将被淘汰。</w:t>
      </w:r>
    </w:p>
    <w:p w:rsidR="003C4694" w:rsidRDefault="00F01AAF">
      <w:pPr>
        <w:pStyle w:val="3"/>
        <w:numPr>
          <w:ilvl w:val="1"/>
          <w:numId w:val="2"/>
        </w:numPr>
        <w:rPr>
          <w:rFonts w:hAnsi="宋体"/>
          <w:color w:val="000000"/>
          <w:sz w:val="24"/>
          <w:szCs w:val="24"/>
        </w:rPr>
      </w:pPr>
      <w:r>
        <w:rPr>
          <w:rFonts w:hAnsi="宋体" w:hint="eastAsia"/>
          <w:color w:val="000000"/>
          <w:sz w:val="24"/>
          <w:szCs w:val="24"/>
        </w:rPr>
        <w:t>评标小组将审查投标文件是否完整、有关资格证明文件是否齐全有效、文件签署是否合格、投标有效期是否满足要求等。</w:t>
      </w:r>
    </w:p>
    <w:p w:rsidR="003C4694" w:rsidRDefault="00F01AAF">
      <w:pPr>
        <w:pStyle w:val="31"/>
        <w:numPr>
          <w:ilvl w:val="1"/>
          <w:numId w:val="2"/>
        </w:numPr>
        <w:ind w:firstLineChars="0"/>
        <w:jc w:val="both"/>
        <w:rPr>
          <w:rFonts w:ascii="宋体"/>
          <w:color w:val="000000"/>
          <w:sz w:val="24"/>
          <w:szCs w:val="24"/>
        </w:rPr>
      </w:pPr>
      <w:r>
        <w:rPr>
          <w:rFonts w:ascii="宋体" w:hint="eastAsia"/>
          <w:color w:val="000000"/>
          <w:sz w:val="24"/>
          <w:szCs w:val="24"/>
        </w:rPr>
        <w:t>在详细评审之前，评标小组要审查每份投标文件是否实质上响应了招标文件的要求。实质上响应的投标应该是与招标文件要求的关键条款、条件和规格相符合，没有重大偏离或保留的投标。所谓重大偏离或保留是指实质上影响合同的供货范围、质量</w:t>
      </w:r>
      <w:r>
        <w:rPr>
          <w:rFonts w:ascii="宋体" w:hint="eastAsia"/>
          <w:color w:val="000000"/>
          <w:sz w:val="24"/>
          <w:szCs w:val="24"/>
        </w:rPr>
        <w:lastRenderedPageBreak/>
        <w:t>和性能；或者实质上与招标文件不一致，而且限制了合同中招标人的权利或投标人的义务；纠正这些偏离或保留将会对其他实质上响应要求的投标人的竞争地位产生不公正的影响。评标小组决定投标文件的响应性只根据投标文件本身的内容，而不寻找外部的证据。</w:t>
      </w:r>
    </w:p>
    <w:p w:rsidR="003C4694" w:rsidRDefault="00F01AAF">
      <w:pPr>
        <w:pStyle w:val="31"/>
        <w:numPr>
          <w:ilvl w:val="1"/>
          <w:numId w:val="2"/>
        </w:numPr>
        <w:ind w:firstLineChars="0"/>
        <w:jc w:val="both"/>
        <w:rPr>
          <w:rFonts w:ascii="宋体"/>
          <w:color w:val="000000"/>
          <w:sz w:val="24"/>
          <w:szCs w:val="24"/>
        </w:rPr>
      </w:pPr>
      <w:r>
        <w:rPr>
          <w:rFonts w:ascii="宋体" w:hint="eastAsia"/>
          <w:color w:val="000000"/>
          <w:sz w:val="24"/>
          <w:szCs w:val="24"/>
        </w:rPr>
        <w:t>评标小组将审查实质参加投标人数是否够3家，以决定是否需废标。</w:t>
      </w:r>
    </w:p>
    <w:p w:rsidR="003C4694" w:rsidRDefault="00F01AAF">
      <w:pPr>
        <w:numPr>
          <w:ilvl w:val="1"/>
          <w:numId w:val="2"/>
        </w:numPr>
        <w:spacing w:line="360" w:lineRule="auto"/>
        <w:jc w:val="both"/>
        <w:rPr>
          <w:rFonts w:ascii="宋体" w:hAnsi="宋体"/>
          <w:color w:val="000000"/>
          <w:sz w:val="24"/>
          <w:szCs w:val="24"/>
        </w:rPr>
      </w:pPr>
      <w:r>
        <w:rPr>
          <w:rFonts w:ascii="宋体" w:hAnsi="宋体" w:hint="eastAsia"/>
          <w:color w:val="000000"/>
          <w:sz w:val="24"/>
          <w:szCs w:val="24"/>
        </w:rPr>
        <w:t>无效投标的认定</w:t>
      </w:r>
    </w:p>
    <w:p w:rsidR="003C4694" w:rsidRDefault="00F01AAF">
      <w:pPr>
        <w:tabs>
          <w:tab w:val="left" w:pos="1030"/>
        </w:tabs>
        <w:spacing w:line="360" w:lineRule="auto"/>
        <w:ind w:left="721"/>
        <w:jc w:val="both"/>
        <w:rPr>
          <w:rFonts w:ascii="宋体" w:hAnsi="宋体"/>
          <w:color w:val="000000"/>
          <w:sz w:val="24"/>
          <w:szCs w:val="24"/>
        </w:rPr>
      </w:pPr>
      <w:r>
        <w:rPr>
          <w:rFonts w:ascii="宋体" w:hAnsi="宋体" w:hint="eastAsia"/>
          <w:color w:val="000000"/>
          <w:sz w:val="24"/>
          <w:szCs w:val="24"/>
        </w:rPr>
        <w:t>按《投标单位资格审查表》（见附表</w:t>
      </w:r>
      <w:r>
        <w:rPr>
          <w:rFonts w:ascii="宋体" w:hAnsi="宋体"/>
          <w:color w:val="000000"/>
          <w:sz w:val="24"/>
          <w:szCs w:val="24"/>
        </w:rPr>
        <w:t>1）所列各项，评标小组认为投标文件不满足招标文件要求的，将被认定为无效投标。</w:t>
      </w:r>
    </w:p>
    <w:p w:rsidR="003C4694" w:rsidRDefault="00F01AAF">
      <w:pPr>
        <w:numPr>
          <w:ilvl w:val="0"/>
          <w:numId w:val="2"/>
        </w:numPr>
        <w:spacing w:line="360" w:lineRule="auto"/>
        <w:outlineLvl w:val="1"/>
        <w:rPr>
          <w:rFonts w:ascii="宋体" w:hAnsi="宋体"/>
          <w:b/>
          <w:color w:val="000000"/>
          <w:sz w:val="24"/>
          <w:szCs w:val="24"/>
        </w:rPr>
      </w:pPr>
      <w:bookmarkStart w:id="39" w:name="_Toc9313"/>
      <w:r>
        <w:rPr>
          <w:rFonts w:ascii="宋体" w:hAnsi="宋体" w:hint="eastAsia"/>
          <w:b/>
          <w:color w:val="000000"/>
          <w:sz w:val="24"/>
          <w:szCs w:val="24"/>
        </w:rPr>
        <w:t>详细评审</w:t>
      </w:r>
      <w:bookmarkEnd w:id="39"/>
    </w:p>
    <w:p w:rsidR="003C4694" w:rsidRDefault="00F01AAF">
      <w:pPr>
        <w:pStyle w:val="31"/>
        <w:numPr>
          <w:ilvl w:val="1"/>
          <w:numId w:val="3"/>
        </w:numPr>
        <w:ind w:firstLineChars="0"/>
        <w:jc w:val="both"/>
        <w:rPr>
          <w:rFonts w:ascii="宋体"/>
          <w:color w:val="000000"/>
          <w:sz w:val="24"/>
          <w:szCs w:val="24"/>
        </w:rPr>
      </w:pPr>
      <w:r>
        <w:rPr>
          <w:rFonts w:ascii="宋体" w:hint="eastAsia"/>
          <w:color w:val="000000"/>
          <w:sz w:val="24"/>
          <w:szCs w:val="24"/>
        </w:rPr>
        <w:t>详细评审是对通过初步评审的投标进行技术商务和价格的评审。</w:t>
      </w:r>
    </w:p>
    <w:p w:rsidR="003C4694" w:rsidRDefault="00F01AAF">
      <w:pPr>
        <w:pStyle w:val="31"/>
        <w:numPr>
          <w:ilvl w:val="1"/>
          <w:numId w:val="3"/>
        </w:numPr>
        <w:ind w:firstLineChars="0"/>
        <w:jc w:val="both"/>
        <w:rPr>
          <w:rFonts w:ascii="宋体"/>
          <w:color w:val="000000"/>
          <w:sz w:val="24"/>
          <w:szCs w:val="24"/>
        </w:rPr>
      </w:pPr>
      <w:r>
        <w:rPr>
          <w:rFonts w:ascii="宋体" w:hint="eastAsia"/>
          <w:sz w:val="24"/>
          <w:szCs w:val="24"/>
        </w:rPr>
        <w:t>评标小组就投标人对技术响应表中各项因素进行评分，</w:t>
      </w:r>
      <w:r>
        <w:rPr>
          <w:rFonts w:ascii="宋体" w:hint="eastAsia"/>
          <w:color w:val="000000"/>
          <w:sz w:val="24"/>
          <w:szCs w:val="24"/>
        </w:rPr>
        <w:t>技术商务评分详见“技术商务评审表附表2”。</w:t>
      </w:r>
    </w:p>
    <w:p w:rsidR="003C4694" w:rsidRDefault="00F01AAF">
      <w:pPr>
        <w:pStyle w:val="31"/>
        <w:numPr>
          <w:ilvl w:val="1"/>
          <w:numId w:val="3"/>
        </w:numPr>
        <w:ind w:firstLineChars="0"/>
        <w:jc w:val="both"/>
        <w:rPr>
          <w:rFonts w:ascii="宋体"/>
          <w:sz w:val="24"/>
          <w:szCs w:val="24"/>
        </w:rPr>
      </w:pPr>
      <w:r>
        <w:rPr>
          <w:rFonts w:ascii="宋体" w:hint="eastAsia"/>
          <w:b/>
          <w:color w:val="000000"/>
          <w:sz w:val="24"/>
          <w:szCs w:val="24"/>
        </w:rPr>
        <w:t>投标报价评审</w:t>
      </w:r>
      <w:r>
        <w:rPr>
          <w:rFonts w:ascii="宋体" w:hint="eastAsia"/>
          <w:color w:val="000000"/>
          <w:sz w:val="24"/>
          <w:szCs w:val="24"/>
        </w:rPr>
        <w:t>：</w:t>
      </w:r>
    </w:p>
    <w:p w:rsidR="003C4694" w:rsidRDefault="00F01AAF">
      <w:pPr>
        <w:pStyle w:val="31"/>
        <w:ind w:firstLineChars="300" w:firstLine="720"/>
        <w:jc w:val="both"/>
        <w:rPr>
          <w:sz w:val="24"/>
          <w:szCs w:val="24"/>
        </w:rPr>
      </w:pPr>
      <w:r>
        <w:rPr>
          <w:rFonts w:ascii="宋体" w:hint="eastAsia"/>
          <w:sz w:val="24"/>
          <w:szCs w:val="24"/>
        </w:rPr>
        <w:t>价格计算分</w:t>
      </w:r>
      <w:r>
        <w:rPr>
          <w:rFonts w:ascii="宋体"/>
          <w:sz w:val="24"/>
          <w:szCs w:val="24"/>
        </w:rPr>
        <w:t>:对通过初步审查的投标人，将评委会校核后的各投标总价定义为评标价格。取各评标价格的平均价的100%作为评标基准价格；评标价等于基准价的，其价格分为90分；评标价格高于基准价格的，则按其相对比例，评标价每高出基准价1%的，其价格评分在基准分基础上减1分；评标价格低于基准价格的，则按其相对比例，评标价低于基准价1%的，其价格评分在基准分基础上</w:t>
      </w:r>
      <w:r w:rsidR="00043117">
        <w:rPr>
          <w:rFonts w:ascii="宋体" w:hint="eastAsia"/>
          <w:sz w:val="24"/>
          <w:szCs w:val="24"/>
        </w:rPr>
        <w:t>加</w:t>
      </w:r>
      <w:r>
        <w:rPr>
          <w:rFonts w:ascii="宋体"/>
          <w:sz w:val="24"/>
          <w:szCs w:val="24"/>
        </w:rPr>
        <w:t>1分（注：加减分按插值法取值并保留小数点后两位有效数字），加分后的最高不超过100分，减分后的总分不</w:t>
      </w:r>
      <w:r>
        <w:rPr>
          <w:rFonts w:ascii="宋体" w:hint="eastAsia"/>
          <w:sz w:val="24"/>
          <w:szCs w:val="24"/>
        </w:rPr>
        <w:t>小于</w:t>
      </w:r>
      <w:r>
        <w:rPr>
          <w:rFonts w:ascii="宋体"/>
          <w:sz w:val="24"/>
          <w:szCs w:val="24"/>
        </w:rPr>
        <w:t>80分；依此计算出所有投标人的价格评分。</w:t>
      </w:r>
    </w:p>
    <w:p w:rsidR="003C4694" w:rsidRDefault="00F01AAF">
      <w:pPr>
        <w:pStyle w:val="31"/>
        <w:ind w:firstLineChars="0" w:firstLine="0"/>
        <w:jc w:val="both"/>
        <w:rPr>
          <w:rFonts w:ascii="宋体"/>
          <w:sz w:val="24"/>
          <w:szCs w:val="24"/>
        </w:rPr>
      </w:pPr>
      <w:r>
        <w:rPr>
          <w:rFonts w:ascii="宋体"/>
          <w:sz w:val="24"/>
          <w:szCs w:val="24"/>
        </w:rPr>
        <w:t xml:space="preserve">4.    </w:t>
      </w:r>
      <w:r>
        <w:rPr>
          <w:rFonts w:ascii="宋体" w:hint="eastAsia"/>
          <w:color w:val="000000"/>
          <w:sz w:val="24"/>
          <w:szCs w:val="24"/>
        </w:rPr>
        <w:t>技</w:t>
      </w:r>
      <w:r>
        <w:rPr>
          <w:rFonts w:hint="eastAsia"/>
          <w:sz w:val="24"/>
          <w:szCs w:val="24"/>
        </w:rPr>
        <w:t>术商务及价格权重分配：</w:t>
      </w:r>
      <w:r>
        <w:rPr>
          <w:sz w:val="24"/>
          <w:szCs w:val="24"/>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8"/>
        <w:gridCol w:w="3059"/>
        <w:gridCol w:w="3446"/>
      </w:tblGrid>
      <w:tr w:rsidR="003C4694">
        <w:trPr>
          <w:trHeight w:val="400"/>
          <w:jc w:val="center"/>
        </w:trPr>
        <w:tc>
          <w:tcPr>
            <w:tcW w:w="2168" w:type="dxa"/>
            <w:vAlign w:val="center"/>
          </w:tcPr>
          <w:p w:rsidR="003C4694" w:rsidRDefault="00F01AAF">
            <w:pPr>
              <w:spacing w:line="360" w:lineRule="auto"/>
              <w:jc w:val="center"/>
              <w:rPr>
                <w:rFonts w:ascii="宋体" w:hAnsi="宋体"/>
                <w:sz w:val="24"/>
                <w:szCs w:val="24"/>
              </w:rPr>
            </w:pPr>
            <w:r>
              <w:rPr>
                <w:rFonts w:ascii="宋体" w:hAnsi="宋体" w:hint="eastAsia"/>
                <w:sz w:val="24"/>
                <w:szCs w:val="24"/>
              </w:rPr>
              <w:t>评审项目</w:t>
            </w:r>
          </w:p>
        </w:tc>
        <w:tc>
          <w:tcPr>
            <w:tcW w:w="3059" w:type="dxa"/>
            <w:vAlign w:val="center"/>
          </w:tcPr>
          <w:p w:rsidR="003C4694" w:rsidRDefault="00F01AAF">
            <w:pPr>
              <w:spacing w:line="360" w:lineRule="auto"/>
              <w:jc w:val="center"/>
              <w:rPr>
                <w:rFonts w:ascii="宋体" w:hAnsi="宋体"/>
                <w:sz w:val="24"/>
                <w:szCs w:val="24"/>
              </w:rPr>
            </w:pPr>
            <w:r>
              <w:rPr>
                <w:rFonts w:ascii="宋体" w:hAnsi="宋体" w:hint="eastAsia"/>
                <w:sz w:val="24"/>
                <w:szCs w:val="24"/>
              </w:rPr>
              <w:t>技术商务</w:t>
            </w:r>
          </w:p>
        </w:tc>
        <w:tc>
          <w:tcPr>
            <w:tcW w:w="3446" w:type="dxa"/>
            <w:vAlign w:val="center"/>
          </w:tcPr>
          <w:p w:rsidR="003C4694" w:rsidRDefault="00F01AAF">
            <w:pPr>
              <w:spacing w:line="360" w:lineRule="auto"/>
              <w:jc w:val="center"/>
              <w:rPr>
                <w:rFonts w:ascii="宋体" w:hAnsi="宋体"/>
                <w:sz w:val="24"/>
                <w:szCs w:val="24"/>
              </w:rPr>
            </w:pPr>
            <w:r>
              <w:rPr>
                <w:rFonts w:ascii="宋体" w:hAnsi="宋体" w:hint="eastAsia"/>
                <w:sz w:val="24"/>
                <w:szCs w:val="24"/>
              </w:rPr>
              <w:t>价格</w:t>
            </w:r>
          </w:p>
        </w:tc>
      </w:tr>
      <w:tr w:rsidR="003C4694">
        <w:trPr>
          <w:trHeight w:val="400"/>
          <w:jc w:val="center"/>
        </w:trPr>
        <w:tc>
          <w:tcPr>
            <w:tcW w:w="2168" w:type="dxa"/>
            <w:vAlign w:val="center"/>
          </w:tcPr>
          <w:p w:rsidR="003C4694" w:rsidRDefault="00F01AAF">
            <w:pPr>
              <w:spacing w:line="360" w:lineRule="auto"/>
              <w:jc w:val="center"/>
              <w:rPr>
                <w:rFonts w:ascii="宋体" w:hAnsi="宋体"/>
                <w:sz w:val="24"/>
                <w:szCs w:val="24"/>
              </w:rPr>
            </w:pPr>
            <w:r>
              <w:rPr>
                <w:rFonts w:ascii="宋体" w:hAnsi="宋体" w:hint="eastAsia"/>
                <w:sz w:val="24"/>
                <w:szCs w:val="24"/>
              </w:rPr>
              <w:t>权重</w:t>
            </w:r>
          </w:p>
        </w:tc>
        <w:tc>
          <w:tcPr>
            <w:tcW w:w="3059" w:type="dxa"/>
            <w:vAlign w:val="center"/>
          </w:tcPr>
          <w:p w:rsidR="003C4694" w:rsidRDefault="006E57A3">
            <w:pPr>
              <w:spacing w:line="360" w:lineRule="auto"/>
              <w:jc w:val="center"/>
              <w:rPr>
                <w:rFonts w:ascii="宋体" w:hAnsi="宋体"/>
                <w:b/>
                <w:sz w:val="24"/>
                <w:szCs w:val="24"/>
              </w:rPr>
            </w:pPr>
            <w:r>
              <w:rPr>
                <w:rFonts w:ascii="宋体" w:hAnsi="宋体" w:hint="eastAsia"/>
                <w:b/>
                <w:sz w:val="24"/>
                <w:szCs w:val="24"/>
              </w:rPr>
              <w:t>40</w:t>
            </w:r>
            <w:r w:rsidR="00F01AAF">
              <w:rPr>
                <w:rFonts w:ascii="宋体" w:hAnsi="宋体"/>
                <w:b/>
                <w:sz w:val="24"/>
                <w:szCs w:val="24"/>
              </w:rPr>
              <w:t>%</w:t>
            </w:r>
          </w:p>
        </w:tc>
        <w:tc>
          <w:tcPr>
            <w:tcW w:w="3446" w:type="dxa"/>
            <w:vAlign w:val="center"/>
          </w:tcPr>
          <w:p w:rsidR="003C4694" w:rsidRDefault="006E57A3">
            <w:pPr>
              <w:spacing w:line="360" w:lineRule="auto"/>
              <w:jc w:val="center"/>
              <w:rPr>
                <w:rFonts w:ascii="宋体" w:hAnsi="宋体"/>
                <w:b/>
                <w:sz w:val="24"/>
                <w:szCs w:val="24"/>
              </w:rPr>
            </w:pPr>
            <w:r>
              <w:rPr>
                <w:rFonts w:ascii="宋体" w:hAnsi="宋体" w:hint="eastAsia"/>
                <w:b/>
                <w:sz w:val="24"/>
                <w:szCs w:val="24"/>
              </w:rPr>
              <w:t>60</w:t>
            </w:r>
            <w:r w:rsidR="00F01AAF">
              <w:rPr>
                <w:rFonts w:ascii="宋体" w:hAnsi="宋体"/>
                <w:b/>
                <w:sz w:val="24"/>
                <w:szCs w:val="24"/>
              </w:rPr>
              <w:t>%</w:t>
            </w:r>
          </w:p>
        </w:tc>
      </w:tr>
    </w:tbl>
    <w:p w:rsidR="003C4694" w:rsidRDefault="00F01AAF">
      <w:pPr>
        <w:pStyle w:val="31"/>
        <w:ind w:firstLineChars="0" w:firstLine="0"/>
        <w:jc w:val="both"/>
        <w:rPr>
          <w:rFonts w:ascii="宋体"/>
          <w:sz w:val="24"/>
          <w:szCs w:val="24"/>
        </w:rPr>
      </w:pPr>
      <w:r>
        <w:rPr>
          <w:rFonts w:ascii="宋体"/>
          <w:sz w:val="24"/>
          <w:szCs w:val="24"/>
        </w:rPr>
        <w:lastRenderedPageBreak/>
        <w:t xml:space="preserve">5.    </w:t>
      </w:r>
      <w:r>
        <w:rPr>
          <w:rFonts w:ascii="宋体" w:hint="eastAsia"/>
          <w:sz w:val="24"/>
          <w:szCs w:val="24"/>
        </w:rPr>
        <w:t>根据上述技术商务的评分及其权重分配，代入下列公式计算各投标人的综合得分（总分</w:t>
      </w:r>
      <w:r>
        <w:rPr>
          <w:rFonts w:ascii="宋体"/>
          <w:sz w:val="24"/>
          <w:szCs w:val="24"/>
        </w:rPr>
        <w:t>100分）。</w:t>
      </w:r>
    </w:p>
    <w:p w:rsidR="003C4694" w:rsidRDefault="00F01AAF">
      <w:pPr>
        <w:pStyle w:val="31"/>
        <w:ind w:firstLineChars="300" w:firstLine="723"/>
        <w:jc w:val="both"/>
        <w:rPr>
          <w:rFonts w:ascii="宋体"/>
          <w:b/>
          <w:sz w:val="24"/>
          <w:szCs w:val="24"/>
        </w:rPr>
      </w:pPr>
      <w:r>
        <w:rPr>
          <w:rFonts w:ascii="宋体" w:hint="eastAsia"/>
          <w:b/>
          <w:sz w:val="24"/>
          <w:szCs w:val="24"/>
        </w:rPr>
        <w:t>综合得分</w:t>
      </w:r>
      <w:r>
        <w:rPr>
          <w:rFonts w:ascii="宋体"/>
          <w:b/>
          <w:sz w:val="24"/>
          <w:szCs w:val="24"/>
        </w:rPr>
        <w:t>=</w:t>
      </w:r>
      <w:r>
        <w:rPr>
          <w:rFonts w:hint="eastAsia"/>
          <w:b/>
          <w:sz w:val="24"/>
          <w:szCs w:val="24"/>
        </w:rPr>
        <w:t>技术商务评分×</w:t>
      </w:r>
      <w:r w:rsidR="006E57A3">
        <w:rPr>
          <w:rFonts w:hint="eastAsia"/>
          <w:b/>
          <w:sz w:val="24"/>
          <w:szCs w:val="24"/>
        </w:rPr>
        <w:t>40</w:t>
      </w:r>
      <w:r>
        <w:rPr>
          <w:b/>
          <w:sz w:val="24"/>
          <w:szCs w:val="24"/>
        </w:rPr>
        <w:t>%</w:t>
      </w:r>
      <w:r>
        <w:rPr>
          <w:rFonts w:ascii="宋体" w:hint="eastAsia"/>
          <w:b/>
          <w:sz w:val="24"/>
          <w:szCs w:val="24"/>
        </w:rPr>
        <w:t>＋投标报价得分×</w:t>
      </w:r>
      <w:r w:rsidR="006E57A3">
        <w:rPr>
          <w:rFonts w:ascii="宋体" w:hint="eastAsia"/>
          <w:b/>
          <w:sz w:val="24"/>
          <w:szCs w:val="24"/>
        </w:rPr>
        <w:t>60</w:t>
      </w:r>
      <w:r>
        <w:rPr>
          <w:rFonts w:ascii="宋体"/>
          <w:b/>
          <w:sz w:val="24"/>
          <w:szCs w:val="24"/>
        </w:rPr>
        <w:t>%</w:t>
      </w:r>
    </w:p>
    <w:p w:rsidR="003C4694" w:rsidRDefault="00F01AAF">
      <w:pPr>
        <w:pStyle w:val="31"/>
        <w:ind w:firstLineChars="0" w:firstLine="0"/>
        <w:jc w:val="both"/>
        <w:rPr>
          <w:sz w:val="24"/>
          <w:szCs w:val="24"/>
        </w:rPr>
      </w:pPr>
      <w:r>
        <w:rPr>
          <w:rFonts w:ascii="宋体"/>
          <w:sz w:val="24"/>
          <w:szCs w:val="24"/>
        </w:rPr>
        <w:t>6.</w:t>
      </w:r>
      <w:r>
        <w:rPr>
          <w:rFonts w:ascii="宋体" w:hint="eastAsia"/>
          <w:sz w:val="24"/>
          <w:szCs w:val="24"/>
        </w:rPr>
        <w:t>进入价格评审的各</w:t>
      </w:r>
      <w:r>
        <w:rPr>
          <w:rFonts w:hint="eastAsia"/>
          <w:sz w:val="24"/>
          <w:szCs w:val="24"/>
        </w:rPr>
        <w:t>投标人的综合得分从高到低进行排名（综合得分相同时投标报价低者列前；综合得分及投标报价均相同时，技术指标优者列前）。</w:t>
      </w:r>
    </w:p>
    <w:p w:rsidR="003C4694" w:rsidRDefault="00F01AAF">
      <w:pPr>
        <w:pStyle w:val="31"/>
        <w:ind w:firstLineChars="0" w:firstLine="0"/>
        <w:jc w:val="both"/>
        <w:rPr>
          <w:sz w:val="24"/>
          <w:szCs w:val="24"/>
        </w:rPr>
      </w:pPr>
      <w:r>
        <w:rPr>
          <w:sz w:val="24"/>
          <w:szCs w:val="24"/>
        </w:rPr>
        <w:t>7.</w:t>
      </w:r>
      <w:r>
        <w:rPr>
          <w:rFonts w:ascii="宋体" w:hint="eastAsia"/>
          <w:b/>
          <w:sz w:val="24"/>
          <w:szCs w:val="24"/>
        </w:rPr>
        <w:t>控制价：</w:t>
      </w:r>
      <w:r w:rsidR="00A27F59">
        <w:rPr>
          <w:rFonts w:ascii="宋体" w:hint="eastAsia"/>
          <w:b/>
          <w:sz w:val="24"/>
          <w:szCs w:val="24"/>
        </w:rPr>
        <w:t>20</w:t>
      </w:r>
      <w:r>
        <w:rPr>
          <w:rFonts w:ascii="宋体" w:hint="eastAsia"/>
          <w:b/>
          <w:sz w:val="24"/>
          <w:szCs w:val="24"/>
        </w:rPr>
        <w:t>.</w:t>
      </w:r>
      <w:r w:rsidR="00A27F59">
        <w:rPr>
          <w:rFonts w:ascii="宋体" w:hint="eastAsia"/>
          <w:b/>
          <w:sz w:val="24"/>
          <w:szCs w:val="24"/>
        </w:rPr>
        <w:t>9</w:t>
      </w:r>
      <w:r>
        <w:rPr>
          <w:rFonts w:ascii="宋体"/>
          <w:b/>
          <w:sz w:val="24"/>
          <w:szCs w:val="24"/>
        </w:rPr>
        <w:t>万元(大写：人民币</w:t>
      </w:r>
      <w:r>
        <w:rPr>
          <w:rFonts w:ascii="宋体" w:hint="eastAsia"/>
          <w:b/>
          <w:sz w:val="24"/>
          <w:szCs w:val="24"/>
          <w:u w:val="single"/>
        </w:rPr>
        <w:t>贰拾万</w:t>
      </w:r>
      <w:r w:rsidR="00A27F59">
        <w:rPr>
          <w:rFonts w:ascii="宋体" w:hint="eastAsia"/>
          <w:b/>
          <w:sz w:val="24"/>
          <w:szCs w:val="24"/>
          <w:u w:val="single"/>
        </w:rPr>
        <w:t>玖</w:t>
      </w:r>
      <w:r>
        <w:rPr>
          <w:rFonts w:ascii="宋体" w:hint="eastAsia"/>
          <w:b/>
          <w:sz w:val="24"/>
          <w:szCs w:val="24"/>
          <w:u w:val="single"/>
        </w:rPr>
        <w:t>仟元整</w:t>
      </w:r>
      <w:r>
        <w:rPr>
          <w:rFonts w:ascii="宋体"/>
          <w:b/>
          <w:sz w:val="24"/>
          <w:szCs w:val="24"/>
        </w:rPr>
        <w:t>)，</w:t>
      </w:r>
      <w:r>
        <w:rPr>
          <w:rFonts w:ascii="宋体" w:hint="eastAsia"/>
          <w:sz w:val="24"/>
          <w:szCs w:val="24"/>
        </w:rPr>
        <w:t>投标报价高于该控制价，则该投标单位的标书当废标处理。</w:t>
      </w:r>
    </w:p>
    <w:p w:rsidR="003C4694" w:rsidRDefault="00F01AAF">
      <w:pPr>
        <w:pStyle w:val="3"/>
        <w:numPr>
          <w:ilvl w:val="1"/>
          <w:numId w:val="0"/>
        </w:numPr>
        <w:rPr>
          <w:rFonts w:hAnsi="宋体"/>
          <w:b/>
          <w:bCs/>
          <w:color w:val="000000"/>
          <w:sz w:val="24"/>
          <w:szCs w:val="24"/>
        </w:rPr>
      </w:pPr>
      <w:bookmarkStart w:id="40" w:name="_Toc5593"/>
      <w:r>
        <w:rPr>
          <w:rFonts w:hAnsi="宋体" w:hint="eastAsia"/>
          <w:b/>
          <w:bCs/>
          <w:color w:val="000000"/>
          <w:sz w:val="24"/>
          <w:szCs w:val="24"/>
        </w:rPr>
        <w:t>四、投标文件的澄清</w:t>
      </w:r>
      <w:bookmarkEnd w:id="40"/>
    </w:p>
    <w:p w:rsidR="003C4694" w:rsidRDefault="00F01AAF">
      <w:pPr>
        <w:pStyle w:val="3"/>
        <w:numPr>
          <w:ilvl w:val="1"/>
          <w:numId w:val="0"/>
        </w:numPr>
        <w:ind w:leftChars="1" w:left="410" w:hangingChars="170" w:hanging="408"/>
        <w:rPr>
          <w:rFonts w:hAnsi="宋体"/>
          <w:color w:val="000000"/>
          <w:sz w:val="24"/>
          <w:szCs w:val="24"/>
        </w:rPr>
      </w:pPr>
      <w:r>
        <w:rPr>
          <w:rFonts w:hAnsi="宋体"/>
          <w:color w:val="000000"/>
          <w:sz w:val="24"/>
          <w:szCs w:val="24"/>
        </w:rPr>
        <w:t xml:space="preserve">1   </w:t>
      </w:r>
      <w:r>
        <w:rPr>
          <w:rFonts w:hAnsi="宋体" w:hint="eastAsia"/>
          <w:color w:val="000000"/>
          <w:sz w:val="24"/>
          <w:szCs w:val="24"/>
        </w:rPr>
        <w:t>在评标期间，为方便对投标文件审核、评估和对比，评标小组可要求投标人对其投标文件进行澄清，有关澄清的要求和答复应以书面形式提交，但不得寻求、提供或允许对投标价格或实质性内容做任何更改。</w:t>
      </w:r>
    </w:p>
    <w:p w:rsidR="003C4694" w:rsidRDefault="00F01AAF">
      <w:pPr>
        <w:pStyle w:val="3"/>
        <w:numPr>
          <w:ilvl w:val="1"/>
          <w:numId w:val="0"/>
        </w:numPr>
        <w:ind w:left="410" w:hangingChars="171" w:hanging="410"/>
        <w:rPr>
          <w:rFonts w:hAnsi="宋体"/>
          <w:color w:val="000000"/>
          <w:sz w:val="24"/>
          <w:szCs w:val="24"/>
        </w:rPr>
      </w:pPr>
      <w:r>
        <w:rPr>
          <w:rFonts w:hAnsi="宋体"/>
          <w:color w:val="000000"/>
          <w:sz w:val="24"/>
          <w:szCs w:val="24"/>
        </w:rPr>
        <w:t xml:space="preserve">2   </w:t>
      </w:r>
      <w:r>
        <w:rPr>
          <w:rFonts w:hAnsi="宋体" w:hint="eastAsia"/>
          <w:color w:val="000000"/>
          <w:sz w:val="24"/>
          <w:szCs w:val="24"/>
        </w:rPr>
        <w:t>评标小组将允许修正投标文件中不构成实质性偏离的、微小的、非正规的不一致的或不规则的地方，但这些修正不能影响任何投标人相应的名次排序。</w:t>
      </w:r>
    </w:p>
    <w:p w:rsidR="003C4694" w:rsidRDefault="00F01AAF" w:rsidP="00154017">
      <w:pPr>
        <w:pStyle w:val="3"/>
        <w:numPr>
          <w:ilvl w:val="1"/>
          <w:numId w:val="0"/>
        </w:numPr>
        <w:spacing w:afterLines="50"/>
        <w:ind w:left="410" w:hangingChars="171" w:hanging="410"/>
        <w:rPr>
          <w:rFonts w:hAnsi="宋体"/>
          <w:color w:val="000000"/>
          <w:sz w:val="24"/>
          <w:szCs w:val="24"/>
        </w:rPr>
      </w:pPr>
      <w:r>
        <w:rPr>
          <w:rFonts w:hAnsi="宋体"/>
          <w:color w:val="000000"/>
          <w:sz w:val="24"/>
          <w:szCs w:val="24"/>
        </w:rPr>
        <w:t xml:space="preserve">3   </w:t>
      </w:r>
      <w:r>
        <w:rPr>
          <w:rFonts w:hAnsi="宋体" w:hint="eastAsia"/>
          <w:color w:val="000000"/>
          <w:sz w:val="24"/>
          <w:szCs w:val="24"/>
        </w:rPr>
        <w:t>如果投标人希望递交其他资料给评标小组以引起其注意，则应以书面形式提交。</w:t>
      </w:r>
    </w:p>
    <w:p w:rsidR="003C4694" w:rsidRDefault="00F01AAF">
      <w:pPr>
        <w:spacing w:line="360" w:lineRule="auto"/>
        <w:outlineLvl w:val="1"/>
        <w:rPr>
          <w:rFonts w:ascii="宋体" w:hAnsi="宋体"/>
          <w:b/>
          <w:bCs/>
          <w:color w:val="000000"/>
          <w:sz w:val="24"/>
          <w:szCs w:val="24"/>
        </w:rPr>
      </w:pPr>
      <w:bookmarkStart w:id="41" w:name="_Toc21463"/>
      <w:r>
        <w:rPr>
          <w:rFonts w:ascii="宋体" w:hAnsi="宋体" w:hint="eastAsia"/>
          <w:b/>
          <w:bCs/>
          <w:color w:val="000000"/>
          <w:sz w:val="24"/>
          <w:szCs w:val="24"/>
        </w:rPr>
        <w:t>五、中标候选人</w:t>
      </w:r>
      <w:bookmarkEnd w:id="41"/>
    </w:p>
    <w:p w:rsidR="003C4694" w:rsidRDefault="00F01AAF">
      <w:pPr>
        <w:widowControl w:val="0"/>
        <w:numPr>
          <w:ilvl w:val="1"/>
          <w:numId w:val="2"/>
        </w:numPr>
        <w:spacing w:line="360" w:lineRule="auto"/>
        <w:jc w:val="both"/>
        <w:rPr>
          <w:rFonts w:ascii="宋体" w:hAnsi="宋体"/>
          <w:b/>
          <w:bCs/>
          <w:color w:val="000000"/>
          <w:sz w:val="24"/>
          <w:szCs w:val="24"/>
        </w:rPr>
      </w:pPr>
      <w:r>
        <w:rPr>
          <w:rFonts w:ascii="宋体" w:hAnsi="宋体"/>
          <w:sz w:val="24"/>
          <w:szCs w:val="24"/>
        </w:rPr>
        <w:t>评标小组将出具评标报告，并推荐</w:t>
      </w:r>
      <w:r>
        <w:rPr>
          <w:rFonts w:ascii="宋体" w:hAnsi="宋体" w:hint="eastAsia"/>
          <w:sz w:val="24"/>
          <w:szCs w:val="24"/>
        </w:rPr>
        <w:t>综合得分第一名的投标人为第一</w:t>
      </w:r>
      <w:r>
        <w:rPr>
          <w:rFonts w:ascii="宋体" w:hAnsi="宋体"/>
          <w:sz w:val="24"/>
          <w:szCs w:val="24"/>
        </w:rPr>
        <w:t>中标候选人</w:t>
      </w:r>
      <w:r>
        <w:rPr>
          <w:rFonts w:ascii="宋体" w:hAnsi="宋体" w:hint="eastAsia"/>
          <w:sz w:val="24"/>
          <w:szCs w:val="24"/>
        </w:rPr>
        <w:t>，综合得分第二名的投标人为第二中标候选人</w:t>
      </w:r>
      <w:r>
        <w:rPr>
          <w:rFonts w:ascii="宋体" w:hAnsi="宋体"/>
          <w:sz w:val="24"/>
          <w:szCs w:val="24"/>
        </w:rPr>
        <w:t>。</w:t>
      </w:r>
    </w:p>
    <w:p w:rsidR="003C4694" w:rsidRDefault="00F01AAF">
      <w:pPr>
        <w:widowControl w:val="0"/>
        <w:spacing w:line="360" w:lineRule="auto"/>
        <w:jc w:val="both"/>
        <w:outlineLvl w:val="1"/>
        <w:rPr>
          <w:rFonts w:ascii="宋体" w:hAnsi="宋体"/>
          <w:b/>
          <w:bCs/>
          <w:color w:val="000000"/>
          <w:sz w:val="24"/>
          <w:szCs w:val="24"/>
        </w:rPr>
      </w:pPr>
      <w:bookmarkStart w:id="42" w:name="_Toc3993"/>
      <w:r>
        <w:rPr>
          <w:rFonts w:ascii="宋体" w:hAnsi="宋体" w:hint="eastAsia"/>
          <w:b/>
          <w:bCs/>
          <w:color w:val="000000"/>
          <w:sz w:val="24"/>
          <w:szCs w:val="24"/>
        </w:rPr>
        <w:t>六、拒绝任何或所有投标的权利</w:t>
      </w:r>
      <w:bookmarkEnd w:id="42"/>
    </w:p>
    <w:p w:rsidR="003C4694" w:rsidRDefault="00F01AAF">
      <w:pPr>
        <w:pStyle w:val="3"/>
        <w:numPr>
          <w:ilvl w:val="1"/>
          <w:numId w:val="0"/>
        </w:numPr>
        <w:rPr>
          <w:rFonts w:hAnsi="宋体"/>
          <w:color w:val="000000"/>
          <w:sz w:val="24"/>
          <w:szCs w:val="24"/>
        </w:rPr>
      </w:pPr>
      <w:r>
        <w:rPr>
          <w:rFonts w:hAnsi="宋体"/>
          <w:color w:val="000000"/>
          <w:sz w:val="24"/>
          <w:szCs w:val="24"/>
        </w:rPr>
        <w:t xml:space="preserve">1   </w:t>
      </w:r>
      <w:r>
        <w:rPr>
          <w:rFonts w:hAnsi="宋体" w:hint="eastAsia"/>
          <w:color w:val="000000"/>
          <w:sz w:val="24"/>
          <w:szCs w:val="24"/>
        </w:rPr>
        <w:t>评标小组经评审，认为所有投标都不符合招标文件要求的，可以否决所有投标。</w:t>
      </w:r>
    </w:p>
    <w:p w:rsidR="003C4694" w:rsidRDefault="00F01AAF">
      <w:pPr>
        <w:pStyle w:val="3"/>
        <w:numPr>
          <w:ilvl w:val="1"/>
          <w:numId w:val="0"/>
        </w:numPr>
        <w:ind w:left="410" w:hangingChars="171" w:hanging="410"/>
        <w:rPr>
          <w:rFonts w:hAnsi="宋体"/>
          <w:color w:val="000000"/>
          <w:sz w:val="24"/>
          <w:szCs w:val="24"/>
        </w:rPr>
      </w:pPr>
      <w:r>
        <w:rPr>
          <w:rFonts w:hAnsi="宋体"/>
          <w:color w:val="000000"/>
          <w:sz w:val="24"/>
          <w:szCs w:val="24"/>
        </w:rPr>
        <w:t xml:space="preserve">2   </w:t>
      </w:r>
      <w:r>
        <w:rPr>
          <w:rFonts w:hAnsi="宋体" w:hint="eastAsia"/>
          <w:color w:val="000000"/>
          <w:sz w:val="24"/>
          <w:szCs w:val="24"/>
        </w:rPr>
        <w:t>招标人通过法定或规定的程序，有权在授标之前任何时候接受或拒绝任何投标，以及宣布招标程序无效，对受影响的投标人不承担任何责任，也无义务向受影响的投标人解释采取这一行动的理由。</w:t>
      </w:r>
    </w:p>
    <w:p w:rsidR="003C4694" w:rsidRDefault="00F01AAF">
      <w:pPr>
        <w:ind w:left="410" w:hanging="410"/>
        <w:rPr>
          <w:sz w:val="24"/>
          <w:szCs w:val="24"/>
        </w:rPr>
      </w:pPr>
      <w:r>
        <w:rPr>
          <w:rFonts w:hint="eastAsia"/>
          <w:sz w:val="24"/>
          <w:szCs w:val="24"/>
        </w:rPr>
        <w:t>七、本招标文件的解释权属于广州白云山明兴制药有限公司</w:t>
      </w:r>
    </w:p>
    <w:p w:rsidR="003C4694" w:rsidRDefault="003C4694">
      <w:pPr>
        <w:pStyle w:val="3"/>
        <w:numPr>
          <w:ilvl w:val="1"/>
          <w:numId w:val="0"/>
        </w:numPr>
        <w:rPr>
          <w:rFonts w:hAnsi="宋体"/>
          <w:color w:val="000000"/>
          <w:sz w:val="24"/>
          <w:szCs w:val="24"/>
        </w:rPr>
        <w:sectPr w:rsidR="003C4694">
          <w:pgSz w:w="11907" w:h="16840"/>
          <w:pgMar w:top="1418" w:right="1191" w:bottom="1418" w:left="1361" w:header="737" w:footer="737" w:gutter="0"/>
          <w:cols w:space="720"/>
          <w:docGrid w:type="lines" w:linePitch="285"/>
        </w:sectPr>
      </w:pPr>
    </w:p>
    <w:p w:rsidR="003C4694" w:rsidRDefault="00F01AAF" w:rsidP="00154017">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0" w:type="auto"/>
        <w:tblInd w:w="93" w:type="dxa"/>
        <w:tblLayout w:type="fixed"/>
        <w:tblLook w:val="04A0"/>
      </w:tblPr>
      <w:tblGrid>
        <w:gridCol w:w="531"/>
        <w:gridCol w:w="4704"/>
        <w:gridCol w:w="1992"/>
        <w:gridCol w:w="2220"/>
        <w:gridCol w:w="2190"/>
        <w:gridCol w:w="2103"/>
      </w:tblGrid>
      <w:tr w:rsidR="003C4694">
        <w:trPr>
          <w:trHeight w:val="66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3C4694" w:rsidRDefault="00F01AAF">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3C4694">
        <w:trPr>
          <w:trHeight w:val="360"/>
        </w:trPr>
        <w:tc>
          <w:tcPr>
            <w:tcW w:w="531" w:type="dxa"/>
            <w:vMerge w:val="restart"/>
            <w:tcBorders>
              <w:top w:val="nil"/>
              <w:left w:val="single" w:sz="4" w:space="0" w:color="auto"/>
              <w:bottom w:val="single" w:sz="4" w:space="0" w:color="auto"/>
              <w:right w:val="single" w:sz="4" w:space="0" w:color="auto"/>
            </w:tcBorders>
            <w:vAlign w:val="center"/>
          </w:tcPr>
          <w:p w:rsidR="003C4694" w:rsidRDefault="00F01AAF">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3C4694" w:rsidRDefault="00F01AAF">
            <w:pPr>
              <w:jc w:val="center"/>
              <w:rPr>
                <w:rFonts w:ascii="黑体" w:eastAsia="黑体" w:hAnsi="宋体" w:cs="宋体"/>
                <w:sz w:val="24"/>
                <w:szCs w:val="24"/>
              </w:rPr>
            </w:pPr>
            <w:r>
              <w:rPr>
                <w:rFonts w:ascii="黑体" w:eastAsia="黑体" w:hAnsi="宋体" w:cs="宋体" w:hint="eastAsia"/>
                <w:sz w:val="24"/>
                <w:szCs w:val="24"/>
              </w:rPr>
              <w:t>要      求</w:t>
            </w:r>
          </w:p>
        </w:tc>
        <w:tc>
          <w:tcPr>
            <w:tcW w:w="8505" w:type="dxa"/>
            <w:gridSpan w:val="4"/>
            <w:tcBorders>
              <w:top w:val="single" w:sz="4" w:space="0" w:color="auto"/>
              <w:left w:val="nil"/>
              <w:bottom w:val="single" w:sz="4" w:space="0" w:color="auto"/>
              <w:right w:val="single" w:sz="4" w:space="0" w:color="000000"/>
            </w:tcBorders>
            <w:vAlign w:val="center"/>
          </w:tcPr>
          <w:p w:rsidR="003C4694" w:rsidRDefault="00F01AAF">
            <w:pPr>
              <w:jc w:val="center"/>
              <w:rPr>
                <w:rFonts w:ascii="黑体" w:eastAsia="黑体" w:hAnsi="宋体" w:cs="宋体"/>
                <w:sz w:val="24"/>
                <w:szCs w:val="24"/>
              </w:rPr>
            </w:pPr>
            <w:r>
              <w:rPr>
                <w:rFonts w:ascii="黑体" w:eastAsia="黑体" w:hAnsi="宋体" w:cs="宋体" w:hint="eastAsia"/>
                <w:sz w:val="24"/>
                <w:szCs w:val="24"/>
              </w:rPr>
              <w:t>投  标  单  位</w:t>
            </w:r>
          </w:p>
        </w:tc>
      </w:tr>
      <w:tr w:rsidR="003C4694">
        <w:trPr>
          <w:trHeight w:val="585"/>
        </w:trPr>
        <w:tc>
          <w:tcPr>
            <w:tcW w:w="531" w:type="dxa"/>
            <w:vMerge/>
            <w:tcBorders>
              <w:top w:val="nil"/>
              <w:left w:val="single" w:sz="4" w:space="0" w:color="auto"/>
              <w:bottom w:val="single" w:sz="4" w:space="0" w:color="auto"/>
              <w:right w:val="single" w:sz="4" w:space="0" w:color="auto"/>
            </w:tcBorders>
            <w:vAlign w:val="center"/>
          </w:tcPr>
          <w:p w:rsidR="003C4694" w:rsidRDefault="003C4694">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3C4694" w:rsidRDefault="003C4694">
            <w:pPr>
              <w:rPr>
                <w:rFonts w:ascii="黑体" w:eastAsia="黑体" w:hAnsi="宋体" w:cs="宋体"/>
                <w:sz w:val="24"/>
                <w:szCs w:val="24"/>
              </w:rPr>
            </w:pPr>
          </w:p>
        </w:tc>
        <w:tc>
          <w:tcPr>
            <w:tcW w:w="1992"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r>
      <w:tr w:rsidR="003C4694">
        <w:trPr>
          <w:trHeight w:val="780"/>
        </w:trPr>
        <w:tc>
          <w:tcPr>
            <w:tcW w:w="531" w:type="dxa"/>
            <w:tcBorders>
              <w:top w:val="nil"/>
              <w:left w:val="single" w:sz="4" w:space="0" w:color="auto"/>
              <w:bottom w:val="single" w:sz="4" w:space="0" w:color="auto"/>
              <w:right w:val="single" w:sz="4" w:space="0" w:color="auto"/>
            </w:tcBorders>
            <w:vAlign w:val="center"/>
          </w:tcPr>
          <w:p w:rsidR="003C4694" w:rsidRDefault="00F01AAF">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3C4694" w:rsidRDefault="00F01AAF">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1992"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r>
      <w:tr w:rsidR="003C4694">
        <w:trPr>
          <w:trHeight w:val="555"/>
        </w:trPr>
        <w:tc>
          <w:tcPr>
            <w:tcW w:w="531" w:type="dxa"/>
            <w:tcBorders>
              <w:top w:val="nil"/>
              <w:left w:val="single" w:sz="4" w:space="0" w:color="auto"/>
              <w:bottom w:val="single" w:sz="4" w:space="0" w:color="auto"/>
              <w:right w:val="single" w:sz="4" w:space="0" w:color="auto"/>
            </w:tcBorders>
            <w:vAlign w:val="center"/>
          </w:tcPr>
          <w:p w:rsidR="003C4694" w:rsidRDefault="00F01AAF">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3C4694" w:rsidRDefault="00F01AAF">
            <w:pPr>
              <w:spacing w:line="360" w:lineRule="exact"/>
              <w:rPr>
                <w:rFonts w:ascii="宋体" w:hAnsi="宋体" w:cs="宋体"/>
                <w:sz w:val="24"/>
                <w:szCs w:val="24"/>
              </w:rPr>
            </w:pPr>
            <w:r>
              <w:rPr>
                <w:rFonts w:ascii="宋体" w:hAnsi="宋体" w:cs="宋体" w:hint="eastAsia"/>
                <w:sz w:val="24"/>
                <w:szCs w:val="24"/>
              </w:rPr>
              <w:t>企业营业执照（或事业单位法人证书）</w:t>
            </w:r>
          </w:p>
          <w:p w:rsidR="003C4694" w:rsidRDefault="00F01AAF">
            <w:pPr>
              <w:spacing w:line="360" w:lineRule="exact"/>
              <w:rPr>
                <w:rFonts w:ascii="宋体" w:hAnsi="宋体" w:cs="宋体"/>
                <w:sz w:val="24"/>
                <w:szCs w:val="24"/>
              </w:rPr>
            </w:pPr>
            <w:r>
              <w:rPr>
                <w:rFonts w:ascii="宋体" w:hAnsi="宋体" w:cs="宋体" w:hint="eastAsia"/>
                <w:sz w:val="24"/>
                <w:szCs w:val="24"/>
              </w:rPr>
              <w:t>复印件齐全</w:t>
            </w:r>
            <w:r w:rsidR="00AD7EC8">
              <w:rPr>
                <w:rFonts w:ascii="宋体" w:hAnsi="宋体" w:cs="宋体" w:hint="eastAsia"/>
                <w:sz w:val="24"/>
                <w:szCs w:val="24"/>
              </w:rPr>
              <w:t>、授权书齐全</w:t>
            </w:r>
          </w:p>
        </w:tc>
        <w:tc>
          <w:tcPr>
            <w:tcW w:w="1992"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3C4694" w:rsidRDefault="00F01AAF">
            <w:pPr>
              <w:rPr>
                <w:rFonts w:ascii="宋体" w:hAnsi="宋体" w:cs="宋体"/>
                <w:sz w:val="20"/>
              </w:rPr>
            </w:pPr>
            <w:r>
              <w:rPr>
                <w:rFonts w:ascii="宋体" w:hAnsi="宋体" w:cs="宋体" w:hint="eastAsia"/>
                <w:sz w:val="20"/>
              </w:rPr>
              <w:t xml:space="preserve">　</w:t>
            </w:r>
          </w:p>
        </w:tc>
      </w:tr>
      <w:tr w:rsidR="003C4694">
        <w:trPr>
          <w:trHeight w:val="615"/>
        </w:trPr>
        <w:tc>
          <w:tcPr>
            <w:tcW w:w="531" w:type="dxa"/>
            <w:tcBorders>
              <w:top w:val="nil"/>
              <w:left w:val="single" w:sz="4" w:space="0" w:color="auto"/>
              <w:bottom w:val="single" w:sz="4" w:space="0" w:color="auto"/>
              <w:right w:val="single" w:sz="4" w:space="0" w:color="auto"/>
            </w:tcBorders>
            <w:vAlign w:val="center"/>
          </w:tcPr>
          <w:p w:rsidR="003C4694" w:rsidRDefault="00F01AAF">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3C4694" w:rsidRDefault="00F01AAF">
            <w:pPr>
              <w:rPr>
                <w:rFonts w:ascii="宋体" w:hAnsi="宋体" w:cs="宋体"/>
                <w:sz w:val="24"/>
                <w:szCs w:val="24"/>
              </w:rPr>
            </w:pPr>
            <w:r>
              <w:rPr>
                <w:rFonts w:ascii="宋体" w:hAnsi="宋体" w:cs="宋体" w:hint="eastAsia"/>
                <w:sz w:val="24"/>
                <w:szCs w:val="24"/>
              </w:rPr>
              <w:t>投标文件正、副本各一份</w:t>
            </w:r>
          </w:p>
        </w:tc>
        <w:tc>
          <w:tcPr>
            <w:tcW w:w="1992"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220"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190"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r>
      <w:tr w:rsidR="003C4694">
        <w:trPr>
          <w:trHeight w:val="600"/>
        </w:trPr>
        <w:tc>
          <w:tcPr>
            <w:tcW w:w="531" w:type="dxa"/>
            <w:tcBorders>
              <w:top w:val="nil"/>
              <w:left w:val="single" w:sz="4" w:space="0" w:color="auto"/>
              <w:bottom w:val="single" w:sz="4" w:space="0" w:color="auto"/>
              <w:right w:val="single" w:sz="4" w:space="0" w:color="auto"/>
            </w:tcBorders>
            <w:vAlign w:val="center"/>
          </w:tcPr>
          <w:p w:rsidR="003C4694" w:rsidRDefault="00F01AAF">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3C4694" w:rsidRDefault="00F01AAF">
            <w:pPr>
              <w:rPr>
                <w:rFonts w:ascii="宋体" w:hAnsi="宋体" w:cs="宋体"/>
                <w:sz w:val="24"/>
                <w:szCs w:val="24"/>
              </w:rPr>
            </w:pPr>
            <w:r>
              <w:rPr>
                <w:rFonts w:ascii="宋体" w:hAnsi="宋体" w:cs="宋体" w:hint="eastAsia"/>
                <w:sz w:val="24"/>
                <w:szCs w:val="24"/>
              </w:rPr>
              <w:t>投标价不得超过招标控制价</w:t>
            </w:r>
          </w:p>
        </w:tc>
        <w:tc>
          <w:tcPr>
            <w:tcW w:w="1992"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220"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190"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3C4694" w:rsidRDefault="003C4694">
            <w:pPr>
              <w:rPr>
                <w:rFonts w:ascii="宋体" w:hAnsi="宋体" w:cs="宋体"/>
                <w:sz w:val="20"/>
              </w:rPr>
            </w:pPr>
          </w:p>
        </w:tc>
      </w:tr>
      <w:tr w:rsidR="003C4694">
        <w:trPr>
          <w:trHeight w:val="495"/>
        </w:trPr>
        <w:tc>
          <w:tcPr>
            <w:tcW w:w="531" w:type="dxa"/>
            <w:tcBorders>
              <w:top w:val="nil"/>
              <w:left w:val="single" w:sz="4" w:space="0" w:color="auto"/>
              <w:bottom w:val="single" w:sz="4" w:space="0" w:color="auto"/>
              <w:right w:val="single" w:sz="4" w:space="0" w:color="auto"/>
            </w:tcBorders>
            <w:vAlign w:val="center"/>
          </w:tcPr>
          <w:p w:rsidR="003C4694" w:rsidRDefault="00F01AAF">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3C4694" w:rsidRDefault="00F01AAF">
            <w:pPr>
              <w:rPr>
                <w:rFonts w:ascii="宋体" w:hAnsi="宋体" w:cs="宋体"/>
                <w:b/>
                <w:bCs/>
                <w:sz w:val="24"/>
                <w:szCs w:val="24"/>
              </w:rPr>
            </w:pPr>
            <w:r>
              <w:rPr>
                <w:rFonts w:ascii="宋体" w:hAnsi="宋体" w:cs="宋体" w:hint="eastAsia"/>
                <w:b/>
                <w:bCs/>
                <w:sz w:val="24"/>
                <w:szCs w:val="24"/>
              </w:rPr>
              <w:t>审查结果（合格/不合格）</w:t>
            </w:r>
          </w:p>
        </w:tc>
        <w:tc>
          <w:tcPr>
            <w:tcW w:w="1992" w:type="dxa"/>
            <w:tcBorders>
              <w:top w:val="nil"/>
              <w:left w:val="nil"/>
              <w:bottom w:val="single" w:sz="4" w:space="0" w:color="auto"/>
              <w:right w:val="single" w:sz="4" w:space="0" w:color="auto"/>
            </w:tcBorders>
            <w:vAlign w:val="center"/>
          </w:tcPr>
          <w:p w:rsidR="003C4694" w:rsidRDefault="00F01AAF">
            <w:pPr>
              <w:rPr>
                <w:rFonts w:ascii="宋体" w:hAnsi="宋体" w:cs="宋体"/>
                <w:sz w:val="24"/>
                <w:szCs w:val="24"/>
              </w:rPr>
            </w:pPr>
            <w:r>
              <w:rPr>
                <w:rFonts w:ascii="宋体" w:hAnsi="宋体" w:cs="宋体" w:hint="eastAsia"/>
                <w:sz w:val="24"/>
                <w:szCs w:val="24"/>
              </w:rPr>
              <w:t xml:space="preserve">　</w:t>
            </w:r>
          </w:p>
        </w:tc>
        <w:tc>
          <w:tcPr>
            <w:tcW w:w="2220" w:type="dxa"/>
            <w:tcBorders>
              <w:top w:val="nil"/>
              <w:left w:val="nil"/>
              <w:bottom w:val="single" w:sz="4" w:space="0" w:color="auto"/>
              <w:right w:val="single" w:sz="4" w:space="0" w:color="auto"/>
            </w:tcBorders>
            <w:vAlign w:val="center"/>
          </w:tcPr>
          <w:p w:rsidR="003C4694" w:rsidRDefault="00F01AAF">
            <w:pPr>
              <w:rPr>
                <w:rFonts w:ascii="宋体" w:hAnsi="宋体" w:cs="宋体"/>
                <w:sz w:val="24"/>
                <w:szCs w:val="24"/>
              </w:rPr>
            </w:pPr>
            <w:r>
              <w:rPr>
                <w:rFonts w:ascii="宋体" w:hAnsi="宋体" w:cs="宋体" w:hint="eastAsia"/>
                <w:sz w:val="24"/>
                <w:szCs w:val="24"/>
              </w:rPr>
              <w:t xml:space="preserve">　</w:t>
            </w:r>
          </w:p>
        </w:tc>
        <w:tc>
          <w:tcPr>
            <w:tcW w:w="2190" w:type="dxa"/>
            <w:tcBorders>
              <w:top w:val="nil"/>
              <w:left w:val="nil"/>
              <w:bottom w:val="single" w:sz="4" w:space="0" w:color="auto"/>
              <w:right w:val="single" w:sz="4" w:space="0" w:color="auto"/>
            </w:tcBorders>
            <w:vAlign w:val="center"/>
          </w:tcPr>
          <w:p w:rsidR="003C4694" w:rsidRDefault="003C4694">
            <w:pPr>
              <w:rPr>
                <w:rFonts w:ascii="宋体" w:hAnsi="宋体" w:cs="宋体"/>
                <w:sz w:val="24"/>
                <w:szCs w:val="24"/>
              </w:rPr>
            </w:pPr>
          </w:p>
        </w:tc>
        <w:tc>
          <w:tcPr>
            <w:tcW w:w="2103" w:type="dxa"/>
            <w:tcBorders>
              <w:top w:val="nil"/>
              <w:left w:val="nil"/>
              <w:bottom w:val="single" w:sz="4" w:space="0" w:color="auto"/>
              <w:right w:val="single" w:sz="4" w:space="0" w:color="auto"/>
            </w:tcBorders>
            <w:vAlign w:val="center"/>
          </w:tcPr>
          <w:p w:rsidR="003C4694" w:rsidRDefault="00F01AAF">
            <w:pPr>
              <w:rPr>
                <w:rFonts w:ascii="宋体" w:hAnsi="宋体" w:cs="宋体"/>
                <w:sz w:val="24"/>
                <w:szCs w:val="24"/>
              </w:rPr>
            </w:pPr>
            <w:r>
              <w:rPr>
                <w:rFonts w:ascii="宋体" w:hAnsi="宋体" w:cs="宋体" w:hint="eastAsia"/>
                <w:sz w:val="24"/>
                <w:szCs w:val="24"/>
              </w:rPr>
              <w:t xml:space="preserve">　</w:t>
            </w:r>
          </w:p>
        </w:tc>
      </w:tr>
      <w:tr w:rsidR="003C4694">
        <w:trPr>
          <w:trHeight w:val="1900"/>
        </w:trPr>
        <w:tc>
          <w:tcPr>
            <w:tcW w:w="13740" w:type="dxa"/>
            <w:gridSpan w:val="6"/>
            <w:tcBorders>
              <w:top w:val="single" w:sz="4" w:space="0" w:color="auto"/>
              <w:left w:val="single" w:sz="4" w:space="0" w:color="auto"/>
              <w:bottom w:val="single" w:sz="4" w:space="0" w:color="auto"/>
              <w:right w:val="single" w:sz="4" w:space="0" w:color="000000"/>
            </w:tcBorders>
          </w:tcPr>
          <w:p w:rsidR="003C4694" w:rsidRDefault="00F01AAF">
            <w:pPr>
              <w:rPr>
                <w:rFonts w:ascii="宋体" w:hAnsi="宋体" w:cs="宋体"/>
                <w:sz w:val="32"/>
                <w:szCs w:val="32"/>
              </w:rPr>
            </w:pPr>
            <w:r>
              <w:rPr>
                <w:rFonts w:ascii="宋体" w:hAnsi="宋体" w:cs="宋体" w:hint="eastAsia"/>
                <w:sz w:val="32"/>
                <w:szCs w:val="32"/>
              </w:rPr>
              <w:t>评委签名：</w:t>
            </w:r>
          </w:p>
        </w:tc>
      </w:tr>
      <w:tr w:rsidR="003C4694">
        <w:trPr>
          <w:trHeight w:val="48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3C4694" w:rsidRDefault="00F01AAF">
            <w:pPr>
              <w:rPr>
                <w:rFonts w:ascii="宋体" w:hAnsi="宋体" w:cs="宋体"/>
                <w:sz w:val="24"/>
                <w:szCs w:val="24"/>
              </w:rPr>
            </w:pPr>
            <w:r>
              <w:rPr>
                <w:rFonts w:ascii="宋体" w:hAnsi="宋体" w:cs="宋体" w:hint="eastAsia"/>
                <w:sz w:val="24"/>
                <w:szCs w:val="24"/>
              </w:rPr>
              <w:t xml:space="preserve">                                                                          时间：    　　年    月    日</w:t>
            </w:r>
          </w:p>
        </w:tc>
      </w:tr>
    </w:tbl>
    <w:p w:rsidR="003C4694" w:rsidRDefault="003C4694" w:rsidP="00154017">
      <w:pPr>
        <w:spacing w:afterLines="100"/>
        <w:rPr>
          <w:rFonts w:ascii="宋体" w:hAnsi="宋体"/>
          <w:b/>
          <w:color w:val="000000"/>
        </w:rPr>
      </w:pPr>
    </w:p>
    <w:p w:rsidR="003C4694" w:rsidRDefault="003C4694">
      <w:pPr>
        <w:sectPr w:rsidR="003C4694">
          <w:footerReference w:type="default" r:id="rId14"/>
          <w:pgSz w:w="16840" w:h="11907" w:orient="landscape"/>
          <w:pgMar w:top="1361" w:right="1418" w:bottom="1191" w:left="1418" w:header="737" w:footer="737" w:gutter="0"/>
          <w:cols w:space="720"/>
          <w:docGrid w:type="lines" w:linePitch="285"/>
        </w:sectPr>
      </w:pPr>
    </w:p>
    <w:p w:rsidR="003C4694" w:rsidRDefault="00F01AAF" w:rsidP="00154017">
      <w:pPr>
        <w:spacing w:afterLines="100"/>
        <w:rPr>
          <w:rFonts w:ascii="宋体" w:hAnsi="宋体"/>
          <w:b/>
          <w:color w:val="000000"/>
        </w:rPr>
      </w:pPr>
      <w:r>
        <w:rPr>
          <w:rFonts w:ascii="宋体" w:hAnsi="宋体" w:hint="eastAsia"/>
          <w:b/>
          <w:color w:val="000000"/>
        </w:rPr>
        <w:lastRenderedPageBreak/>
        <w:t xml:space="preserve">附表2：技术商务评审表 </w:t>
      </w:r>
    </w:p>
    <w:p w:rsidR="003C4694" w:rsidRDefault="00F01AAF">
      <w:pPr>
        <w:spacing w:line="360" w:lineRule="auto"/>
        <w:jc w:val="center"/>
        <w:rPr>
          <w:rFonts w:ascii="宋体" w:hAnsi="宋体"/>
          <w:b/>
          <w:color w:val="000000"/>
          <w:sz w:val="24"/>
          <w:szCs w:val="24"/>
        </w:rPr>
      </w:pPr>
      <w:r>
        <w:rPr>
          <w:rFonts w:ascii="宋体" w:hAnsi="宋体"/>
          <w:b/>
          <w:color w:val="000000"/>
          <w:sz w:val="24"/>
          <w:szCs w:val="24"/>
        </w:rPr>
        <w:t>技术</w:t>
      </w:r>
      <w:r>
        <w:rPr>
          <w:rFonts w:ascii="宋体" w:hAnsi="宋体" w:hint="eastAsia"/>
          <w:b/>
          <w:color w:val="000000"/>
          <w:sz w:val="24"/>
          <w:szCs w:val="24"/>
        </w:rPr>
        <w:t>、</w:t>
      </w:r>
      <w:r>
        <w:rPr>
          <w:rFonts w:ascii="宋体" w:hAnsi="宋体"/>
          <w:b/>
          <w:color w:val="000000"/>
          <w:sz w:val="24"/>
          <w:szCs w:val="24"/>
        </w:rPr>
        <w:t>商务评分表</w:t>
      </w:r>
    </w:p>
    <w:tbl>
      <w:tblPr>
        <w:tblW w:w="9087" w:type="dxa"/>
        <w:tblInd w:w="93" w:type="dxa"/>
        <w:tblLayout w:type="fixed"/>
        <w:tblLook w:val="04A0"/>
      </w:tblPr>
      <w:tblGrid>
        <w:gridCol w:w="820"/>
        <w:gridCol w:w="390"/>
        <w:gridCol w:w="1210"/>
        <w:gridCol w:w="700"/>
        <w:gridCol w:w="5967"/>
      </w:tblGrid>
      <w:tr w:rsidR="003C4694">
        <w:trPr>
          <w:trHeight w:val="473"/>
        </w:trPr>
        <w:tc>
          <w:tcPr>
            <w:tcW w:w="820" w:type="dxa"/>
            <w:tcBorders>
              <w:top w:val="single" w:sz="8" w:space="0" w:color="auto"/>
              <w:left w:val="single" w:sz="8" w:space="0" w:color="auto"/>
              <w:bottom w:val="double" w:sz="6" w:space="0" w:color="000000"/>
              <w:right w:val="single" w:sz="4" w:space="0" w:color="auto"/>
            </w:tcBorders>
            <w:vAlign w:val="center"/>
          </w:tcPr>
          <w:p w:rsidR="003C4694" w:rsidRDefault="00FE4937">
            <w:pPr>
              <w:jc w:val="center"/>
              <w:rPr>
                <w:rFonts w:ascii="黑体" w:eastAsia="黑体" w:hAnsi="黑体" w:cs="宋体"/>
                <w:szCs w:val="21"/>
              </w:rPr>
            </w:pPr>
            <w:r>
              <w:rPr>
                <w:rFonts w:ascii="黑体" w:eastAsia="黑体" w:hAnsi="黑体" w:cs="宋体" w:hint="eastAsia"/>
                <w:szCs w:val="21"/>
              </w:rPr>
              <w:t>项目</w:t>
            </w:r>
          </w:p>
        </w:tc>
        <w:tc>
          <w:tcPr>
            <w:tcW w:w="1600" w:type="dxa"/>
            <w:gridSpan w:val="2"/>
            <w:tcBorders>
              <w:top w:val="single" w:sz="8" w:space="0" w:color="auto"/>
              <w:left w:val="single" w:sz="4" w:space="0" w:color="auto"/>
              <w:bottom w:val="double" w:sz="6" w:space="0" w:color="000000"/>
              <w:right w:val="single" w:sz="4" w:space="0" w:color="auto"/>
            </w:tcBorders>
            <w:vAlign w:val="center"/>
          </w:tcPr>
          <w:p w:rsidR="003C4694" w:rsidRDefault="00FE4937">
            <w:pPr>
              <w:jc w:val="center"/>
              <w:rPr>
                <w:rFonts w:ascii="黑体" w:eastAsia="黑体" w:hAnsi="黑体" w:cs="宋体"/>
                <w:szCs w:val="21"/>
              </w:rPr>
            </w:pPr>
            <w:r>
              <w:rPr>
                <w:rFonts w:ascii="黑体" w:eastAsia="黑体" w:hAnsi="黑体" w:cs="宋体" w:hint="eastAsia"/>
                <w:szCs w:val="21"/>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3C4694" w:rsidRDefault="00FE4937">
            <w:pPr>
              <w:jc w:val="center"/>
              <w:rPr>
                <w:rFonts w:ascii="黑体" w:eastAsia="黑体" w:hAnsi="黑体" w:cs="宋体"/>
                <w:szCs w:val="21"/>
              </w:rPr>
            </w:pPr>
            <w:r>
              <w:rPr>
                <w:rFonts w:ascii="黑体" w:eastAsia="黑体" w:hAnsi="黑体" w:cs="宋体" w:hint="eastAsia"/>
                <w:szCs w:val="21"/>
              </w:rPr>
              <w:t>满分</w:t>
            </w:r>
          </w:p>
        </w:tc>
        <w:tc>
          <w:tcPr>
            <w:tcW w:w="5967" w:type="dxa"/>
            <w:tcBorders>
              <w:top w:val="single" w:sz="8" w:space="0" w:color="auto"/>
              <w:left w:val="single" w:sz="4" w:space="0" w:color="auto"/>
              <w:bottom w:val="double" w:sz="6" w:space="0" w:color="000000"/>
              <w:right w:val="single" w:sz="4" w:space="0" w:color="auto"/>
            </w:tcBorders>
            <w:vAlign w:val="center"/>
          </w:tcPr>
          <w:p w:rsidR="003C4694" w:rsidRDefault="00FE4937">
            <w:pPr>
              <w:jc w:val="center"/>
              <w:rPr>
                <w:rFonts w:ascii="黑体" w:eastAsia="黑体" w:hAnsi="黑体" w:cs="宋体"/>
                <w:szCs w:val="21"/>
              </w:rPr>
            </w:pPr>
            <w:r>
              <w:rPr>
                <w:rFonts w:ascii="黑体" w:eastAsia="黑体" w:hAnsi="黑体" w:cs="宋体" w:hint="eastAsia"/>
                <w:szCs w:val="21"/>
              </w:rPr>
              <w:t>评分说明</w:t>
            </w:r>
          </w:p>
        </w:tc>
      </w:tr>
      <w:tr w:rsidR="003C4694">
        <w:trPr>
          <w:trHeight w:val="700"/>
        </w:trPr>
        <w:tc>
          <w:tcPr>
            <w:tcW w:w="820" w:type="dxa"/>
            <w:vMerge w:val="restart"/>
            <w:tcBorders>
              <w:top w:val="nil"/>
              <w:left w:val="single" w:sz="8" w:space="0" w:color="auto"/>
              <w:right w:val="single" w:sz="4" w:space="0" w:color="auto"/>
            </w:tcBorders>
            <w:vAlign w:val="center"/>
          </w:tcPr>
          <w:p w:rsidR="003C4694" w:rsidRDefault="00FE4937">
            <w:pPr>
              <w:ind w:firstLine="265"/>
              <w:rPr>
                <w:rFonts w:ascii="宋体" w:hAnsi="宋体" w:cs="宋体"/>
                <w:sz w:val="24"/>
                <w:szCs w:val="24"/>
              </w:rPr>
            </w:pPr>
            <w:r>
              <w:rPr>
                <w:rFonts w:ascii="宋体" w:hAnsi="宋体" w:cs="宋体" w:hint="eastAsia"/>
                <w:sz w:val="24"/>
                <w:szCs w:val="24"/>
              </w:rPr>
              <w:t>技</w:t>
            </w:r>
          </w:p>
          <w:p w:rsidR="003C4694" w:rsidRDefault="00FE4937">
            <w:pPr>
              <w:ind w:firstLine="265"/>
              <w:rPr>
                <w:rFonts w:ascii="宋体" w:hAnsi="宋体" w:cs="宋体"/>
                <w:sz w:val="24"/>
                <w:szCs w:val="24"/>
              </w:rPr>
            </w:pPr>
            <w:r>
              <w:rPr>
                <w:rFonts w:ascii="宋体" w:hAnsi="宋体" w:cs="宋体" w:hint="eastAsia"/>
                <w:sz w:val="24"/>
                <w:szCs w:val="24"/>
              </w:rPr>
              <w:t>术</w:t>
            </w:r>
          </w:p>
          <w:p w:rsidR="003C4694" w:rsidRDefault="00FE4937">
            <w:pPr>
              <w:ind w:leftChars="125" w:left="263"/>
              <w:rPr>
                <w:rFonts w:ascii="宋体" w:hAnsi="宋体" w:cs="宋体"/>
                <w:sz w:val="24"/>
                <w:szCs w:val="24"/>
              </w:rPr>
            </w:pPr>
            <w:r>
              <w:rPr>
                <w:rFonts w:ascii="宋体" w:hAnsi="宋体" w:cs="宋体" w:hint="eastAsia"/>
                <w:sz w:val="24"/>
                <w:szCs w:val="24"/>
              </w:rPr>
              <w:t>商务</w:t>
            </w:r>
          </w:p>
          <w:p w:rsidR="003C4694" w:rsidRDefault="00FE4937">
            <w:pPr>
              <w:ind w:firstLine="265"/>
              <w:rPr>
                <w:rFonts w:ascii="宋体" w:hAnsi="宋体" w:cs="宋体"/>
                <w:szCs w:val="21"/>
              </w:rPr>
            </w:pPr>
            <w:r>
              <w:rPr>
                <w:rFonts w:ascii="宋体" w:hAnsi="宋体" w:cs="宋体" w:hint="eastAsia"/>
                <w:sz w:val="24"/>
                <w:szCs w:val="24"/>
              </w:rPr>
              <w:t>分</w:t>
            </w:r>
          </w:p>
        </w:tc>
        <w:tc>
          <w:tcPr>
            <w:tcW w:w="1600" w:type="dxa"/>
            <w:gridSpan w:val="2"/>
            <w:tcBorders>
              <w:top w:val="nil"/>
              <w:left w:val="nil"/>
              <w:bottom w:val="single" w:sz="4" w:space="0" w:color="auto"/>
              <w:right w:val="single" w:sz="4" w:space="0" w:color="auto"/>
            </w:tcBorders>
            <w:vAlign w:val="center"/>
          </w:tcPr>
          <w:p w:rsidR="003C4694" w:rsidRDefault="00FE4937">
            <w:pPr>
              <w:jc w:val="center"/>
              <w:rPr>
                <w:rFonts w:ascii="宋体" w:hAnsi="宋体" w:cs="宋体"/>
                <w:szCs w:val="21"/>
              </w:rPr>
            </w:pPr>
            <w:r>
              <w:rPr>
                <w:rFonts w:hint="eastAsia"/>
                <w:color w:val="000000"/>
                <w:szCs w:val="21"/>
              </w:rPr>
              <w:t>用户需求响应</w:t>
            </w:r>
          </w:p>
        </w:tc>
        <w:tc>
          <w:tcPr>
            <w:tcW w:w="700" w:type="dxa"/>
            <w:tcBorders>
              <w:top w:val="nil"/>
              <w:left w:val="nil"/>
              <w:bottom w:val="single" w:sz="4" w:space="0" w:color="auto"/>
              <w:right w:val="single" w:sz="4" w:space="0" w:color="auto"/>
            </w:tcBorders>
            <w:vAlign w:val="center"/>
          </w:tcPr>
          <w:p w:rsidR="003C4694" w:rsidRDefault="00FE4937">
            <w:pPr>
              <w:jc w:val="center"/>
              <w:rPr>
                <w:rFonts w:ascii="宋体" w:hAnsi="宋体" w:cs="宋体"/>
                <w:szCs w:val="21"/>
              </w:rPr>
            </w:pPr>
            <w:r>
              <w:rPr>
                <w:rFonts w:ascii="宋体" w:hAnsi="宋体" w:cs="宋体" w:hint="eastAsia"/>
                <w:szCs w:val="21"/>
              </w:rPr>
              <w:t>50</w:t>
            </w:r>
          </w:p>
        </w:tc>
        <w:tc>
          <w:tcPr>
            <w:tcW w:w="5967" w:type="dxa"/>
            <w:tcBorders>
              <w:top w:val="nil"/>
              <w:left w:val="nil"/>
              <w:bottom w:val="single" w:sz="4" w:space="0" w:color="auto"/>
              <w:right w:val="single" w:sz="4" w:space="0" w:color="auto"/>
            </w:tcBorders>
            <w:vAlign w:val="center"/>
          </w:tcPr>
          <w:p w:rsidR="003C4694" w:rsidRDefault="00FE4937">
            <w:pPr>
              <w:rPr>
                <w:color w:val="000000"/>
                <w:szCs w:val="21"/>
              </w:rPr>
            </w:pPr>
            <w:r>
              <w:rPr>
                <w:rFonts w:hint="eastAsia"/>
                <w:color w:val="000000"/>
                <w:szCs w:val="21"/>
              </w:rPr>
              <w:t>根据《项目需求》响应情况评分：</w:t>
            </w:r>
          </w:p>
          <w:p w:rsidR="003C4694" w:rsidRDefault="00FE4937">
            <w:pPr>
              <w:rPr>
                <w:color w:val="000000"/>
                <w:szCs w:val="21"/>
              </w:rPr>
            </w:pPr>
            <w:r>
              <w:rPr>
                <w:rFonts w:hint="eastAsia"/>
                <w:color w:val="000000"/>
                <w:szCs w:val="21"/>
              </w:rPr>
              <w:t>1</w:t>
            </w:r>
            <w:r>
              <w:rPr>
                <w:rFonts w:hint="eastAsia"/>
                <w:color w:val="000000"/>
                <w:szCs w:val="21"/>
              </w:rPr>
              <w:t>、无负偏离，优于用户需求，得</w:t>
            </w:r>
            <w:r w:rsidR="00154017">
              <w:rPr>
                <w:rFonts w:hint="eastAsia"/>
                <w:color w:val="000000"/>
                <w:szCs w:val="21"/>
              </w:rPr>
              <w:t>36</w:t>
            </w:r>
            <w:r>
              <w:rPr>
                <w:rFonts w:hint="eastAsia"/>
                <w:color w:val="000000"/>
                <w:szCs w:val="21"/>
              </w:rPr>
              <w:t>-</w:t>
            </w:r>
            <w:r w:rsidR="00154017">
              <w:rPr>
                <w:rFonts w:hint="eastAsia"/>
                <w:color w:val="000000"/>
                <w:szCs w:val="21"/>
              </w:rPr>
              <w:t>50</w:t>
            </w:r>
            <w:r>
              <w:rPr>
                <w:rFonts w:hint="eastAsia"/>
                <w:color w:val="000000"/>
                <w:szCs w:val="21"/>
              </w:rPr>
              <w:t>分；</w:t>
            </w:r>
          </w:p>
          <w:p w:rsidR="003C4694" w:rsidRDefault="00FE4937">
            <w:pPr>
              <w:rPr>
                <w:color w:val="000000"/>
                <w:szCs w:val="21"/>
              </w:rPr>
            </w:pPr>
            <w:r>
              <w:rPr>
                <w:rFonts w:hint="eastAsia"/>
                <w:color w:val="000000"/>
                <w:szCs w:val="21"/>
              </w:rPr>
              <w:t>2</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0-10%</w:t>
            </w:r>
            <w:r>
              <w:rPr>
                <w:rFonts w:hint="eastAsia"/>
                <w:color w:val="000000"/>
                <w:szCs w:val="21"/>
              </w:rPr>
              <w:t>或需求负偏离超过</w:t>
            </w:r>
            <w:r>
              <w:rPr>
                <w:rFonts w:hint="eastAsia"/>
                <w:color w:val="000000"/>
                <w:szCs w:val="21"/>
              </w:rPr>
              <w:t>0-5%</w:t>
            </w:r>
            <w:r>
              <w:rPr>
                <w:rFonts w:hint="eastAsia"/>
                <w:color w:val="000000"/>
                <w:szCs w:val="21"/>
              </w:rPr>
              <w:t>为满足得</w:t>
            </w:r>
            <w:r w:rsidR="00154017">
              <w:rPr>
                <w:rFonts w:hint="eastAsia"/>
                <w:color w:val="000000"/>
                <w:szCs w:val="21"/>
              </w:rPr>
              <w:t>21</w:t>
            </w:r>
            <w:r>
              <w:rPr>
                <w:rFonts w:hint="eastAsia"/>
                <w:color w:val="000000"/>
                <w:szCs w:val="21"/>
              </w:rPr>
              <w:t>-</w:t>
            </w:r>
            <w:r w:rsidR="00154017">
              <w:rPr>
                <w:rFonts w:hint="eastAsia"/>
                <w:color w:val="000000"/>
                <w:szCs w:val="21"/>
              </w:rPr>
              <w:t>35</w:t>
            </w:r>
            <w:r>
              <w:rPr>
                <w:rFonts w:hint="eastAsia"/>
                <w:color w:val="000000"/>
                <w:szCs w:val="21"/>
              </w:rPr>
              <w:t>分；</w:t>
            </w:r>
          </w:p>
          <w:p w:rsidR="003C4694" w:rsidRDefault="00FE4937">
            <w:pPr>
              <w:rPr>
                <w:color w:val="000000"/>
                <w:szCs w:val="21"/>
              </w:rPr>
            </w:pPr>
            <w:r>
              <w:rPr>
                <w:rFonts w:hint="eastAsia"/>
                <w:color w:val="000000"/>
                <w:szCs w:val="21"/>
              </w:rPr>
              <w:t>3</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10-20%</w:t>
            </w:r>
            <w:r>
              <w:rPr>
                <w:rFonts w:hint="eastAsia"/>
                <w:color w:val="000000"/>
                <w:szCs w:val="21"/>
              </w:rPr>
              <w:t>或需求负偏离超过</w:t>
            </w:r>
            <w:r>
              <w:rPr>
                <w:rFonts w:hint="eastAsia"/>
                <w:color w:val="000000"/>
                <w:szCs w:val="21"/>
              </w:rPr>
              <w:t>5-10%</w:t>
            </w:r>
            <w:r>
              <w:rPr>
                <w:rFonts w:hint="eastAsia"/>
                <w:color w:val="000000"/>
                <w:szCs w:val="21"/>
              </w:rPr>
              <w:t>为基本满足得</w:t>
            </w:r>
            <w:r>
              <w:rPr>
                <w:rFonts w:hint="eastAsia"/>
                <w:color w:val="000000"/>
                <w:szCs w:val="21"/>
              </w:rPr>
              <w:t>11-</w:t>
            </w:r>
            <w:r w:rsidR="00154017">
              <w:rPr>
                <w:rFonts w:hint="eastAsia"/>
                <w:color w:val="000000"/>
                <w:szCs w:val="21"/>
              </w:rPr>
              <w:t>20</w:t>
            </w:r>
            <w:r>
              <w:rPr>
                <w:rFonts w:hint="eastAsia"/>
                <w:color w:val="000000"/>
                <w:szCs w:val="21"/>
              </w:rPr>
              <w:t>分；</w:t>
            </w:r>
          </w:p>
          <w:p w:rsidR="003C4694" w:rsidRDefault="00FE4937" w:rsidP="00B457BA">
            <w:pPr>
              <w:rPr>
                <w:rFonts w:ascii="宋体" w:hAnsi="宋体" w:cs="宋体"/>
                <w:szCs w:val="21"/>
              </w:rPr>
            </w:pPr>
            <w:r>
              <w:rPr>
                <w:rFonts w:hint="eastAsia"/>
                <w:color w:val="000000"/>
                <w:szCs w:val="21"/>
              </w:rPr>
              <w:t>4</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20%</w:t>
            </w:r>
            <w:r>
              <w:rPr>
                <w:rFonts w:hint="eastAsia"/>
                <w:color w:val="000000"/>
                <w:szCs w:val="21"/>
              </w:rPr>
              <w:t>或需求负偏离超过</w:t>
            </w:r>
            <w:r>
              <w:rPr>
                <w:rFonts w:hint="eastAsia"/>
                <w:color w:val="000000"/>
                <w:szCs w:val="21"/>
              </w:rPr>
              <w:t>10%</w:t>
            </w:r>
            <w:r>
              <w:rPr>
                <w:rFonts w:hint="eastAsia"/>
                <w:color w:val="000000"/>
                <w:szCs w:val="21"/>
              </w:rPr>
              <w:t>为不完全满足得</w:t>
            </w:r>
            <w:r>
              <w:rPr>
                <w:rFonts w:hint="eastAsia"/>
                <w:color w:val="000000"/>
                <w:szCs w:val="21"/>
              </w:rPr>
              <w:t>0-10</w:t>
            </w:r>
            <w:r>
              <w:rPr>
                <w:rFonts w:hint="eastAsia"/>
                <w:color w:val="000000"/>
                <w:szCs w:val="21"/>
              </w:rPr>
              <w:t>分；。</w:t>
            </w:r>
          </w:p>
        </w:tc>
      </w:tr>
      <w:tr w:rsidR="003C4694">
        <w:trPr>
          <w:trHeight w:val="1238"/>
        </w:trPr>
        <w:tc>
          <w:tcPr>
            <w:tcW w:w="820" w:type="dxa"/>
            <w:vMerge/>
            <w:tcBorders>
              <w:left w:val="single" w:sz="8" w:space="0" w:color="auto"/>
              <w:right w:val="single" w:sz="4" w:space="0" w:color="auto"/>
            </w:tcBorders>
            <w:vAlign w:val="center"/>
          </w:tcPr>
          <w:p w:rsidR="003C4694" w:rsidRDefault="003C4694">
            <w:pPr>
              <w:ind w:firstLine="265"/>
              <w:rPr>
                <w:rFonts w:ascii="宋体" w:hAnsi="宋体" w:cs="宋体"/>
                <w:szCs w:val="21"/>
              </w:rPr>
            </w:pPr>
          </w:p>
        </w:tc>
        <w:tc>
          <w:tcPr>
            <w:tcW w:w="1600" w:type="dxa"/>
            <w:gridSpan w:val="2"/>
            <w:tcBorders>
              <w:top w:val="nil"/>
              <w:left w:val="nil"/>
              <w:bottom w:val="single" w:sz="4" w:space="0" w:color="auto"/>
              <w:right w:val="single" w:sz="4" w:space="0" w:color="auto"/>
            </w:tcBorders>
            <w:vAlign w:val="center"/>
          </w:tcPr>
          <w:p w:rsidR="003C4694" w:rsidRDefault="00FE4937">
            <w:pPr>
              <w:jc w:val="center"/>
              <w:rPr>
                <w:rFonts w:ascii="宋体" w:hAnsi="宋体" w:cs="宋体"/>
                <w:szCs w:val="21"/>
              </w:rPr>
            </w:pPr>
            <w:r>
              <w:rPr>
                <w:rFonts w:ascii="宋体" w:hAnsi="宋体" w:cs="宋体" w:hint="eastAsia"/>
                <w:szCs w:val="21"/>
              </w:rPr>
              <w:t>业绩和</w:t>
            </w:r>
            <w:bookmarkStart w:id="43" w:name="_GoBack"/>
            <w:bookmarkEnd w:id="43"/>
            <w:r>
              <w:rPr>
                <w:rFonts w:ascii="宋体" w:hAnsi="宋体" w:cs="宋体" w:hint="eastAsia"/>
                <w:szCs w:val="21"/>
              </w:rPr>
              <w:t>经验</w:t>
            </w:r>
          </w:p>
        </w:tc>
        <w:tc>
          <w:tcPr>
            <w:tcW w:w="700" w:type="dxa"/>
            <w:tcBorders>
              <w:top w:val="nil"/>
              <w:left w:val="nil"/>
              <w:bottom w:val="single" w:sz="4" w:space="0" w:color="auto"/>
              <w:right w:val="single" w:sz="4" w:space="0" w:color="auto"/>
            </w:tcBorders>
            <w:vAlign w:val="center"/>
          </w:tcPr>
          <w:p w:rsidR="003C4694" w:rsidRDefault="00FC111C">
            <w:pPr>
              <w:jc w:val="center"/>
              <w:rPr>
                <w:rFonts w:ascii="宋体" w:hAnsi="宋体" w:cs="宋体"/>
                <w:szCs w:val="21"/>
              </w:rPr>
            </w:pPr>
            <w:r>
              <w:rPr>
                <w:rFonts w:ascii="宋体" w:hAnsi="宋体" w:cs="宋体" w:hint="eastAsia"/>
                <w:szCs w:val="21"/>
              </w:rPr>
              <w:t>5</w:t>
            </w:r>
          </w:p>
        </w:tc>
        <w:tc>
          <w:tcPr>
            <w:tcW w:w="5967" w:type="dxa"/>
            <w:tcBorders>
              <w:top w:val="nil"/>
              <w:left w:val="nil"/>
              <w:bottom w:val="single" w:sz="4" w:space="0" w:color="auto"/>
              <w:right w:val="single" w:sz="4" w:space="0" w:color="auto"/>
            </w:tcBorders>
            <w:vAlign w:val="center"/>
          </w:tcPr>
          <w:p w:rsidR="00FE4937" w:rsidRDefault="00FE4937" w:rsidP="00FE4937">
            <w:pPr>
              <w:rPr>
                <w:rFonts w:ascii="宋体" w:hAnsi="宋体" w:cs="宋体"/>
                <w:szCs w:val="21"/>
              </w:rPr>
            </w:pPr>
            <w:r>
              <w:rPr>
                <w:rFonts w:ascii="宋体" w:hAnsi="宋体" w:cs="宋体" w:hint="eastAsia"/>
                <w:szCs w:val="21"/>
              </w:rPr>
              <w:t>请提供近三年相关台式机供货案例，</w:t>
            </w:r>
          </w:p>
          <w:p w:rsidR="00FE4937" w:rsidRDefault="00FE4937" w:rsidP="00FE4937">
            <w:pPr>
              <w:rPr>
                <w:rFonts w:ascii="宋体" w:hAnsi="宋体" w:cs="宋体"/>
                <w:szCs w:val="21"/>
              </w:rPr>
            </w:pPr>
            <w:r>
              <w:rPr>
                <w:rFonts w:ascii="宋体" w:hAnsi="宋体" w:cs="宋体" w:hint="eastAsia"/>
                <w:szCs w:val="21"/>
              </w:rPr>
              <w:t>1. 每一项业绩</w:t>
            </w:r>
            <w:r w:rsidR="00182CC9">
              <w:rPr>
                <w:rFonts w:ascii="宋体" w:hAnsi="宋体" w:cs="宋体" w:hint="eastAsia"/>
                <w:szCs w:val="21"/>
              </w:rPr>
              <w:t>0.5</w:t>
            </w:r>
            <w:r>
              <w:rPr>
                <w:rFonts w:ascii="宋体" w:hAnsi="宋体" w:cs="宋体" w:hint="eastAsia"/>
                <w:szCs w:val="21"/>
              </w:rPr>
              <w:t>分，最高</w:t>
            </w:r>
            <w:r w:rsidR="00100883">
              <w:rPr>
                <w:rFonts w:ascii="宋体" w:hAnsi="宋体" w:cs="宋体" w:hint="eastAsia"/>
                <w:szCs w:val="21"/>
              </w:rPr>
              <w:t>2</w:t>
            </w:r>
            <w:r>
              <w:rPr>
                <w:rFonts w:ascii="宋体" w:hAnsi="宋体" w:cs="宋体" w:hint="eastAsia"/>
                <w:szCs w:val="21"/>
              </w:rPr>
              <w:t>分；</w:t>
            </w:r>
          </w:p>
          <w:p w:rsidR="006B1A66" w:rsidRDefault="00FE4937" w:rsidP="006B1A66">
            <w:pPr>
              <w:rPr>
                <w:rFonts w:ascii="宋体" w:hAnsi="宋体" w:cs="宋体"/>
                <w:szCs w:val="21"/>
              </w:rPr>
            </w:pPr>
            <w:r>
              <w:rPr>
                <w:rFonts w:ascii="宋体" w:hAnsi="宋体" w:cs="宋体" w:hint="eastAsia"/>
                <w:szCs w:val="21"/>
              </w:rPr>
              <w:t>2.按总供货数量排名，第一名</w:t>
            </w:r>
            <w:r w:rsidR="00100883">
              <w:rPr>
                <w:rFonts w:ascii="宋体" w:hAnsi="宋体" w:cs="宋体" w:hint="eastAsia"/>
                <w:szCs w:val="21"/>
              </w:rPr>
              <w:t>3</w:t>
            </w:r>
            <w:r>
              <w:rPr>
                <w:rFonts w:ascii="宋体" w:hAnsi="宋体" w:cs="宋体" w:hint="eastAsia"/>
                <w:szCs w:val="21"/>
              </w:rPr>
              <w:t>分，第二名</w:t>
            </w:r>
            <w:r w:rsidR="00100883">
              <w:rPr>
                <w:rFonts w:ascii="宋体" w:hAnsi="宋体" w:cs="宋体" w:hint="eastAsia"/>
                <w:szCs w:val="21"/>
              </w:rPr>
              <w:t>2</w:t>
            </w:r>
            <w:r>
              <w:rPr>
                <w:rFonts w:ascii="宋体" w:hAnsi="宋体" w:cs="宋体" w:hint="eastAsia"/>
                <w:szCs w:val="21"/>
              </w:rPr>
              <w:t>分，</w:t>
            </w:r>
            <w:r w:rsidR="006B1A66">
              <w:rPr>
                <w:rFonts w:ascii="宋体" w:hAnsi="宋体" w:cs="宋体" w:hint="eastAsia"/>
                <w:szCs w:val="21"/>
              </w:rPr>
              <w:t>第三名</w:t>
            </w:r>
            <w:r w:rsidR="00100883">
              <w:rPr>
                <w:rFonts w:ascii="宋体" w:hAnsi="宋体" w:cs="宋体" w:hint="eastAsia"/>
                <w:szCs w:val="21"/>
              </w:rPr>
              <w:t>1</w:t>
            </w:r>
            <w:r w:rsidR="006B1A66">
              <w:rPr>
                <w:rFonts w:ascii="宋体" w:hAnsi="宋体" w:cs="宋体" w:hint="eastAsia"/>
                <w:szCs w:val="21"/>
              </w:rPr>
              <w:t>分，其余为0分。</w:t>
            </w:r>
          </w:p>
          <w:p w:rsidR="003C4694" w:rsidRDefault="00FE4937" w:rsidP="006B1A66">
            <w:pPr>
              <w:rPr>
                <w:rFonts w:ascii="宋体" w:hAnsi="宋体" w:cs="宋体"/>
                <w:szCs w:val="21"/>
              </w:rPr>
            </w:pPr>
            <w:r>
              <w:rPr>
                <w:rFonts w:ascii="宋体" w:hAnsi="宋体" w:cs="宋体" w:hint="eastAsia"/>
                <w:szCs w:val="21"/>
              </w:rPr>
              <w:t>（投标人应提供项目合同或收货凭证）。</w:t>
            </w:r>
          </w:p>
        </w:tc>
      </w:tr>
      <w:tr w:rsidR="003C4694">
        <w:trPr>
          <w:trHeight w:val="722"/>
        </w:trPr>
        <w:tc>
          <w:tcPr>
            <w:tcW w:w="820" w:type="dxa"/>
            <w:vMerge/>
            <w:tcBorders>
              <w:left w:val="single" w:sz="8" w:space="0" w:color="auto"/>
              <w:right w:val="single" w:sz="4" w:space="0" w:color="auto"/>
            </w:tcBorders>
            <w:vAlign w:val="center"/>
          </w:tcPr>
          <w:p w:rsidR="003C4694" w:rsidRDefault="003C4694">
            <w:pPr>
              <w:rPr>
                <w:rFonts w:ascii="宋体" w:hAnsi="宋体" w:cs="宋体"/>
                <w:szCs w:val="21"/>
              </w:rPr>
            </w:pPr>
          </w:p>
        </w:tc>
        <w:tc>
          <w:tcPr>
            <w:tcW w:w="1600" w:type="dxa"/>
            <w:gridSpan w:val="2"/>
            <w:tcBorders>
              <w:top w:val="nil"/>
              <w:left w:val="nil"/>
              <w:bottom w:val="single" w:sz="4" w:space="0" w:color="auto"/>
              <w:right w:val="single" w:sz="4" w:space="0" w:color="auto"/>
            </w:tcBorders>
            <w:vAlign w:val="center"/>
          </w:tcPr>
          <w:p w:rsidR="003C4694" w:rsidRDefault="00FE4937">
            <w:pPr>
              <w:jc w:val="center"/>
              <w:rPr>
                <w:rFonts w:ascii="宋体" w:hAnsi="宋体" w:cs="宋体"/>
                <w:szCs w:val="21"/>
              </w:rPr>
            </w:pPr>
            <w:r>
              <w:rPr>
                <w:rFonts w:ascii="宋体" w:hAnsi="宋体" w:cs="宋体" w:hint="eastAsia"/>
                <w:szCs w:val="21"/>
              </w:rPr>
              <w:t>售后服务</w:t>
            </w:r>
          </w:p>
        </w:tc>
        <w:tc>
          <w:tcPr>
            <w:tcW w:w="700" w:type="dxa"/>
            <w:tcBorders>
              <w:top w:val="nil"/>
              <w:left w:val="nil"/>
              <w:bottom w:val="single" w:sz="4" w:space="0" w:color="auto"/>
              <w:right w:val="single" w:sz="4" w:space="0" w:color="auto"/>
            </w:tcBorders>
            <w:vAlign w:val="center"/>
          </w:tcPr>
          <w:p w:rsidR="003C4694" w:rsidRDefault="00FC111C">
            <w:pPr>
              <w:jc w:val="center"/>
              <w:rPr>
                <w:rFonts w:ascii="宋体" w:hAnsi="宋体" w:cs="宋体"/>
                <w:szCs w:val="21"/>
              </w:rPr>
            </w:pPr>
            <w:r>
              <w:rPr>
                <w:rFonts w:ascii="宋体" w:hAnsi="宋体" w:cs="宋体" w:hint="eastAsia"/>
                <w:szCs w:val="21"/>
              </w:rPr>
              <w:t>4</w:t>
            </w:r>
            <w:r w:rsidR="00FE4937">
              <w:rPr>
                <w:rFonts w:ascii="宋体" w:hAnsi="宋体" w:cs="宋体" w:hint="eastAsia"/>
                <w:szCs w:val="21"/>
              </w:rPr>
              <w:t>0</w:t>
            </w:r>
          </w:p>
        </w:tc>
        <w:tc>
          <w:tcPr>
            <w:tcW w:w="5967" w:type="dxa"/>
            <w:tcBorders>
              <w:top w:val="nil"/>
              <w:left w:val="nil"/>
              <w:bottom w:val="single" w:sz="4" w:space="0" w:color="auto"/>
              <w:right w:val="single" w:sz="4" w:space="0" w:color="auto"/>
            </w:tcBorders>
            <w:vAlign w:val="center"/>
          </w:tcPr>
          <w:p w:rsidR="00FC111C" w:rsidRDefault="00FE4937" w:rsidP="006B1A66">
            <w:pPr>
              <w:rPr>
                <w:rFonts w:ascii="宋体" w:hAnsi="宋体" w:cs="宋体"/>
                <w:szCs w:val="21"/>
              </w:rPr>
            </w:pPr>
            <w:r>
              <w:rPr>
                <w:rFonts w:ascii="宋体" w:hAnsi="宋体" w:cs="宋体" w:hint="eastAsia"/>
                <w:szCs w:val="21"/>
              </w:rPr>
              <w:t>对比投标单位提供的售后服务承诺</w:t>
            </w:r>
            <w:r w:rsidR="00AB395E">
              <w:rPr>
                <w:rFonts w:ascii="宋体" w:hAnsi="宋体" w:cs="宋体" w:hint="eastAsia"/>
                <w:szCs w:val="21"/>
              </w:rPr>
              <w:t>指标得0-40分</w:t>
            </w:r>
            <w:r>
              <w:rPr>
                <w:rFonts w:ascii="宋体" w:hAnsi="宋体" w:cs="宋体" w:hint="eastAsia"/>
                <w:szCs w:val="21"/>
              </w:rPr>
              <w:t>，包括</w:t>
            </w:r>
            <w:r w:rsidR="00FC111C">
              <w:rPr>
                <w:rFonts w:ascii="宋体" w:hAnsi="宋体" w:cs="宋体" w:hint="eastAsia"/>
                <w:szCs w:val="21"/>
              </w:rPr>
              <w:t>：</w:t>
            </w:r>
          </w:p>
          <w:p w:rsidR="00FC111C" w:rsidRDefault="00FC111C" w:rsidP="006B1A66">
            <w:pPr>
              <w:rPr>
                <w:rFonts w:ascii="宋体" w:hAnsi="宋体" w:cs="宋体"/>
                <w:szCs w:val="21"/>
              </w:rPr>
            </w:pPr>
            <w:r>
              <w:rPr>
                <w:rFonts w:ascii="宋体" w:hAnsi="宋体" w:cs="宋体" w:hint="eastAsia"/>
                <w:szCs w:val="21"/>
              </w:rPr>
              <w:t>1.</w:t>
            </w:r>
            <w:r w:rsidR="006B1A66" w:rsidRPr="006B1A66">
              <w:rPr>
                <w:rFonts w:ascii="宋体" w:hAnsi="宋体" w:cs="宋体" w:hint="eastAsia"/>
                <w:szCs w:val="21"/>
              </w:rPr>
              <w:t>保修时间</w:t>
            </w:r>
            <w:r w:rsidR="006B1A66">
              <w:rPr>
                <w:rFonts w:ascii="宋体" w:hAnsi="宋体" w:cs="宋体" w:hint="eastAsia"/>
                <w:szCs w:val="21"/>
              </w:rPr>
              <w:t>（1-5年）</w:t>
            </w:r>
            <w:r>
              <w:rPr>
                <w:rFonts w:ascii="宋体" w:hAnsi="宋体" w:cs="宋体" w:hint="eastAsia"/>
                <w:szCs w:val="21"/>
              </w:rPr>
              <w:t xml:space="preserve">                              12分</w:t>
            </w:r>
          </w:p>
          <w:p w:rsidR="007A4EBA" w:rsidRDefault="001D34F2" w:rsidP="006B1A66">
            <w:pPr>
              <w:rPr>
                <w:rFonts w:ascii="宋体" w:hAnsi="宋体" w:cs="宋体"/>
                <w:szCs w:val="21"/>
              </w:rPr>
            </w:pPr>
            <w:r>
              <w:rPr>
                <w:rFonts w:ascii="宋体" w:hAnsi="宋体" w:cs="宋体" w:hint="eastAsia"/>
                <w:szCs w:val="21"/>
              </w:rPr>
              <w:t xml:space="preserve">  </w:t>
            </w:r>
            <w:r w:rsidR="007A4EBA">
              <w:rPr>
                <w:rFonts w:ascii="宋体" w:hAnsi="宋体" w:cs="宋体" w:hint="eastAsia"/>
                <w:szCs w:val="21"/>
              </w:rPr>
              <w:t>5年得12分；3年的8分；1年的4分</w:t>
            </w:r>
            <w:r>
              <w:rPr>
                <w:rFonts w:ascii="宋体" w:hAnsi="宋体" w:cs="宋体" w:hint="eastAsia"/>
                <w:szCs w:val="21"/>
              </w:rPr>
              <w:t>，无承诺保修时间0分</w:t>
            </w:r>
            <w:r w:rsidR="007A4EBA">
              <w:rPr>
                <w:rFonts w:ascii="宋体" w:hAnsi="宋体" w:cs="宋体" w:hint="eastAsia"/>
                <w:szCs w:val="21"/>
              </w:rPr>
              <w:t>。</w:t>
            </w:r>
          </w:p>
          <w:p w:rsidR="00FC111C" w:rsidRDefault="00FC111C" w:rsidP="006B1A66">
            <w:pPr>
              <w:rPr>
                <w:color w:val="000000"/>
                <w:szCs w:val="21"/>
              </w:rPr>
            </w:pPr>
            <w:r>
              <w:rPr>
                <w:rFonts w:hint="eastAsia"/>
                <w:color w:val="000000"/>
                <w:szCs w:val="21"/>
              </w:rPr>
              <w:t>2.</w:t>
            </w:r>
            <w:r w:rsidR="006B1A66">
              <w:rPr>
                <w:rFonts w:hint="eastAsia"/>
                <w:color w:val="000000"/>
                <w:szCs w:val="21"/>
              </w:rPr>
              <w:t>保修范围（整机保修包括显示屏、键盘、鼠标、电源等</w:t>
            </w:r>
          </w:p>
          <w:p w:rsidR="00FC111C" w:rsidRDefault="00FC111C" w:rsidP="00FC111C">
            <w:pPr>
              <w:ind w:firstLineChars="500" w:firstLine="1050"/>
              <w:rPr>
                <w:color w:val="000000"/>
                <w:szCs w:val="21"/>
              </w:rPr>
            </w:pPr>
            <w:r>
              <w:rPr>
                <w:rFonts w:hint="eastAsia"/>
                <w:color w:val="000000"/>
                <w:szCs w:val="21"/>
              </w:rPr>
              <w:t>或</w:t>
            </w:r>
            <w:r w:rsidR="006B1A66">
              <w:rPr>
                <w:rFonts w:hint="eastAsia"/>
                <w:color w:val="000000"/>
                <w:szCs w:val="21"/>
              </w:rPr>
              <w:t>主要部件保修）</w:t>
            </w:r>
            <w:r>
              <w:rPr>
                <w:rFonts w:hint="eastAsia"/>
                <w:color w:val="000000"/>
                <w:szCs w:val="21"/>
              </w:rPr>
              <w:t xml:space="preserve">                        12</w:t>
            </w:r>
            <w:r>
              <w:rPr>
                <w:rFonts w:hint="eastAsia"/>
                <w:color w:val="000000"/>
                <w:szCs w:val="21"/>
              </w:rPr>
              <w:t>分</w:t>
            </w:r>
          </w:p>
          <w:p w:rsidR="007A4EBA" w:rsidRDefault="007A4EBA" w:rsidP="001D34F2">
            <w:pPr>
              <w:ind w:firstLineChars="100" w:firstLine="210"/>
              <w:rPr>
                <w:color w:val="000000"/>
                <w:szCs w:val="21"/>
              </w:rPr>
            </w:pPr>
            <w:r>
              <w:rPr>
                <w:rFonts w:hint="eastAsia"/>
                <w:color w:val="000000"/>
                <w:szCs w:val="21"/>
              </w:rPr>
              <w:t>整机保修包括显示屏、键盘、鼠标、电源等</w:t>
            </w:r>
            <w:r>
              <w:rPr>
                <w:rFonts w:hint="eastAsia"/>
                <w:color w:val="000000"/>
                <w:szCs w:val="21"/>
              </w:rPr>
              <w:t>12</w:t>
            </w:r>
            <w:r>
              <w:rPr>
                <w:rFonts w:hint="eastAsia"/>
                <w:color w:val="000000"/>
                <w:szCs w:val="21"/>
              </w:rPr>
              <w:t>分；</w:t>
            </w:r>
          </w:p>
          <w:p w:rsidR="007A4EBA" w:rsidRDefault="007A4EBA" w:rsidP="001D34F2">
            <w:pPr>
              <w:ind w:firstLineChars="100" w:firstLine="210"/>
              <w:rPr>
                <w:color w:val="000000"/>
                <w:szCs w:val="21"/>
              </w:rPr>
            </w:pPr>
            <w:r>
              <w:rPr>
                <w:rFonts w:hint="eastAsia"/>
                <w:color w:val="000000"/>
                <w:szCs w:val="21"/>
              </w:rPr>
              <w:t>主要部件保修则视部件重要程度分为：</w:t>
            </w:r>
          </w:p>
          <w:p w:rsidR="007A4EBA" w:rsidRDefault="007A4EBA" w:rsidP="007A4EBA">
            <w:pPr>
              <w:ind w:firstLineChars="500" w:firstLine="1050"/>
              <w:rPr>
                <w:color w:val="000000"/>
                <w:szCs w:val="21"/>
              </w:rPr>
            </w:pPr>
            <w:r>
              <w:rPr>
                <w:rFonts w:hint="eastAsia"/>
                <w:color w:val="000000"/>
                <w:szCs w:val="21"/>
              </w:rPr>
              <w:t>良</w:t>
            </w:r>
            <w:r>
              <w:rPr>
                <w:rFonts w:hint="eastAsia"/>
                <w:color w:val="000000"/>
                <w:szCs w:val="21"/>
              </w:rPr>
              <w:t>7-8</w:t>
            </w:r>
            <w:r>
              <w:rPr>
                <w:rFonts w:hint="eastAsia"/>
                <w:color w:val="000000"/>
                <w:szCs w:val="21"/>
              </w:rPr>
              <w:t>分；一般</w:t>
            </w:r>
            <w:r>
              <w:rPr>
                <w:rFonts w:hint="eastAsia"/>
                <w:color w:val="000000"/>
                <w:szCs w:val="21"/>
              </w:rPr>
              <w:t>4-6</w:t>
            </w:r>
            <w:r>
              <w:rPr>
                <w:rFonts w:hint="eastAsia"/>
                <w:color w:val="000000"/>
                <w:szCs w:val="21"/>
              </w:rPr>
              <w:t>分；差</w:t>
            </w:r>
            <w:r>
              <w:rPr>
                <w:rFonts w:hint="eastAsia"/>
                <w:color w:val="000000"/>
                <w:szCs w:val="21"/>
              </w:rPr>
              <w:t>0-3</w:t>
            </w:r>
            <w:r>
              <w:rPr>
                <w:rFonts w:hint="eastAsia"/>
                <w:color w:val="000000"/>
                <w:szCs w:val="21"/>
              </w:rPr>
              <w:t>分；</w:t>
            </w:r>
          </w:p>
          <w:p w:rsidR="00FC111C" w:rsidRDefault="00FC111C" w:rsidP="006B1A66">
            <w:pPr>
              <w:rPr>
                <w:color w:val="000000"/>
                <w:szCs w:val="21"/>
              </w:rPr>
            </w:pPr>
            <w:r>
              <w:rPr>
                <w:rFonts w:hint="eastAsia"/>
                <w:color w:val="000000"/>
                <w:szCs w:val="21"/>
              </w:rPr>
              <w:t>3.</w:t>
            </w:r>
            <w:r w:rsidR="006B1A66">
              <w:rPr>
                <w:rFonts w:hint="eastAsia"/>
                <w:color w:val="000000"/>
                <w:szCs w:val="21"/>
              </w:rPr>
              <w:t>送修方式（上门维修、客户送修）</w:t>
            </w:r>
            <w:r>
              <w:rPr>
                <w:rFonts w:hint="eastAsia"/>
                <w:color w:val="000000"/>
                <w:szCs w:val="21"/>
              </w:rPr>
              <w:t xml:space="preserve">                  10</w:t>
            </w:r>
            <w:r>
              <w:rPr>
                <w:rFonts w:hint="eastAsia"/>
                <w:color w:val="000000"/>
                <w:szCs w:val="21"/>
              </w:rPr>
              <w:t>分</w:t>
            </w:r>
          </w:p>
          <w:p w:rsidR="007A4EBA" w:rsidRDefault="001D34F2" w:rsidP="006B1A66">
            <w:pPr>
              <w:rPr>
                <w:color w:val="000000"/>
                <w:szCs w:val="21"/>
              </w:rPr>
            </w:pPr>
            <w:r>
              <w:rPr>
                <w:rFonts w:hint="eastAsia"/>
                <w:color w:val="000000"/>
                <w:szCs w:val="21"/>
              </w:rPr>
              <w:t xml:space="preserve">  </w:t>
            </w:r>
            <w:r w:rsidR="007A4EBA">
              <w:rPr>
                <w:rFonts w:hint="eastAsia"/>
                <w:color w:val="000000"/>
                <w:szCs w:val="21"/>
              </w:rPr>
              <w:t>上门维修</w:t>
            </w:r>
            <w:r w:rsidR="007A4EBA">
              <w:rPr>
                <w:rFonts w:hint="eastAsia"/>
                <w:color w:val="000000"/>
                <w:szCs w:val="21"/>
              </w:rPr>
              <w:t>10</w:t>
            </w:r>
            <w:r w:rsidR="007A4EBA">
              <w:rPr>
                <w:rFonts w:hint="eastAsia"/>
                <w:color w:val="000000"/>
                <w:szCs w:val="21"/>
              </w:rPr>
              <w:t>分，客户送修</w:t>
            </w:r>
            <w:r w:rsidR="007A4EBA">
              <w:rPr>
                <w:rFonts w:hint="eastAsia"/>
                <w:color w:val="000000"/>
                <w:szCs w:val="21"/>
              </w:rPr>
              <w:t>0</w:t>
            </w:r>
            <w:r w:rsidR="007A4EBA">
              <w:rPr>
                <w:rFonts w:hint="eastAsia"/>
                <w:color w:val="000000"/>
                <w:szCs w:val="21"/>
              </w:rPr>
              <w:t>分</w:t>
            </w:r>
          </w:p>
          <w:p w:rsidR="007A4EBA" w:rsidRPr="001D34F2" w:rsidRDefault="00FC111C" w:rsidP="001D34F2">
            <w:pPr>
              <w:ind w:left="210" w:hangingChars="100" w:hanging="210"/>
              <w:rPr>
                <w:rFonts w:ascii="宋体" w:hAnsi="宋体" w:cs="宋体"/>
                <w:szCs w:val="21"/>
              </w:rPr>
            </w:pPr>
            <w:r>
              <w:rPr>
                <w:rFonts w:ascii="宋体" w:hAnsi="宋体" w:cs="宋体" w:hint="eastAsia"/>
                <w:szCs w:val="21"/>
              </w:rPr>
              <w:t>4.</w:t>
            </w:r>
            <w:r w:rsidR="00FE4937">
              <w:rPr>
                <w:rFonts w:ascii="宋体" w:hAnsi="宋体" w:cs="宋体" w:hint="eastAsia"/>
                <w:szCs w:val="21"/>
              </w:rPr>
              <w:t>上门服务速度，维修反馈时间</w:t>
            </w:r>
            <w:r w:rsidR="00BA0DB5">
              <w:rPr>
                <w:rFonts w:ascii="宋体" w:hAnsi="宋体" w:cs="宋体" w:hint="eastAsia"/>
                <w:szCs w:val="21"/>
              </w:rPr>
              <w:t>、是否原厂</w:t>
            </w:r>
            <w:r w:rsidR="00612642">
              <w:rPr>
                <w:rFonts w:ascii="宋体" w:hAnsi="宋体" w:cs="宋体" w:hint="eastAsia"/>
                <w:szCs w:val="21"/>
              </w:rPr>
              <w:t>维保</w:t>
            </w:r>
            <w:r w:rsidR="006B1A66">
              <w:rPr>
                <w:rFonts w:ascii="宋体" w:hAnsi="宋体" w:cs="宋体" w:hint="eastAsia"/>
                <w:szCs w:val="21"/>
              </w:rPr>
              <w:t>等</w:t>
            </w:r>
            <w:r w:rsidR="00612642">
              <w:rPr>
                <w:rFonts w:ascii="宋体" w:hAnsi="宋体" w:cs="宋体" w:hint="eastAsia"/>
                <w:szCs w:val="21"/>
              </w:rPr>
              <w:t xml:space="preserve"> </w:t>
            </w:r>
            <w:r>
              <w:rPr>
                <w:rFonts w:ascii="宋体" w:hAnsi="宋体" w:cs="宋体" w:hint="eastAsia"/>
                <w:szCs w:val="21"/>
              </w:rPr>
              <w:t xml:space="preserve">      6分</w:t>
            </w:r>
            <w:r w:rsidR="007A4EBA">
              <w:rPr>
                <w:rFonts w:ascii="宋体" w:hAnsi="宋体" w:cs="宋体" w:hint="eastAsia"/>
                <w:szCs w:val="21"/>
              </w:rPr>
              <w:t>优5-6；</w:t>
            </w:r>
            <w:r w:rsidR="007A4EBA">
              <w:rPr>
                <w:rFonts w:hint="eastAsia"/>
                <w:color w:val="000000"/>
                <w:szCs w:val="21"/>
              </w:rPr>
              <w:t>良</w:t>
            </w:r>
            <w:r w:rsidR="007A4EBA">
              <w:rPr>
                <w:rFonts w:hint="eastAsia"/>
                <w:color w:val="000000"/>
                <w:szCs w:val="21"/>
              </w:rPr>
              <w:t>3-4</w:t>
            </w:r>
            <w:r w:rsidR="007A4EBA">
              <w:rPr>
                <w:rFonts w:hint="eastAsia"/>
                <w:color w:val="000000"/>
                <w:szCs w:val="21"/>
              </w:rPr>
              <w:t>分；一般</w:t>
            </w:r>
            <w:r w:rsidR="007A4EBA">
              <w:rPr>
                <w:rFonts w:hint="eastAsia"/>
                <w:color w:val="000000"/>
                <w:szCs w:val="21"/>
              </w:rPr>
              <w:t>1-2</w:t>
            </w:r>
            <w:r w:rsidR="007A4EBA">
              <w:rPr>
                <w:rFonts w:hint="eastAsia"/>
                <w:color w:val="000000"/>
                <w:szCs w:val="21"/>
              </w:rPr>
              <w:t>分；差</w:t>
            </w:r>
            <w:r w:rsidR="007A4EBA">
              <w:rPr>
                <w:rFonts w:hint="eastAsia"/>
                <w:color w:val="000000"/>
                <w:szCs w:val="21"/>
              </w:rPr>
              <w:t>0</w:t>
            </w:r>
            <w:r w:rsidR="007A4EBA">
              <w:rPr>
                <w:rFonts w:hint="eastAsia"/>
                <w:color w:val="000000"/>
                <w:szCs w:val="21"/>
              </w:rPr>
              <w:t>分；</w:t>
            </w:r>
          </w:p>
        </w:tc>
      </w:tr>
      <w:tr w:rsidR="003C4694">
        <w:trPr>
          <w:trHeight w:val="869"/>
        </w:trPr>
        <w:tc>
          <w:tcPr>
            <w:tcW w:w="820" w:type="dxa"/>
            <w:vMerge/>
            <w:tcBorders>
              <w:left w:val="single" w:sz="8" w:space="0" w:color="auto"/>
              <w:bottom w:val="single" w:sz="4" w:space="0" w:color="auto"/>
              <w:right w:val="single" w:sz="4" w:space="0" w:color="auto"/>
            </w:tcBorders>
            <w:vAlign w:val="center"/>
          </w:tcPr>
          <w:p w:rsidR="003C4694" w:rsidRDefault="003C4694">
            <w:pPr>
              <w:rPr>
                <w:rFonts w:ascii="宋体" w:hAnsi="宋体" w:cs="宋体"/>
                <w:szCs w:val="21"/>
              </w:rPr>
            </w:pPr>
          </w:p>
        </w:tc>
        <w:tc>
          <w:tcPr>
            <w:tcW w:w="1600" w:type="dxa"/>
            <w:gridSpan w:val="2"/>
            <w:tcBorders>
              <w:top w:val="nil"/>
              <w:left w:val="nil"/>
              <w:bottom w:val="single" w:sz="4" w:space="0" w:color="auto"/>
              <w:right w:val="single" w:sz="4" w:space="0" w:color="auto"/>
            </w:tcBorders>
            <w:vAlign w:val="center"/>
          </w:tcPr>
          <w:p w:rsidR="003C4694" w:rsidRDefault="00FE4937">
            <w:pPr>
              <w:jc w:val="center"/>
              <w:rPr>
                <w:rFonts w:ascii="宋体" w:hAnsi="宋体" w:cs="宋体"/>
                <w:szCs w:val="21"/>
              </w:rPr>
            </w:pPr>
            <w:r>
              <w:rPr>
                <w:rFonts w:ascii="宋体" w:hAnsi="宋体" w:cs="宋体" w:hint="eastAsia"/>
                <w:szCs w:val="21"/>
              </w:rPr>
              <w:t>品牌知名度</w:t>
            </w:r>
          </w:p>
        </w:tc>
        <w:tc>
          <w:tcPr>
            <w:tcW w:w="700" w:type="dxa"/>
            <w:tcBorders>
              <w:top w:val="nil"/>
              <w:left w:val="nil"/>
              <w:bottom w:val="single" w:sz="4" w:space="0" w:color="auto"/>
              <w:right w:val="single" w:sz="4" w:space="0" w:color="auto"/>
            </w:tcBorders>
            <w:vAlign w:val="center"/>
          </w:tcPr>
          <w:p w:rsidR="003C4694" w:rsidRDefault="00FE4937">
            <w:pPr>
              <w:rPr>
                <w:rFonts w:ascii="宋体" w:hAnsi="宋体" w:cs="宋体"/>
                <w:szCs w:val="21"/>
              </w:rPr>
            </w:pPr>
            <w:r>
              <w:rPr>
                <w:rFonts w:ascii="宋体" w:hAnsi="宋体" w:cs="宋体" w:hint="eastAsia"/>
                <w:szCs w:val="21"/>
              </w:rPr>
              <w:t xml:space="preserve">　</w:t>
            </w:r>
            <w:r w:rsidR="00FC111C">
              <w:rPr>
                <w:rFonts w:ascii="宋体" w:hAnsi="宋体" w:cs="宋体" w:hint="eastAsia"/>
                <w:szCs w:val="21"/>
              </w:rPr>
              <w:t>5</w:t>
            </w:r>
          </w:p>
        </w:tc>
        <w:tc>
          <w:tcPr>
            <w:tcW w:w="5967" w:type="dxa"/>
            <w:tcBorders>
              <w:top w:val="nil"/>
              <w:left w:val="nil"/>
              <w:bottom w:val="single" w:sz="4" w:space="0" w:color="auto"/>
              <w:right w:val="single" w:sz="4" w:space="0" w:color="auto"/>
            </w:tcBorders>
            <w:vAlign w:val="center"/>
          </w:tcPr>
          <w:p w:rsidR="003C4694" w:rsidRDefault="000B3C74" w:rsidP="00FC111C">
            <w:pPr>
              <w:rPr>
                <w:rFonts w:ascii="宋体" w:hAnsi="宋体" w:cs="宋体"/>
                <w:szCs w:val="21"/>
              </w:rPr>
            </w:pPr>
            <w:r>
              <w:rPr>
                <w:rFonts w:ascii="宋体" w:hAnsi="宋体" w:cs="宋体"/>
                <w:szCs w:val="21"/>
              </w:rPr>
              <w:t>根据投标人提供的台式机品牌知名度</w:t>
            </w:r>
            <w:r w:rsidR="00FC111C">
              <w:rPr>
                <w:rFonts w:ascii="宋体" w:hAnsi="宋体" w:cs="宋体"/>
                <w:szCs w:val="21"/>
              </w:rPr>
              <w:t>得</w:t>
            </w:r>
            <w:r w:rsidR="00FC111C">
              <w:rPr>
                <w:rFonts w:ascii="宋体" w:hAnsi="宋体" w:cs="宋体" w:hint="eastAsia"/>
                <w:szCs w:val="21"/>
              </w:rPr>
              <w:t>0-5分。</w:t>
            </w:r>
          </w:p>
        </w:tc>
      </w:tr>
      <w:tr w:rsidR="003C4694">
        <w:trPr>
          <w:trHeight w:val="480"/>
        </w:trPr>
        <w:tc>
          <w:tcPr>
            <w:tcW w:w="2420" w:type="dxa"/>
            <w:gridSpan w:val="3"/>
            <w:tcBorders>
              <w:top w:val="single" w:sz="4" w:space="0" w:color="auto"/>
              <w:left w:val="single" w:sz="8" w:space="0" w:color="auto"/>
              <w:bottom w:val="single" w:sz="4" w:space="0" w:color="auto"/>
              <w:right w:val="single" w:sz="4" w:space="0" w:color="auto"/>
            </w:tcBorders>
            <w:vAlign w:val="center"/>
          </w:tcPr>
          <w:p w:rsidR="003C4694" w:rsidRDefault="00FE4937">
            <w:pPr>
              <w:jc w:val="center"/>
              <w:rPr>
                <w:rFonts w:ascii="宋体" w:hAnsi="宋体" w:cs="宋体"/>
                <w:szCs w:val="21"/>
              </w:rPr>
            </w:pPr>
            <w:r>
              <w:rPr>
                <w:rFonts w:ascii="宋体" w:hAnsi="宋体" w:cs="宋体" w:hint="eastAsia"/>
                <w:szCs w:val="21"/>
              </w:rPr>
              <w:t>技术商务分合计</w:t>
            </w:r>
          </w:p>
        </w:tc>
        <w:tc>
          <w:tcPr>
            <w:tcW w:w="700" w:type="dxa"/>
            <w:tcBorders>
              <w:top w:val="nil"/>
              <w:left w:val="nil"/>
              <w:bottom w:val="single" w:sz="4" w:space="0" w:color="auto"/>
              <w:right w:val="single" w:sz="4" w:space="0" w:color="auto"/>
            </w:tcBorders>
            <w:vAlign w:val="center"/>
          </w:tcPr>
          <w:p w:rsidR="003C4694" w:rsidRDefault="00FE4937">
            <w:pPr>
              <w:jc w:val="center"/>
              <w:rPr>
                <w:rFonts w:ascii="宋体" w:hAnsi="宋体" w:cs="宋体"/>
                <w:szCs w:val="21"/>
              </w:rPr>
            </w:pPr>
            <w:r>
              <w:rPr>
                <w:rFonts w:ascii="宋体" w:hAnsi="宋体" w:cs="宋体" w:hint="eastAsia"/>
                <w:szCs w:val="21"/>
              </w:rPr>
              <w:t>100</w:t>
            </w:r>
          </w:p>
        </w:tc>
        <w:tc>
          <w:tcPr>
            <w:tcW w:w="5967" w:type="dxa"/>
            <w:tcBorders>
              <w:top w:val="nil"/>
              <w:left w:val="nil"/>
              <w:bottom w:val="single" w:sz="4" w:space="0" w:color="auto"/>
              <w:right w:val="single" w:sz="4" w:space="0" w:color="auto"/>
            </w:tcBorders>
            <w:vAlign w:val="center"/>
          </w:tcPr>
          <w:p w:rsidR="003C4694" w:rsidRDefault="003C4694">
            <w:pPr>
              <w:rPr>
                <w:rFonts w:ascii="宋体" w:hAnsi="宋体" w:cs="宋体"/>
                <w:szCs w:val="21"/>
              </w:rPr>
            </w:pPr>
          </w:p>
        </w:tc>
      </w:tr>
      <w:tr w:rsidR="007C647B" w:rsidTr="008813B1">
        <w:trPr>
          <w:trHeight w:val="480"/>
        </w:trPr>
        <w:tc>
          <w:tcPr>
            <w:tcW w:w="1210" w:type="dxa"/>
            <w:gridSpan w:val="2"/>
            <w:tcBorders>
              <w:top w:val="single" w:sz="4" w:space="0" w:color="auto"/>
              <w:left w:val="single" w:sz="8" w:space="0" w:color="auto"/>
              <w:bottom w:val="single" w:sz="4" w:space="0" w:color="auto"/>
              <w:right w:val="single" w:sz="4" w:space="0" w:color="auto"/>
            </w:tcBorders>
            <w:vAlign w:val="center"/>
          </w:tcPr>
          <w:p w:rsidR="007C647B" w:rsidRDefault="007C647B">
            <w:pPr>
              <w:jc w:val="center"/>
              <w:rPr>
                <w:rFonts w:ascii="宋体" w:hAnsi="宋体" w:cs="宋体"/>
                <w:szCs w:val="21"/>
              </w:rPr>
            </w:pPr>
            <w:r>
              <w:rPr>
                <w:rFonts w:ascii="宋体" w:hAnsi="宋体" w:cs="宋体" w:hint="eastAsia"/>
                <w:szCs w:val="21"/>
              </w:rPr>
              <w:t>经  济  分</w:t>
            </w:r>
          </w:p>
          <w:p w:rsidR="007C647B" w:rsidRDefault="007C647B">
            <w:pPr>
              <w:jc w:val="center"/>
              <w:rPr>
                <w:rFonts w:ascii="宋体" w:hAnsi="宋体" w:cs="宋体"/>
                <w:szCs w:val="21"/>
              </w:rPr>
            </w:pPr>
          </w:p>
          <w:p w:rsidR="007C647B" w:rsidRDefault="007C647B">
            <w:pPr>
              <w:jc w:val="center"/>
              <w:rPr>
                <w:rFonts w:ascii="宋体" w:hAnsi="宋体" w:cs="宋体"/>
                <w:szCs w:val="21"/>
              </w:rPr>
            </w:pPr>
          </w:p>
        </w:tc>
        <w:tc>
          <w:tcPr>
            <w:tcW w:w="1210" w:type="dxa"/>
            <w:tcBorders>
              <w:top w:val="single" w:sz="4" w:space="0" w:color="auto"/>
              <w:left w:val="single" w:sz="8" w:space="0" w:color="auto"/>
              <w:bottom w:val="single" w:sz="4" w:space="0" w:color="auto"/>
              <w:right w:val="single" w:sz="4" w:space="0" w:color="auto"/>
            </w:tcBorders>
            <w:vAlign w:val="center"/>
          </w:tcPr>
          <w:p w:rsidR="007C647B" w:rsidRDefault="007C647B">
            <w:pPr>
              <w:jc w:val="center"/>
              <w:rPr>
                <w:rFonts w:ascii="宋体" w:hAnsi="宋体" w:cs="宋体"/>
                <w:szCs w:val="21"/>
              </w:rPr>
            </w:pPr>
            <w:r>
              <w:rPr>
                <w:rFonts w:ascii="宋体" w:hAnsi="宋体" w:cs="宋体" w:hint="eastAsia"/>
                <w:szCs w:val="21"/>
              </w:rPr>
              <w:t>投标报价</w:t>
            </w:r>
          </w:p>
          <w:p w:rsidR="007C647B" w:rsidRDefault="007C647B">
            <w:pPr>
              <w:jc w:val="center"/>
              <w:rPr>
                <w:rFonts w:ascii="宋体" w:hAnsi="宋体" w:cs="宋体"/>
                <w:szCs w:val="21"/>
              </w:rPr>
            </w:pPr>
          </w:p>
        </w:tc>
        <w:tc>
          <w:tcPr>
            <w:tcW w:w="700" w:type="dxa"/>
            <w:tcBorders>
              <w:top w:val="nil"/>
              <w:left w:val="nil"/>
              <w:bottom w:val="nil"/>
              <w:right w:val="single" w:sz="4" w:space="0" w:color="auto"/>
            </w:tcBorders>
            <w:vAlign w:val="center"/>
          </w:tcPr>
          <w:p w:rsidR="007C647B" w:rsidRDefault="007C647B">
            <w:pPr>
              <w:jc w:val="center"/>
              <w:rPr>
                <w:rFonts w:ascii="宋体" w:hAnsi="宋体" w:cs="宋体"/>
                <w:szCs w:val="21"/>
              </w:rPr>
            </w:pPr>
            <w:r>
              <w:rPr>
                <w:rFonts w:ascii="宋体" w:hAnsi="宋体" w:cs="宋体" w:hint="eastAsia"/>
                <w:szCs w:val="21"/>
              </w:rPr>
              <w:t>100</w:t>
            </w:r>
          </w:p>
        </w:tc>
        <w:tc>
          <w:tcPr>
            <w:tcW w:w="5967" w:type="dxa"/>
            <w:tcBorders>
              <w:top w:val="nil"/>
              <w:left w:val="nil"/>
              <w:bottom w:val="nil"/>
              <w:right w:val="single" w:sz="4" w:space="0" w:color="auto"/>
            </w:tcBorders>
            <w:vAlign w:val="center"/>
          </w:tcPr>
          <w:p w:rsidR="007C647B" w:rsidRDefault="007C647B" w:rsidP="007C647B">
            <w:pPr>
              <w:rPr>
                <w:rFonts w:ascii="宋体" w:hAnsi="宋体" w:cs="宋体"/>
                <w:szCs w:val="21"/>
              </w:rPr>
            </w:pPr>
            <w:r>
              <w:rPr>
                <w:rFonts w:ascii="宋体" w:cs="宋体" w:hint="eastAsia"/>
                <w:szCs w:val="21"/>
              </w:rPr>
              <w:t>价格评分：将评审小组修正后的所有有效投标人的报价算术</w:t>
            </w:r>
            <w:r w:rsidRPr="007C647B">
              <w:rPr>
                <w:rFonts w:ascii="宋体" w:cs="宋体" w:hint="eastAsia"/>
                <w:szCs w:val="21"/>
              </w:rPr>
              <w:t>平均价的100%作为评标基准价格；评标价等于基准价的，其价格分为90分；评标价格高于基准价格的，评标价每高出基准价1%的，其价格评分在基准分基础上减1分；评标价格低于基准价格的，评标价低于基准价1%的，其价格评分在基准分基础上</w:t>
            </w:r>
            <w:r w:rsidR="00317BCD">
              <w:rPr>
                <w:rFonts w:ascii="宋体" w:cs="宋体" w:hint="eastAsia"/>
                <w:szCs w:val="21"/>
              </w:rPr>
              <w:t>加</w:t>
            </w:r>
            <w:r w:rsidRPr="007C647B">
              <w:rPr>
                <w:rFonts w:ascii="宋体" w:cs="宋体" w:hint="eastAsia"/>
                <w:szCs w:val="21"/>
              </w:rPr>
              <w:t>1分（注：加减分按插值法取值并保留小数点后两位有效数字），加分后的最高不超过100分，减分后的总分不小于80分；依此计算出所有投标人的价格评分。</w:t>
            </w:r>
          </w:p>
        </w:tc>
      </w:tr>
      <w:tr w:rsidR="008813B1" w:rsidTr="005F1C47">
        <w:trPr>
          <w:trHeight w:val="480"/>
        </w:trPr>
        <w:tc>
          <w:tcPr>
            <w:tcW w:w="9087" w:type="dxa"/>
            <w:gridSpan w:val="5"/>
            <w:tcBorders>
              <w:top w:val="single" w:sz="4" w:space="0" w:color="auto"/>
              <w:left w:val="single" w:sz="8" w:space="0" w:color="auto"/>
              <w:bottom w:val="single" w:sz="4" w:space="0" w:color="auto"/>
              <w:right w:val="single" w:sz="4" w:space="0" w:color="auto"/>
            </w:tcBorders>
            <w:vAlign w:val="center"/>
          </w:tcPr>
          <w:p w:rsidR="008813B1" w:rsidRDefault="008813B1" w:rsidP="008813B1">
            <w:pPr>
              <w:jc w:val="center"/>
              <w:rPr>
                <w:rFonts w:ascii="宋体" w:cs="宋体"/>
                <w:szCs w:val="21"/>
              </w:rPr>
            </w:pPr>
            <w:r w:rsidRPr="008813B1">
              <w:rPr>
                <w:rFonts w:ascii="宋体" w:cs="宋体" w:hint="eastAsia"/>
                <w:szCs w:val="21"/>
              </w:rPr>
              <w:t>综合得分=技术商务评分×40%＋投标报价得分×60%</w:t>
            </w:r>
          </w:p>
        </w:tc>
      </w:tr>
    </w:tbl>
    <w:p w:rsidR="003C4694" w:rsidRPr="007C647B" w:rsidRDefault="003C4694">
      <w:pPr>
        <w:jc w:val="both"/>
      </w:pPr>
    </w:p>
    <w:sectPr w:rsidR="003C4694" w:rsidRPr="007C647B" w:rsidSect="003C4694">
      <w:footerReference w:type="default" r:id="rId15"/>
      <w:pgSz w:w="11906" w:h="16838"/>
      <w:pgMar w:top="1270" w:right="1298" w:bottom="1270" w:left="136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A75" w:rsidRDefault="00823A75" w:rsidP="003C4694">
      <w:r>
        <w:separator/>
      </w:r>
    </w:p>
  </w:endnote>
  <w:endnote w:type="continuationSeparator" w:id="1">
    <w:p w:rsidR="00823A75" w:rsidRDefault="00823A75" w:rsidP="003C469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261F0E">
    <w:pPr>
      <w:pStyle w:val="a6"/>
      <w:jc w:val="distribute"/>
    </w:pPr>
    <w:r>
      <w:pict>
        <v:line id="Line 8" o:spid="_x0000_s2050" style="position:absolute;left:0;text-align:left;z-index:251657728" from="0,-7.95pt" to="460.6pt,-7.95pt" o:gfxdata="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hTGutUAAAAIAQAADwAAAAAAAAAB&#10;ACAAAAAiAAAAZHJzL2Rvd25yZXYueG1sUEsBAhQAFAAAAAgAh07iQIybXTzaAQAA2QMAAA4AAAAA&#10;AAAAAQAgAAAAJAEAAGRycy9lMm9Eb2MueG1sUEsFBgAAAAAGAAYAWQEAAHAFAAAAAA==&#10;" o:allowincell="f"/>
      </w:pict>
    </w:r>
    <w:r>
      <w:pict>
        <v:line id="Line 7" o:spid="_x0000_s2049" style="position:absolute;left:0;text-align:left;z-index:251658752" from="0,-13.6pt" to=".05pt,-13.6pt"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Be8YzRAAAABQEAAA8AAAAAAAAAAQAgAAAAIgAA&#10;AGRycy9kb3ducmV2LnhtbFBLAQIUABQAAAAIAIdO4kBtnw/q1gEAANUDAAAOAAAAAAAAAAEAIAAA&#10;ACABAABkcnMvZTJvRG9jLnhtbFBLBQYAAAAABgAGAFkBAABoBQAAAAA=&#10;" o:allowincell="f"/>
      </w:pict>
    </w:r>
    <w:r w:rsidR="007C647B">
      <w:rPr>
        <w:rFonts w:ascii="宋体" w:hAnsi="宋体"/>
      </w:rPr>
      <w:t xml:space="preserve">1 - </w:t>
    </w:r>
    <w:r w:rsidRPr="00261F0E">
      <w:rPr>
        <w:rFonts w:ascii="宋体" w:hAnsi="宋体"/>
      </w:rPr>
      <w:fldChar w:fldCharType="begin"/>
    </w:r>
    <w:r w:rsidR="007C647B">
      <w:rPr>
        <w:rStyle w:val="ab"/>
        <w:rFonts w:ascii="宋体" w:hAnsi="宋体"/>
      </w:rPr>
      <w:instrText xml:space="preserve"> PAGE </w:instrText>
    </w:r>
    <w:r w:rsidRPr="00261F0E">
      <w:rPr>
        <w:rFonts w:ascii="宋体" w:hAnsi="宋体"/>
      </w:rPr>
      <w:fldChar w:fldCharType="separate"/>
    </w:r>
    <w:r w:rsidR="007C647B">
      <w:rPr>
        <w:rStyle w:val="ab"/>
        <w:rFonts w:ascii="宋体" w:hAnsi="宋体"/>
      </w:rPr>
      <w:t>2</w:t>
    </w:r>
    <w:r>
      <w:fldChar w:fldCharType="end"/>
    </w:r>
    <w:r w:rsidR="007C647B">
      <w:rPr>
        <w:rFonts w:ascii="宋体" w:hAnsi="宋体" w:hint="eastAsia"/>
      </w:rPr>
      <w:t>(招标编号)XXXXXXXXXXXX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261F0E">
    <w:pPr>
      <w:pStyle w:val="a6"/>
      <w:tabs>
        <w:tab w:val="clear" w:pos="4153"/>
        <w:tab w:val="left" w:pos="0"/>
        <w:tab w:val="left" w:pos="7920"/>
      </w:tabs>
      <w:rPr>
        <w:rFonts w:ascii="宋体" w:hAnsi="宋体"/>
        <w:szCs w:val="18"/>
      </w:rPr>
    </w:pPr>
    <w:r>
      <w:rPr>
        <w:rFonts w:ascii="宋体" w:hAnsi="宋体"/>
        <w:szCs w:val="18"/>
      </w:rPr>
      <w:pict>
        <v:line id="Line 5" o:spid="_x0000_s1026" style="position:absolute;z-index:251656704" from="0,-13.6pt" to=".05pt,-13.6pt"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F7xjNEAAAAFAQAADwAAAAAAAAABACAAAAAiAAAA&#10;ZHJzL2Rvd25yZXYueG1sUEsBAhQAFAAAAAgAh07iQOlRrr3VAQAA1QMAAA4AAAAAAAAAAQAgAAAA&#10;IAEAAGRycy9lMm9Eb2MueG1sUEsFBgAAAAAGAAYAWQEAAGcFAAAAAA==&#10;" o:allowincell="f"/>
      </w:pict>
    </w:r>
    <w:r w:rsidR="007C647B">
      <w:rPr>
        <w:rFonts w:ascii="宋体" w:hAnsi="宋体" w:hint="eastAsia"/>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7C647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7C647B">
    <w:pPr>
      <w:pStyle w:val="a6"/>
      <w:rPr>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7C64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A75" w:rsidRDefault="00823A75" w:rsidP="003C4694">
      <w:r>
        <w:separator/>
      </w:r>
    </w:p>
  </w:footnote>
  <w:footnote w:type="continuationSeparator" w:id="1">
    <w:p w:rsidR="00823A75" w:rsidRDefault="00823A75" w:rsidP="003C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7C647B">
    <w:pPr>
      <w:pStyle w:val="a7"/>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7C647B">
    <w:pPr>
      <w:pStyle w:val="a7"/>
      <w:pBdr>
        <w:bottom w:val="none" w:sz="0" w:space="1" w:color="auto"/>
      </w:pBdr>
      <w:jc w:val="left"/>
      <w:rPr>
        <w:rFonts w:asci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B" w:rsidRDefault="007C64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4A6D"/>
    <w:multiLevelType w:val="multilevel"/>
    <w:tmpl w:val="14924A6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7756BED"/>
    <w:multiLevelType w:val="multilevel"/>
    <w:tmpl w:val="57756BED"/>
    <w:lvl w:ilvl="0">
      <w:start w:val="1"/>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abstractNum w:abstractNumId="2">
    <w:nsid w:val="61AB18C8"/>
    <w:multiLevelType w:val="multilevel"/>
    <w:tmpl w:val="61AB18C8"/>
    <w:lvl w:ilvl="0">
      <w:start w:val="3"/>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741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I5N2E0ZjRhYzcxZmU4MGMxOTJlOWMwYzY3MGYwZTEifQ=="/>
  </w:docVars>
  <w:rsids>
    <w:rsidRoot w:val="0A94752D"/>
    <w:rsid w:val="00041F91"/>
    <w:rsid w:val="00043117"/>
    <w:rsid w:val="0005539B"/>
    <w:rsid w:val="00071B5A"/>
    <w:rsid w:val="0007357D"/>
    <w:rsid w:val="000A057F"/>
    <w:rsid w:val="000B3C74"/>
    <w:rsid w:val="000C0F12"/>
    <w:rsid w:val="000C6327"/>
    <w:rsid w:val="000E6D5B"/>
    <w:rsid w:val="000F16AF"/>
    <w:rsid w:val="000F3876"/>
    <w:rsid w:val="000F477C"/>
    <w:rsid w:val="000F494F"/>
    <w:rsid w:val="00100883"/>
    <w:rsid w:val="0010148C"/>
    <w:rsid w:val="001240D3"/>
    <w:rsid w:val="001276FA"/>
    <w:rsid w:val="00140796"/>
    <w:rsid w:val="001411C9"/>
    <w:rsid w:val="00154017"/>
    <w:rsid w:val="001564CF"/>
    <w:rsid w:val="00172CBB"/>
    <w:rsid w:val="00177842"/>
    <w:rsid w:val="0018150F"/>
    <w:rsid w:val="00182CC9"/>
    <w:rsid w:val="00196E60"/>
    <w:rsid w:val="001A0491"/>
    <w:rsid w:val="001A3DBE"/>
    <w:rsid w:val="001B0CA8"/>
    <w:rsid w:val="001B6953"/>
    <w:rsid w:val="001C44D8"/>
    <w:rsid w:val="001D34F2"/>
    <w:rsid w:val="001D608D"/>
    <w:rsid w:val="001E7B13"/>
    <w:rsid w:val="001F4D0A"/>
    <w:rsid w:val="00204E5D"/>
    <w:rsid w:val="0021004D"/>
    <w:rsid w:val="002108C3"/>
    <w:rsid w:val="0022786B"/>
    <w:rsid w:val="002334CB"/>
    <w:rsid w:val="00242A19"/>
    <w:rsid w:val="00250AA1"/>
    <w:rsid w:val="00253D5E"/>
    <w:rsid w:val="00255BC2"/>
    <w:rsid w:val="00261950"/>
    <w:rsid w:val="00261F0E"/>
    <w:rsid w:val="00264B8F"/>
    <w:rsid w:val="00265842"/>
    <w:rsid w:val="00270315"/>
    <w:rsid w:val="00272133"/>
    <w:rsid w:val="0027354C"/>
    <w:rsid w:val="0028155B"/>
    <w:rsid w:val="002A3E5C"/>
    <w:rsid w:val="002A4581"/>
    <w:rsid w:val="002B054A"/>
    <w:rsid w:val="002B074C"/>
    <w:rsid w:val="002B303D"/>
    <w:rsid w:val="002C3BF2"/>
    <w:rsid w:val="002D616E"/>
    <w:rsid w:val="002E14CE"/>
    <w:rsid w:val="002E2059"/>
    <w:rsid w:val="002F5859"/>
    <w:rsid w:val="00317BCD"/>
    <w:rsid w:val="00320027"/>
    <w:rsid w:val="00320517"/>
    <w:rsid w:val="00331305"/>
    <w:rsid w:val="003357A5"/>
    <w:rsid w:val="00336405"/>
    <w:rsid w:val="00341245"/>
    <w:rsid w:val="0034240C"/>
    <w:rsid w:val="00353689"/>
    <w:rsid w:val="00376D3A"/>
    <w:rsid w:val="00377CD7"/>
    <w:rsid w:val="00386ECC"/>
    <w:rsid w:val="00392913"/>
    <w:rsid w:val="00393C86"/>
    <w:rsid w:val="003A5D9D"/>
    <w:rsid w:val="003A6258"/>
    <w:rsid w:val="003B25CB"/>
    <w:rsid w:val="003B278C"/>
    <w:rsid w:val="003C3C49"/>
    <w:rsid w:val="003C4694"/>
    <w:rsid w:val="003D7571"/>
    <w:rsid w:val="003E06DA"/>
    <w:rsid w:val="003E2745"/>
    <w:rsid w:val="003E7D08"/>
    <w:rsid w:val="003F3C7E"/>
    <w:rsid w:val="00405598"/>
    <w:rsid w:val="00411C16"/>
    <w:rsid w:val="004157B6"/>
    <w:rsid w:val="00443551"/>
    <w:rsid w:val="00455467"/>
    <w:rsid w:val="004671E9"/>
    <w:rsid w:val="00471900"/>
    <w:rsid w:val="00476512"/>
    <w:rsid w:val="004803C6"/>
    <w:rsid w:val="00483AF4"/>
    <w:rsid w:val="004A5588"/>
    <w:rsid w:val="004A6C66"/>
    <w:rsid w:val="004A7393"/>
    <w:rsid w:val="004B0999"/>
    <w:rsid w:val="004B4E6A"/>
    <w:rsid w:val="004B6738"/>
    <w:rsid w:val="004C07CC"/>
    <w:rsid w:val="004D020A"/>
    <w:rsid w:val="004F3ED5"/>
    <w:rsid w:val="004F74D9"/>
    <w:rsid w:val="004F7B6B"/>
    <w:rsid w:val="0050136C"/>
    <w:rsid w:val="00521475"/>
    <w:rsid w:val="00532F6D"/>
    <w:rsid w:val="00533EBA"/>
    <w:rsid w:val="0054061A"/>
    <w:rsid w:val="00552524"/>
    <w:rsid w:val="0055514F"/>
    <w:rsid w:val="005560B2"/>
    <w:rsid w:val="00566E63"/>
    <w:rsid w:val="00583DCF"/>
    <w:rsid w:val="005856B8"/>
    <w:rsid w:val="00592E8C"/>
    <w:rsid w:val="005A4339"/>
    <w:rsid w:val="005E185C"/>
    <w:rsid w:val="005E1B03"/>
    <w:rsid w:val="005F40C5"/>
    <w:rsid w:val="00612642"/>
    <w:rsid w:val="0061617C"/>
    <w:rsid w:val="00625074"/>
    <w:rsid w:val="006327F7"/>
    <w:rsid w:val="00662118"/>
    <w:rsid w:val="0067373A"/>
    <w:rsid w:val="00680C98"/>
    <w:rsid w:val="00680F62"/>
    <w:rsid w:val="006874EB"/>
    <w:rsid w:val="00692E78"/>
    <w:rsid w:val="006B1A66"/>
    <w:rsid w:val="006C099E"/>
    <w:rsid w:val="006D14C1"/>
    <w:rsid w:val="006D3094"/>
    <w:rsid w:val="006D410B"/>
    <w:rsid w:val="006E028B"/>
    <w:rsid w:val="006E57A3"/>
    <w:rsid w:val="006E5EEC"/>
    <w:rsid w:val="006F7DB6"/>
    <w:rsid w:val="00740527"/>
    <w:rsid w:val="00754650"/>
    <w:rsid w:val="00760C63"/>
    <w:rsid w:val="007645B4"/>
    <w:rsid w:val="00766DF0"/>
    <w:rsid w:val="00771625"/>
    <w:rsid w:val="00781731"/>
    <w:rsid w:val="0078533E"/>
    <w:rsid w:val="00794120"/>
    <w:rsid w:val="00794CEF"/>
    <w:rsid w:val="007A09BE"/>
    <w:rsid w:val="007A3473"/>
    <w:rsid w:val="007A4EBA"/>
    <w:rsid w:val="007A5264"/>
    <w:rsid w:val="007A6140"/>
    <w:rsid w:val="007C647B"/>
    <w:rsid w:val="007E0924"/>
    <w:rsid w:val="007E55BC"/>
    <w:rsid w:val="007F350C"/>
    <w:rsid w:val="00810130"/>
    <w:rsid w:val="00823A75"/>
    <w:rsid w:val="00853C76"/>
    <w:rsid w:val="00857D42"/>
    <w:rsid w:val="00860701"/>
    <w:rsid w:val="0086548A"/>
    <w:rsid w:val="00871C89"/>
    <w:rsid w:val="008813B1"/>
    <w:rsid w:val="0088320C"/>
    <w:rsid w:val="008B1F09"/>
    <w:rsid w:val="008D6F1B"/>
    <w:rsid w:val="008D7042"/>
    <w:rsid w:val="008E0D8F"/>
    <w:rsid w:val="008E6DAB"/>
    <w:rsid w:val="00903D86"/>
    <w:rsid w:val="00904F0E"/>
    <w:rsid w:val="00907797"/>
    <w:rsid w:val="009137D4"/>
    <w:rsid w:val="00917EFE"/>
    <w:rsid w:val="009227FC"/>
    <w:rsid w:val="00923766"/>
    <w:rsid w:val="009243F5"/>
    <w:rsid w:val="0092468F"/>
    <w:rsid w:val="009364E6"/>
    <w:rsid w:val="009433B9"/>
    <w:rsid w:val="00944378"/>
    <w:rsid w:val="00946BD0"/>
    <w:rsid w:val="00950F3F"/>
    <w:rsid w:val="0097207C"/>
    <w:rsid w:val="009807DA"/>
    <w:rsid w:val="00991A1B"/>
    <w:rsid w:val="009A164D"/>
    <w:rsid w:val="009A47E4"/>
    <w:rsid w:val="009A7A02"/>
    <w:rsid w:val="009C53DF"/>
    <w:rsid w:val="009E5BBA"/>
    <w:rsid w:val="00A10551"/>
    <w:rsid w:val="00A12336"/>
    <w:rsid w:val="00A169C3"/>
    <w:rsid w:val="00A27F59"/>
    <w:rsid w:val="00A300D5"/>
    <w:rsid w:val="00A45562"/>
    <w:rsid w:val="00A55F30"/>
    <w:rsid w:val="00A64C21"/>
    <w:rsid w:val="00A77198"/>
    <w:rsid w:val="00A7762B"/>
    <w:rsid w:val="00A82E0D"/>
    <w:rsid w:val="00A941D3"/>
    <w:rsid w:val="00A9461F"/>
    <w:rsid w:val="00A96EF3"/>
    <w:rsid w:val="00AA1E1F"/>
    <w:rsid w:val="00AB395E"/>
    <w:rsid w:val="00AD3FB4"/>
    <w:rsid w:val="00AD7EC8"/>
    <w:rsid w:val="00B04172"/>
    <w:rsid w:val="00B16CDD"/>
    <w:rsid w:val="00B21591"/>
    <w:rsid w:val="00B21A87"/>
    <w:rsid w:val="00B225D1"/>
    <w:rsid w:val="00B33D8D"/>
    <w:rsid w:val="00B457BA"/>
    <w:rsid w:val="00B46B0F"/>
    <w:rsid w:val="00B50BEF"/>
    <w:rsid w:val="00B51285"/>
    <w:rsid w:val="00B529A1"/>
    <w:rsid w:val="00B52AF8"/>
    <w:rsid w:val="00B710BD"/>
    <w:rsid w:val="00B747BD"/>
    <w:rsid w:val="00B87604"/>
    <w:rsid w:val="00B900AB"/>
    <w:rsid w:val="00B9487A"/>
    <w:rsid w:val="00B94EC1"/>
    <w:rsid w:val="00BA0DB5"/>
    <w:rsid w:val="00BA4960"/>
    <w:rsid w:val="00BB3E6B"/>
    <w:rsid w:val="00BB4823"/>
    <w:rsid w:val="00BC637B"/>
    <w:rsid w:val="00BE4169"/>
    <w:rsid w:val="00BF630B"/>
    <w:rsid w:val="00C029FC"/>
    <w:rsid w:val="00C210C3"/>
    <w:rsid w:val="00C31C6D"/>
    <w:rsid w:val="00C44546"/>
    <w:rsid w:val="00C46BEC"/>
    <w:rsid w:val="00C47A0A"/>
    <w:rsid w:val="00C52A92"/>
    <w:rsid w:val="00C60395"/>
    <w:rsid w:val="00C61AB5"/>
    <w:rsid w:val="00C73A91"/>
    <w:rsid w:val="00C77AFE"/>
    <w:rsid w:val="00C813C5"/>
    <w:rsid w:val="00C85760"/>
    <w:rsid w:val="00CB25FE"/>
    <w:rsid w:val="00CB40AB"/>
    <w:rsid w:val="00CC1C3B"/>
    <w:rsid w:val="00CE1F9E"/>
    <w:rsid w:val="00CE5806"/>
    <w:rsid w:val="00CF6872"/>
    <w:rsid w:val="00D01F1C"/>
    <w:rsid w:val="00D0259B"/>
    <w:rsid w:val="00D025D0"/>
    <w:rsid w:val="00D0364F"/>
    <w:rsid w:val="00D135E2"/>
    <w:rsid w:val="00D22E41"/>
    <w:rsid w:val="00D551E3"/>
    <w:rsid w:val="00D6107E"/>
    <w:rsid w:val="00D64220"/>
    <w:rsid w:val="00D72D85"/>
    <w:rsid w:val="00D861B3"/>
    <w:rsid w:val="00D86C11"/>
    <w:rsid w:val="00DC086D"/>
    <w:rsid w:val="00DC27D7"/>
    <w:rsid w:val="00DC3876"/>
    <w:rsid w:val="00DC6182"/>
    <w:rsid w:val="00DF3D97"/>
    <w:rsid w:val="00DF51B6"/>
    <w:rsid w:val="00DF7A16"/>
    <w:rsid w:val="00E130A5"/>
    <w:rsid w:val="00E15D54"/>
    <w:rsid w:val="00E2101A"/>
    <w:rsid w:val="00E25393"/>
    <w:rsid w:val="00E256A2"/>
    <w:rsid w:val="00E3046A"/>
    <w:rsid w:val="00E46301"/>
    <w:rsid w:val="00E4707C"/>
    <w:rsid w:val="00E47199"/>
    <w:rsid w:val="00E52B04"/>
    <w:rsid w:val="00E63CBA"/>
    <w:rsid w:val="00E643BE"/>
    <w:rsid w:val="00E6599C"/>
    <w:rsid w:val="00E70CF9"/>
    <w:rsid w:val="00E80DBD"/>
    <w:rsid w:val="00E83A58"/>
    <w:rsid w:val="00E96718"/>
    <w:rsid w:val="00EA00C9"/>
    <w:rsid w:val="00EB04A2"/>
    <w:rsid w:val="00EB4F01"/>
    <w:rsid w:val="00EB5AD9"/>
    <w:rsid w:val="00EC2A44"/>
    <w:rsid w:val="00EC4045"/>
    <w:rsid w:val="00EE3BEF"/>
    <w:rsid w:val="00EE5529"/>
    <w:rsid w:val="00EF2AE2"/>
    <w:rsid w:val="00F01AAF"/>
    <w:rsid w:val="00F05D76"/>
    <w:rsid w:val="00F1522C"/>
    <w:rsid w:val="00F15506"/>
    <w:rsid w:val="00F15F0A"/>
    <w:rsid w:val="00F31FE1"/>
    <w:rsid w:val="00F41981"/>
    <w:rsid w:val="00F441D4"/>
    <w:rsid w:val="00F4672C"/>
    <w:rsid w:val="00F47DDB"/>
    <w:rsid w:val="00F53914"/>
    <w:rsid w:val="00F57305"/>
    <w:rsid w:val="00F70F4C"/>
    <w:rsid w:val="00F72C6D"/>
    <w:rsid w:val="00F736D5"/>
    <w:rsid w:val="00F74B01"/>
    <w:rsid w:val="00F7796E"/>
    <w:rsid w:val="00F81EDC"/>
    <w:rsid w:val="00FC111C"/>
    <w:rsid w:val="00FC6AF7"/>
    <w:rsid w:val="00FD2C54"/>
    <w:rsid w:val="00FD3887"/>
    <w:rsid w:val="00FE4937"/>
    <w:rsid w:val="00FF210A"/>
    <w:rsid w:val="00FF79DC"/>
    <w:rsid w:val="02F04C34"/>
    <w:rsid w:val="03AE730B"/>
    <w:rsid w:val="065A410F"/>
    <w:rsid w:val="066B5CCB"/>
    <w:rsid w:val="07A95C16"/>
    <w:rsid w:val="087C153A"/>
    <w:rsid w:val="0A94752D"/>
    <w:rsid w:val="0BD53BE7"/>
    <w:rsid w:val="0BFA4E93"/>
    <w:rsid w:val="0C096893"/>
    <w:rsid w:val="0DF04D08"/>
    <w:rsid w:val="0EAA3D6B"/>
    <w:rsid w:val="1043331C"/>
    <w:rsid w:val="104B769A"/>
    <w:rsid w:val="10A07391"/>
    <w:rsid w:val="117D3FE1"/>
    <w:rsid w:val="1297440F"/>
    <w:rsid w:val="12F71611"/>
    <w:rsid w:val="13925F43"/>
    <w:rsid w:val="141B44FF"/>
    <w:rsid w:val="149351B5"/>
    <w:rsid w:val="155B7BC3"/>
    <w:rsid w:val="16AA0415"/>
    <w:rsid w:val="1A0278E7"/>
    <w:rsid w:val="1A1D1B4E"/>
    <w:rsid w:val="1A37380F"/>
    <w:rsid w:val="1BB2730B"/>
    <w:rsid w:val="1CC31BB7"/>
    <w:rsid w:val="1DAC58E0"/>
    <w:rsid w:val="1DB45D4C"/>
    <w:rsid w:val="1F6E1F30"/>
    <w:rsid w:val="1F923DD0"/>
    <w:rsid w:val="1F937B63"/>
    <w:rsid w:val="20874A9B"/>
    <w:rsid w:val="21BE150C"/>
    <w:rsid w:val="220173F4"/>
    <w:rsid w:val="2230216D"/>
    <w:rsid w:val="227B34E6"/>
    <w:rsid w:val="24D230EE"/>
    <w:rsid w:val="28844573"/>
    <w:rsid w:val="29975AA3"/>
    <w:rsid w:val="29F76637"/>
    <w:rsid w:val="2B31740B"/>
    <w:rsid w:val="2C3516D0"/>
    <w:rsid w:val="2E005901"/>
    <w:rsid w:val="2E690A00"/>
    <w:rsid w:val="2E735048"/>
    <w:rsid w:val="2ED235D8"/>
    <w:rsid w:val="32232C29"/>
    <w:rsid w:val="32695EBD"/>
    <w:rsid w:val="32EF7A08"/>
    <w:rsid w:val="36331ABF"/>
    <w:rsid w:val="368E04F6"/>
    <w:rsid w:val="3757357E"/>
    <w:rsid w:val="397A283F"/>
    <w:rsid w:val="3A7A676A"/>
    <w:rsid w:val="3AF15A98"/>
    <w:rsid w:val="3D0E6AF4"/>
    <w:rsid w:val="3E255DAA"/>
    <w:rsid w:val="3E9657DF"/>
    <w:rsid w:val="3F237F51"/>
    <w:rsid w:val="409910B6"/>
    <w:rsid w:val="43B21F21"/>
    <w:rsid w:val="444C185A"/>
    <w:rsid w:val="452C1DE9"/>
    <w:rsid w:val="462733C1"/>
    <w:rsid w:val="46933EA7"/>
    <w:rsid w:val="476E6A63"/>
    <w:rsid w:val="49973CAE"/>
    <w:rsid w:val="4A2F2139"/>
    <w:rsid w:val="52A303C3"/>
    <w:rsid w:val="54090F36"/>
    <w:rsid w:val="549D5AC9"/>
    <w:rsid w:val="57150FA3"/>
    <w:rsid w:val="5B8062DF"/>
    <w:rsid w:val="5D6D34CF"/>
    <w:rsid w:val="5E07345C"/>
    <w:rsid w:val="5EFF05C4"/>
    <w:rsid w:val="621023F8"/>
    <w:rsid w:val="63A67225"/>
    <w:rsid w:val="63D3255F"/>
    <w:rsid w:val="65841133"/>
    <w:rsid w:val="672D510D"/>
    <w:rsid w:val="67507078"/>
    <w:rsid w:val="6A835882"/>
    <w:rsid w:val="6AF1493D"/>
    <w:rsid w:val="6B081354"/>
    <w:rsid w:val="6BFE34A2"/>
    <w:rsid w:val="6D561607"/>
    <w:rsid w:val="6D822018"/>
    <w:rsid w:val="6E136D55"/>
    <w:rsid w:val="6F156A06"/>
    <w:rsid w:val="70B6621D"/>
    <w:rsid w:val="7143017D"/>
    <w:rsid w:val="739D630F"/>
    <w:rsid w:val="76F070F2"/>
    <w:rsid w:val="77772CE4"/>
    <w:rsid w:val="78CD6E66"/>
    <w:rsid w:val="7974624F"/>
    <w:rsid w:val="7B431536"/>
    <w:rsid w:val="7BE651C7"/>
    <w:rsid w:val="7CBF20D4"/>
    <w:rsid w:val="7ECF7985"/>
    <w:rsid w:val="7F7F0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94"/>
    <w:rPr>
      <w:sz w:val="21"/>
    </w:rPr>
  </w:style>
  <w:style w:type="paragraph" w:styleId="1">
    <w:name w:val="heading 1"/>
    <w:basedOn w:val="a"/>
    <w:next w:val="a"/>
    <w:link w:val="1Char"/>
    <w:qFormat/>
    <w:rsid w:val="003C4694"/>
    <w:pPr>
      <w:keepNext/>
      <w:jc w:val="center"/>
      <w:outlineLvl w:val="0"/>
    </w:pPr>
    <w:rPr>
      <w:rFonts w:eastAsia="Arial"/>
      <w:b/>
      <w:sz w:val="24"/>
      <w:lang w:val="da-DK" w:eastAsia="en-GB"/>
    </w:rPr>
  </w:style>
  <w:style w:type="paragraph" w:styleId="2">
    <w:name w:val="heading 2"/>
    <w:basedOn w:val="a"/>
    <w:next w:val="a"/>
    <w:link w:val="2Char"/>
    <w:qFormat/>
    <w:rsid w:val="003C469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C4694"/>
    <w:pPr>
      <w:widowControl w:val="0"/>
      <w:tabs>
        <w:tab w:val="left" w:pos="3731"/>
      </w:tabs>
      <w:spacing w:line="360" w:lineRule="auto"/>
      <w:ind w:left="3731" w:hanging="851"/>
      <w:jc w:val="both"/>
      <w:outlineLvl w:val="2"/>
    </w:pPr>
    <w:rPr>
      <w:rFonts w:ascii="宋体"/>
    </w:rPr>
  </w:style>
  <w:style w:type="paragraph" w:styleId="4">
    <w:name w:val="heading 4"/>
    <w:basedOn w:val="a"/>
    <w:next w:val="a"/>
    <w:link w:val="4Char"/>
    <w:qFormat/>
    <w:rsid w:val="003C4694"/>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3C4694"/>
    <w:pPr>
      <w:keepNext/>
      <w:spacing w:before="60" w:after="60"/>
      <w:ind w:left="1008" w:hanging="1008"/>
      <w:jc w:val="center"/>
      <w:outlineLvl w:val="4"/>
    </w:pPr>
    <w:rPr>
      <w:rFonts w:ascii="Tahoma" w:hAnsi="Tahoma"/>
      <w:b/>
      <w:sz w:val="20"/>
      <w:lang w:val="en-GB" w:eastAsia="en-IE"/>
    </w:rPr>
  </w:style>
  <w:style w:type="paragraph" w:styleId="6">
    <w:name w:val="heading 6"/>
    <w:basedOn w:val="a"/>
    <w:next w:val="a"/>
    <w:link w:val="6Char"/>
    <w:qFormat/>
    <w:rsid w:val="003C4694"/>
    <w:pPr>
      <w:keepNext/>
      <w:spacing w:before="60" w:after="60"/>
      <w:ind w:left="1152" w:hanging="1152"/>
      <w:jc w:val="center"/>
      <w:outlineLvl w:val="5"/>
    </w:pPr>
    <w:rPr>
      <w:rFonts w:ascii="Arial" w:hAnsi="Arial"/>
      <w:b/>
      <w:sz w:val="56"/>
      <w:lang w:val="en-GB" w:eastAsia="en-IE"/>
    </w:rPr>
  </w:style>
  <w:style w:type="paragraph" w:styleId="7">
    <w:name w:val="heading 7"/>
    <w:basedOn w:val="a"/>
    <w:next w:val="a"/>
    <w:link w:val="7Char"/>
    <w:qFormat/>
    <w:rsid w:val="003C4694"/>
    <w:pPr>
      <w:keepNext/>
      <w:spacing w:before="60" w:after="60"/>
      <w:ind w:left="1296" w:hanging="1296"/>
      <w:outlineLvl w:val="6"/>
    </w:pPr>
    <w:rPr>
      <w:rFonts w:ascii="Tahoma" w:hAnsi="Tahoma"/>
      <w:b/>
      <w:sz w:val="20"/>
      <w:u w:val="single"/>
      <w:lang w:val="en-GB" w:eastAsia="en-IE"/>
    </w:rPr>
  </w:style>
  <w:style w:type="paragraph" w:styleId="8">
    <w:name w:val="heading 8"/>
    <w:basedOn w:val="a"/>
    <w:next w:val="a"/>
    <w:link w:val="8Char"/>
    <w:qFormat/>
    <w:rsid w:val="003C4694"/>
    <w:pPr>
      <w:keepNext/>
      <w:spacing w:before="60" w:after="60"/>
      <w:ind w:left="1440" w:hanging="1440"/>
      <w:outlineLvl w:val="7"/>
    </w:pPr>
    <w:rPr>
      <w:rFonts w:ascii="Tahoma" w:hAnsi="Tahoma"/>
      <w:b/>
      <w:i/>
      <w:sz w:val="20"/>
      <w:u w:val="single"/>
      <w:lang w:val="en-GB" w:eastAsia="en-IE"/>
    </w:rPr>
  </w:style>
  <w:style w:type="paragraph" w:styleId="9">
    <w:name w:val="heading 9"/>
    <w:basedOn w:val="a"/>
    <w:next w:val="a"/>
    <w:link w:val="9Char"/>
    <w:qFormat/>
    <w:rsid w:val="003C4694"/>
    <w:pPr>
      <w:keepNext/>
      <w:spacing w:before="60" w:after="60"/>
      <w:ind w:left="1584" w:hanging="1584"/>
      <w:jc w:val="right"/>
      <w:outlineLvl w:val="8"/>
    </w:pPr>
    <w:rPr>
      <w:rFonts w:ascii="Tahoma" w:hAnsi="Tahoma"/>
      <w:b/>
      <w:sz w:val="20"/>
      <w:lang w:val="en-GB" w:eastAsia="en-I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C4694"/>
    <w:pPr>
      <w:widowControl w:val="0"/>
    </w:pPr>
    <w:rPr>
      <w:kern w:val="2"/>
    </w:rPr>
  </w:style>
  <w:style w:type="paragraph" w:styleId="a4">
    <w:name w:val="Body Text"/>
    <w:basedOn w:val="a"/>
    <w:uiPriority w:val="99"/>
    <w:unhideWhenUsed/>
    <w:qFormat/>
    <w:rsid w:val="003C4694"/>
    <w:pPr>
      <w:spacing w:line="360" w:lineRule="auto"/>
    </w:pPr>
  </w:style>
  <w:style w:type="paragraph" w:styleId="30">
    <w:name w:val="toc 3"/>
    <w:basedOn w:val="a"/>
    <w:next w:val="a"/>
    <w:uiPriority w:val="39"/>
    <w:unhideWhenUsed/>
    <w:qFormat/>
    <w:rsid w:val="003C4694"/>
    <w:pPr>
      <w:widowControl w:val="0"/>
      <w:ind w:leftChars="400" w:left="840"/>
      <w:jc w:val="both"/>
    </w:pPr>
    <w:rPr>
      <w:rFonts w:ascii="Calibri" w:hAnsi="Calibri"/>
      <w:kern w:val="2"/>
      <w:szCs w:val="22"/>
    </w:rPr>
  </w:style>
  <w:style w:type="paragraph" w:styleId="a5">
    <w:name w:val="Balloon Text"/>
    <w:basedOn w:val="a"/>
    <w:link w:val="Char0"/>
    <w:uiPriority w:val="99"/>
    <w:unhideWhenUsed/>
    <w:qFormat/>
    <w:rsid w:val="003C4694"/>
    <w:pPr>
      <w:widowControl w:val="0"/>
      <w:jc w:val="both"/>
    </w:pPr>
    <w:rPr>
      <w:rFonts w:ascii="Calibri" w:hAnsi="Calibri"/>
      <w:kern w:val="2"/>
      <w:sz w:val="18"/>
      <w:szCs w:val="18"/>
    </w:rPr>
  </w:style>
  <w:style w:type="paragraph" w:styleId="a6">
    <w:name w:val="footer"/>
    <w:basedOn w:val="a"/>
    <w:link w:val="Char1"/>
    <w:uiPriority w:val="99"/>
    <w:unhideWhenUsed/>
    <w:qFormat/>
    <w:rsid w:val="003C4694"/>
    <w:pPr>
      <w:tabs>
        <w:tab w:val="center" w:pos="4153"/>
        <w:tab w:val="right" w:pos="8306"/>
      </w:tabs>
      <w:snapToGrid w:val="0"/>
    </w:pPr>
    <w:rPr>
      <w:sz w:val="18"/>
    </w:rPr>
  </w:style>
  <w:style w:type="paragraph" w:styleId="a7">
    <w:name w:val="header"/>
    <w:basedOn w:val="a"/>
    <w:link w:val="Char2"/>
    <w:uiPriority w:val="99"/>
    <w:unhideWhenUsed/>
    <w:qFormat/>
    <w:rsid w:val="003C469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3C4694"/>
    <w:pPr>
      <w:tabs>
        <w:tab w:val="left" w:pos="1080"/>
      </w:tabs>
      <w:spacing w:before="120" w:after="120"/>
      <w:ind w:leftChars="428" w:left="899"/>
      <w:jc w:val="both"/>
    </w:pPr>
    <w:rPr>
      <w:rFonts w:ascii="宋体"/>
      <w:b/>
      <w:bCs/>
      <w:szCs w:val="21"/>
    </w:rPr>
  </w:style>
  <w:style w:type="paragraph" w:styleId="31">
    <w:name w:val="Body Text Indent 3"/>
    <w:basedOn w:val="a"/>
    <w:link w:val="3Char0"/>
    <w:unhideWhenUsed/>
    <w:qFormat/>
    <w:rsid w:val="003C4694"/>
    <w:pPr>
      <w:spacing w:line="360" w:lineRule="auto"/>
      <w:ind w:firstLineChars="373" w:firstLine="783"/>
    </w:pPr>
    <w:rPr>
      <w:rFonts w:hAnsi="宋体"/>
    </w:rPr>
  </w:style>
  <w:style w:type="paragraph" w:styleId="20">
    <w:name w:val="toc 2"/>
    <w:basedOn w:val="a"/>
    <w:next w:val="a"/>
    <w:uiPriority w:val="39"/>
    <w:unhideWhenUsed/>
    <w:qFormat/>
    <w:rsid w:val="003C4694"/>
    <w:pPr>
      <w:widowControl w:val="0"/>
      <w:ind w:leftChars="200" w:left="420"/>
      <w:jc w:val="both"/>
    </w:pPr>
    <w:rPr>
      <w:rFonts w:ascii="Calibri" w:hAnsi="Calibri"/>
      <w:kern w:val="2"/>
      <w:szCs w:val="22"/>
    </w:rPr>
  </w:style>
  <w:style w:type="paragraph" w:styleId="a8">
    <w:name w:val="Normal (Web)"/>
    <w:basedOn w:val="a"/>
    <w:uiPriority w:val="99"/>
    <w:unhideWhenUsed/>
    <w:qFormat/>
    <w:rsid w:val="003C4694"/>
    <w:pPr>
      <w:spacing w:before="100" w:beforeAutospacing="1" w:after="100" w:afterAutospacing="1"/>
    </w:pPr>
    <w:rPr>
      <w:rFonts w:ascii="宋体" w:hAnsi="宋体" w:cs="宋体"/>
      <w:sz w:val="24"/>
      <w:szCs w:val="24"/>
    </w:rPr>
  </w:style>
  <w:style w:type="paragraph" w:styleId="a9">
    <w:name w:val="annotation subject"/>
    <w:basedOn w:val="a3"/>
    <w:next w:val="a3"/>
    <w:link w:val="Char3"/>
    <w:uiPriority w:val="99"/>
    <w:unhideWhenUsed/>
    <w:qFormat/>
    <w:rsid w:val="003C4694"/>
    <w:rPr>
      <w:b/>
      <w:bCs/>
      <w:kern w:val="0"/>
      <w:sz w:val="20"/>
    </w:rPr>
  </w:style>
  <w:style w:type="character" w:styleId="aa">
    <w:name w:val="Strong"/>
    <w:uiPriority w:val="22"/>
    <w:qFormat/>
    <w:rsid w:val="003C4694"/>
    <w:rPr>
      <w:rFonts w:ascii="Times New Roman" w:eastAsia="宋体" w:hAnsi="Times New Roman" w:cs="宋体"/>
      <w:kern w:val="0"/>
      <w:sz w:val="24"/>
      <w:szCs w:val="24"/>
    </w:rPr>
  </w:style>
  <w:style w:type="character" w:styleId="ab">
    <w:name w:val="page number"/>
    <w:uiPriority w:val="99"/>
    <w:unhideWhenUsed/>
    <w:qFormat/>
    <w:rsid w:val="003C4694"/>
  </w:style>
  <w:style w:type="character" w:styleId="ac">
    <w:name w:val="Hyperlink"/>
    <w:uiPriority w:val="99"/>
    <w:unhideWhenUsed/>
    <w:qFormat/>
    <w:rsid w:val="003C4694"/>
    <w:rPr>
      <w:color w:val="0000FF"/>
      <w:u w:val="single"/>
    </w:rPr>
  </w:style>
  <w:style w:type="character" w:customStyle="1" w:styleId="1Char">
    <w:name w:val="标题 1 Char"/>
    <w:link w:val="1"/>
    <w:qFormat/>
    <w:rsid w:val="003C4694"/>
    <w:rPr>
      <w:rFonts w:eastAsia="Arial"/>
      <w:b/>
      <w:sz w:val="24"/>
      <w:lang w:val="da-DK" w:eastAsia="en-GB"/>
    </w:rPr>
  </w:style>
  <w:style w:type="character" w:customStyle="1" w:styleId="2Char">
    <w:name w:val="标题 2 Char"/>
    <w:link w:val="2"/>
    <w:qFormat/>
    <w:rsid w:val="003C4694"/>
    <w:rPr>
      <w:rFonts w:ascii="Arial" w:eastAsia="黑体" w:hAnsi="Arial"/>
      <w:b/>
      <w:bCs/>
      <w:sz w:val="32"/>
      <w:szCs w:val="32"/>
    </w:rPr>
  </w:style>
  <w:style w:type="character" w:customStyle="1" w:styleId="3Char">
    <w:name w:val="标题 3 Char"/>
    <w:link w:val="3"/>
    <w:qFormat/>
    <w:rsid w:val="003C4694"/>
    <w:rPr>
      <w:rFonts w:ascii="宋体"/>
      <w:sz w:val="21"/>
    </w:rPr>
  </w:style>
  <w:style w:type="character" w:customStyle="1" w:styleId="4Char">
    <w:name w:val="标题 4 Char"/>
    <w:link w:val="4"/>
    <w:qFormat/>
    <w:rsid w:val="003C4694"/>
    <w:rPr>
      <w:rFonts w:ascii="Cambria" w:eastAsia="宋体" w:hAnsi="Cambria" w:cs="Times New Roman"/>
      <w:b/>
      <w:bCs/>
      <w:sz w:val="28"/>
      <w:szCs w:val="28"/>
    </w:rPr>
  </w:style>
  <w:style w:type="character" w:customStyle="1" w:styleId="5Char">
    <w:name w:val="标题 5 Char"/>
    <w:link w:val="5"/>
    <w:qFormat/>
    <w:rsid w:val="003C4694"/>
    <w:rPr>
      <w:rFonts w:ascii="Tahoma" w:hAnsi="Tahoma"/>
      <w:b/>
      <w:lang w:val="en-GB" w:eastAsia="en-IE"/>
    </w:rPr>
  </w:style>
  <w:style w:type="character" w:customStyle="1" w:styleId="6Char">
    <w:name w:val="标题 6 Char"/>
    <w:link w:val="6"/>
    <w:qFormat/>
    <w:rsid w:val="003C4694"/>
    <w:rPr>
      <w:rFonts w:ascii="Arial" w:hAnsi="Arial"/>
      <w:b/>
      <w:sz w:val="56"/>
      <w:lang w:val="en-GB" w:eastAsia="en-IE"/>
    </w:rPr>
  </w:style>
  <w:style w:type="character" w:customStyle="1" w:styleId="7Char">
    <w:name w:val="标题 7 Char"/>
    <w:link w:val="7"/>
    <w:qFormat/>
    <w:rsid w:val="003C4694"/>
    <w:rPr>
      <w:rFonts w:ascii="Tahoma" w:hAnsi="Tahoma"/>
      <w:b/>
      <w:u w:val="single"/>
      <w:lang w:val="en-GB" w:eastAsia="en-IE"/>
    </w:rPr>
  </w:style>
  <w:style w:type="character" w:customStyle="1" w:styleId="8Char">
    <w:name w:val="标题 8 Char"/>
    <w:link w:val="8"/>
    <w:qFormat/>
    <w:rsid w:val="003C4694"/>
    <w:rPr>
      <w:rFonts w:ascii="Tahoma" w:hAnsi="Tahoma"/>
      <w:b/>
      <w:i/>
      <w:u w:val="single"/>
      <w:lang w:val="en-GB" w:eastAsia="en-IE"/>
    </w:rPr>
  </w:style>
  <w:style w:type="character" w:customStyle="1" w:styleId="9Char">
    <w:name w:val="标题 9 Char"/>
    <w:link w:val="9"/>
    <w:qFormat/>
    <w:rsid w:val="003C4694"/>
    <w:rPr>
      <w:rFonts w:ascii="Tahoma" w:hAnsi="Tahoma"/>
      <w:b/>
      <w:lang w:val="en-GB" w:eastAsia="en-IE"/>
    </w:rPr>
  </w:style>
  <w:style w:type="character" w:customStyle="1" w:styleId="Char">
    <w:name w:val="批注文字 Char"/>
    <w:link w:val="a3"/>
    <w:uiPriority w:val="99"/>
    <w:qFormat/>
    <w:locked/>
    <w:rsid w:val="003C4694"/>
    <w:rPr>
      <w:kern w:val="2"/>
      <w:sz w:val="21"/>
    </w:rPr>
  </w:style>
  <w:style w:type="character" w:customStyle="1" w:styleId="Char0">
    <w:name w:val="批注框文本 Char"/>
    <w:link w:val="a5"/>
    <w:uiPriority w:val="99"/>
    <w:semiHidden/>
    <w:qFormat/>
    <w:rsid w:val="003C4694"/>
    <w:rPr>
      <w:rFonts w:ascii="Calibri" w:hAnsi="Calibri"/>
      <w:kern w:val="2"/>
      <w:sz w:val="18"/>
      <w:szCs w:val="18"/>
    </w:rPr>
  </w:style>
  <w:style w:type="character" w:customStyle="1" w:styleId="Char1">
    <w:name w:val="页脚 Char"/>
    <w:link w:val="a6"/>
    <w:uiPriority w:val="99"/>
    <w:qFormat/>
    <w:locked/>
    <w:rsid w:val="003C4694"/>
    <w:rPr>
      <w:sz w:val="18"/>
    </w:rPr>
  </w:style>
  <w:style w:type="character" w:customStyle="1" w:styleId="Char2">
    <w:name w:val="页眉 Char"/>
    <w:link w:val="a7"/>
    <w:uiPriority w:val="99"/>
    <w:qFormat/>
    <w:rsid w:val="003C4694"/>
    <w:rPr>
      <w:sz w:val="18"/>
    </w:rPr>
  </w:style>
  <w:style w:type="character" w:customStyle="1" w:styleId="Char3">
    <w:name w:val="批注主题 Char"/>
    <w:link w:val="a9"/>
    <w:uiPriority w:val="99"/>
    <w:semiHidden/>
    <w:qFormat/>
    <w:rsid w:val="003C4694"/>
    <w:rPr>
      <w:b/>
      <w:bCs/>
    </w:rPr>
  </w:style>
  <w:style w:type="character" w:customStyle="1" w:styleId="Char10">
    <w:name w:val="批注主题 Char1"/>
    <w:uiPriority w:val="99"/>
    <w:semiHidden/>
    <w:qFormat/>
    <w:rsid w:val="003C4694"/>
    <w:rPr>
      <w:b/>
      <w:bCs/>
    </w:rPr>
  </w:style>
  <w:style w:type="paragraph" w:customStyle="1" w:styleId="Style1">
    <w:name w:val="_Style 1"/>
    <w:basedOn w:val="a"/>
    <w:qFormat/>
    <w:rsid w:val="003C4694"/>
    <w:pPr>
      <w:spacing w:after="160" w:line="240" w:lineRule="exact"/>
    </w:pPr>
    <w:rPr>
      <w:rFonts w:ascii="Verdana" w:eastAsia="仿宋_GB2312" w:hAnsi="Verdana"/>
      <w:sz w:val="24"/>
      <w:lang w:eastAsia="en-US"/>
    </w:rPr>
  </w:style>
  <w:style w:type="paragraph" w:customStyle="1" w:styleId="HeadingLeft">
    <w:name w:val="Heading Left"/>
    <w:basedOn w:val="a"/>
    <w:uiPriority w:val="99"/>
    <w:qFormat/>
    <w:rsid w:val="003C4694"/>
    <w:pPr>
      <w:tabs>
        <w:tab w:val="center" w:pos="4820"/>
        <w:tab w:val="right" w:pos="8305"/>
      </w:tabs>
      <w:spacing w:before="120" w:after="120"/>
    </w:pPr>
    <w:rPr>
      <w:rFonts w:ascii="Arial" w:hAnsi="Arial" w:cs="Arial"/>
      <w:b/>
      <w:caps/>
      <w:color w:val="000000"/>
      <w:sz w:val="24"/>
      <w:lang w:val="en-GB" w:eastAsia="en-US"/>
    </w:rPr>
  </w:style>
  <w:style w:type="paragraph" w:styleId="ad">
    <w:name w:val="List Paragraph"/>
    <w:basedOn w:val="a"/>
    <w:uiPriority w:val="34"/>
    <w:qFormat/>
    <w:rsid w:val="003C4694"/>
    <w:pPr>
      <w:ind w:firstLineChars="200" w:firstLine="420"/>
    </w:pPr>
    <w:rPr>
      <w:rFonts w:ascii="Calibri" w:hAnsi="Calibri"/>
      <w:szCs w:val="22"/>
    </w:rPr>
  </w:style>
  <w:style w:type="paragraph" w:customStyle="1" w:styleId="Default">
    <w:name w:val="Default"/>
    <w:uiPriority w:val="99"/>
    <w:qFormat/>
    <w:rsid w:val="003C4694"/>
    <w:pPr>
      <w:widowControl w:val="0"/>
      <w:autoSpaceDE w:val="0"/>
      <w:autoSpaceDN w:val="0"/>
      <w:adjustRightInd w:val="0"/>
    </w:pPr>
    <w:rPr>
      <w:rFonts w:ascii="宋体" w:cs="宋体"/>
      <w:color w:val="000000"/>
      <w:sz w:val="24"/>
      <w:szCs w:val="24"/>
    </w:rPr>
  </w:style>
  <w:style w:type="paragraph" w:customStyle="1" w:styleId="Text">
    <w:name w:val="Text"/>
    <w:basedOn w:val="a"/>
    <w:link w:val="TextChar"/>
    <w:uiPriority w:val="99"/>
    <w:qFormat/>
    <w:rsid w:val="003C4694"/>
    <w:pPr>
      <w:spacing w:before="120"/>
    </w:pPr>
    <w:rPr>
      <w:sz w:val="24"/>
      <w:lang w:eastAsia="en-US"/>
    </w:rPr>
  </w:style>
  <w:style w:type="character" w:customStyle="1" w:styleId="TextChar">
    <w:name w:val="Text Char"/>
    <w:link w:val="Text"/>
    <w:uiPriority w:val="99"/>
    <w:qFormat/>
    <w:locked/>
    <w:rsid w:val="003C4694"/>
    <w:rPr>
      <w:sz w:val="24"/>
      <w:lang w:eastAsia="en-US"/>
    </w:rPr>
  </w:style>
  <w:style w:type="paragraph" w:customStyle="1" w:styleId="11">
    <w:name w:val="正文1"/>
    <w:basedOn w:val="a"/>
    <w:uiPriority w:val="99"/>
    <w:qFormat/>
    <w:rsid w:val="003C4694"/>
    <w:pPr>
      <w:spacing w:line="312" w:lineRule="auto"/>
      <w:ind w:firstLineChars="200" w:firstLine="200"/>
    </w:pPr>
    <w:rPr>
      <w:lang w:val="zh-CN"/>
    </w:rPr>
  </w:style>
  <w:style w:type="paragraph" w:customStyle="1" w:styleId="TOC1">
    <w:name w:val="TOC 标题1"/>
    <w:basedOn w:val="1"/>
    <w:next w:val="a"/>
    <w:uiPriority w:val="39"/>
    <w:qFormat/>
    <w:rsid w:val="003C4694"/>
    <w:pPr>
      <w:keepLines/>
      <w:spacing w:before="340" w:after="330" w:line="578" w:lineRule="auto"/>
      <w:jc w:val="left"/>
      <w:outlineLvl w:val="9"/>
    </w:pPr>
    <w:rPr>
      <w:rFonts w:eastAsia="宋体"/>
      <w:bCs/>
      <w:kern w:val="44"/>
      <w:sz w:val="44"/>
      <w:szCs w:val="44"/>
      <w:lang w:val="en-US" w:eastAsia="zh-CN"/>
    </w:rPr>
  </w:style>
  <w:style w:type="character" w:customStyle="1" w:styleId="font51">
    <w:name w:val="font51"/>
    <w:qFormat/>
    <w:rsid w:val="003C4694"/>
    <w:rPr>
      <w:rFonts w:ascii="宋体" w:eastAsia="宋体" w:hAnsi="宋体" w:cs="宋体" w:hint="eastAsia"/>
      <w:color w:val="000000"/>
      <w:sz w:val="20"/>
      <w:szCs w:val="20"/>
      <w:u w:val="none"/>
    </w:rPr>
  </w:style>
  <w:style w:type="character" w:customStyle="1" w:styleId="font61">
    <w:name w:val="font61"/>
    <w:qFormat/>
    <w:rsid w:val="003C4694"/>
    <w:rPr>
      <w:rFonts w:ascii="Calibri" w:hAnsi="Calibri" w:cs="Calibri"/>
      <w:color w:val="000000"/>
      <w:sz w:val="20"/>
      <w:szCs w:val="20"/>
      <w:u w:val="none"/>
    </w:rPr>
  </w:style>
  <w:style w:type="paragraph" w:customStyle="1" w:styleId="TableParagraph">
    <w:name w:val="Table Paragraph"/>
    <w:basedOn w:val="a"/>
    <w:uiPriority w:val="1"/>
    <w:qFormat/>
    <w:rsid w:val="003C4694"/>
    <w:pPr>
      <w:widowControl w:val="0"/>
      <w:autoSpaceDE w:val="0"/>
      <w:autoSpaceDN w:val="0"/>
    </w:pPr>
    <w:rPr>
      <w:rFonts w:ascii="宋体" w:hAnsi="宋体" w:cs="宋体"/>
      <w:sz w:val="22"/>
      <w:szCs w:val="22"/>
      <w:lang w:eastAsia="en-US"/>
    </w:rPr>
  </w:style>
  <w:style w:type="paragraph" w:customStyle="1" w:styleId="WPSOffice1">
    <w:name w:val="WPSOffice手动目录 1"/>
    <w:qFormat/>
    <w:rsid w:val="003C4694"/>
  </w:style>
  <w:style w:type="paragraph" w:customStyle="1" w:styleId="WPSOffice2">
    <w:name w:val="WPSOffice手动目录 2"/>
    <w:qFormat/>
    <w:rsid w:val="003C4694"/>
    <w:pPr>
      <w:ind w:leftChars="200" w:left="200"/>
    </w:pPr>
  </w:style>
  <w:style w:type="paragraph" w:customStyle="1" w:styleId="Style2">
    <w:name w:val="_Style 2"/>
    <w:basedOn w:val="1"/>
    <w:next w:val="a"/>
    <w:uiPriority w:val="39"/>
    <w:qFormat/>
    <w:rsid w:val="003C4694"/>
    <w:pPr>
      <w:keepLines/>
      <w:spacing w:before="340" w:after="330" w:line="578" w:lineRule="auto"/>
      <w:jc w:val="left"/>
      <w:outlineLvl w:val="9"/>
    </w:pPr>
    <w:rPr>
      <w:rFonts w:eastAsia="宋体"/>
      <w:bCs/>
      <w:kern w:val="44"/>
      <w:sz w:val="44"/>
      <w:szCs w:val="44"/>
      <w:lang w:val="en-US" w:eastAsia="zh-CN"/>
    </w:rPr>
  </w:style>
  <w:style w:type="character" w:customStyle="1" w:styleId="3Char0">
    <w:name w:val="正文文本缩进 3 Char"/>
    <w:basedOn w:val="a0"/>
    <w:link w:val="31"/>
    <w:rsid w:val="007C647B"/>
    <w:rPr>
      <w:rFonts w:hAnsi="宋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creator>设备部</dc:creator>
  <cp:lastModifiedBy>信息技术管理部</cp:lastModifiedBy>
  <cp:revision>2</cp:revision>
  <cp:lastPrinted>2024-12-31T06:13:00Z</cp:lastPrinted>
  <dcterms:created xsi:type="dcterms:W3CDTF">2025-01-06T07:08:00Z</dcterms:created>
  <dcterms:modified xsi:type="dcterms:W3CDTF">2025-01-06T07:08:00Z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2F012D68069B4F8BBC8468535A7DEFB6_13</vt:lpwstr>
  </property>
</Properties>
</file>