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93" w:rsidRDefault="00A90C93" w:rsidP="00A90C93">
      <w:pPr>
        <w:rPr>
          <w:rFonts w:hint="eastAsia"/>
        </w:rPr>
      </w:pPr>
      <w:r>
        <w:rPr>
          <w:rFonts w:hint="eastAsia"/>
        </w:rPr>
        <w:t>附件</w:t>
      </w:r>
      <w:r>
        <w:rPr>
          <w:rFonts w:hint="eastAsia"/>
        </w:rPr>
        <w:t>1</w:t>
      </w:r>
    </w:p>
    <w:p w:rsidR="00A90C93" w:rsidRDefault="00A90C93" w:rsidP="00A90C93"/>
    <w:p w:rsidR="00A90C93" w:rsidRDefault="00A90C93" w:rsidP="00A90C93"/>
    <w:p w:rsidR="00A90C93" w:rsidRDefault="00A90C93" w:rsidP="00A90C93"/>
    <w:p w:rsidR="00A90C93" w:rsidRPr="00A90C93" w:rsidRDefault="00A90C93" w:rsidP="00A90C93">
      <w:pPr>
        <w:jc w:val="center"/>
        <w:rPr>
          <w:rFonts w:asciiTheme="majorEastAsia" w:eastAsiaTheme="majorEastAsia" w:hAnsiTheme="majorEastAsia" w:hint="eastAsia"/>
          <w:b/>
          <w:sz w:val="36"/>
          <w:szCs w:val="36"/>
        </w:rPr>
      </w:pPr>
      <w:r w:rsidRPr="00A90C93">
        <w:rPr>
          <w:rFonts w:asciiTheme="majorEastAsia" w:eastAsiaTheme="majorEastAsia" w:hAnsiTheme="majorEastAsia" w:hint="eastAsia"/>
          <w:b/>
          <w:sz w:val="36"/>
          <w:szCs w:val="36"/>
        </w:rPr>
        <w:t>关于2021年度职称评审工作的具体问题问答</w:t>
      </w:r>
    </w:p>
    <w:p w:rsidR="00A90C93" w:rsidRDefault="00A90C93" w:rsidP="00A90C93"/>
    <w:p w:rsidR="00A90C93" w:rsidRDefault="00A90C93" w:rsidP="00A90C93"/>
    <w:p w:rsidR="00A90C93" w:rsidRPr="00A90C93" w:rsidRDefault="00A90C93" w:rsidP="00A90C93">
      <w:pPr>
        <w:rPr>
          <w:rFonts w:asciiTheme="minorEastAsia" w:hAnsiTheme="minorEastAsia"/>
          <w:sz w:val="28"/>
          <w:szCs w:val="28"/>
        </w:rPr>
      </w:pP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一、自2021年起如何调整职称评审工作的申报材料受</w:t>
      </w:r>
      <w:bookmarkStart w:id="0" w:name="_GoBack"/>
      <w:bookmarkEnd w:id="0"/>
      <w:r w:rsidRPr="00A90C93">
        <w:rPr>
          <w:rFonts w:asciiTheme="minorEastAsia" w:hAnsiTheme="minorEastAsia" w:hint="eastAsia"/>
          <w:b/>
          <w:sz w:val="24"/>
          <w:szCs w:val="24"/>
        </w:rPr>
        <w:t>理时间和评审时间？</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我省各专业技术系列职称制度改革工作今年底完成后，为与职称层级的资历年限等改革事项相衔接，必须自2021年起调整职称评审工作的申报材料受理时间和评审时间，具体如下：全省职称评审工作从2021年起，原则上以年度为基础组织开展，职称评审委员会受理申报材料时间为评审年度的下一自然年的1月至3月，在下一自然年的6月底前完成评审。如2021年度职称评审工作，职称评审委员会受理申报材料时间为2022年1月至3月，在2022年6月底前完成评审。高校和自主评审单位的职称评审工作按照经备案的时间安排推进。</w:t>
      </w: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二、调整后职称资历年限如何计算？</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对于2021年度及以后年度取得职称的专业技术人才，申报评审高一级职称时，职称资历年限的起算时间为本级职称评审年度的下一自然年1月1日，截止时间为申报高一级职称评审年度的12月31日。例如，申报人在2022年4月取得2021年度中级职称，申报高级职称评审，其职称资历年限从2022年1月1日起算，到2026年12月31日满5年。</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对于2020年度及以前年度取得职称的专业技术人才，申报评审高一级职称时，职称资历年限的起算时间为本级职称评审年度的1月1日，截止时间为申报高一级职称评审年度的12月31日。例如，申报人在2017年11月取得2017年度中级职称，申报2021年度高级职称评审，其职称资历年限从2017年1月1日起算，到2021年12月31日满5年。又如申报人2018年3月取得2017年度职称，申报2021年度高级职称评审，其职称资历年限仍可从2017年1月1日起算，到2021年12月31日满5年。</w:t>
      </w: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三、调整后职称申报材料时段如何计算？</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对于2021年度及此后年度取得职称的专业技术人才，申报评审高一级职称时，申报材料时段的起算时间为本级职称评审年度的下一自然年1月1日，截止时间为申报高一级职称评审年度的12月31日。例如，申报人在2022年4月取得2021年度中级职称，申报高级职称评审，其职称申报材料时段的起算时间为2022年1月1日，截止时间为2026年12月31日。</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对于2020年度及以前年度取得职称的专业技术人才，申报评审高一级职称时，申报材料时段的起算时间为本级职称评审年度的8月31日，截止时间为申报高一级职称评审年度的12月31日。例如，申报人在2017年11月取得2017年度中级职称，申报2021年度高级职称评</w:t>
      </w:r>
      <w:r w:rsidRPr="00A90C93">
        <w:rPr>
          <w:rFonts w:asciiTheme="minorEastAsia" w:hAnsiTheme="minorEastAsia" w:hint="eastAsia"/>
          <w:sz w:val="24"/>
          <w:szCs w:val="24"/>
        </w:rPr>
        <w:lastRenderedPageBreak/>
        <w:t>审，其职称申报材料时段的起算时间为2017年8月31日，截止时间为2021年12月31日。又如申报人2018年3月取得2017年度职称，申报2021年度高级职称评审，其职称申报材料时段的起算时间为2017年8月31日，截止时间为2021年12月31日。</w:t>
      </w: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四、革命老区、中央苏区和民族地区如何界定？</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w:t>
      </w:r>
      <w:proofErr w:type="gramStart"/>
      <w:r w:rsidRPr="00A90C93">
        <w:rPr>
          <w:rFonts w:asciiTheme="minorEastAsia" w:hAnsiTheme="minorEastAsia" w:hint="eastAsia"/>
          <w:sz w:val="24"/>
          <w:szCs w:val="24"/>
        </w:rPr>
        <w:t>漳</w:t>
      </w:r>
      <w:proofErr w:type="gramEnd"/>
      <w:r w:rsidRPr="00A90C93">
        <w:rPr>
          <w:rFonts w:asciiTheme="minorEastAsia" w:hAnsiTheme="minorEastAsia" w:hint="eastAsia"/>
          <w:sz w:val="24"/>
          <w:szCs w:val="24"/>
        </w:rPr>
        <w:t>溪畲族乡、龙门县蓝天瑶族乡、怀集县下帅壮族瑶族乡、连州</w:t>
      </w:r>
      <w:proofErr w:type="gramStart"/>
      <w:r w:rsidRPr="00A90C93">
        <w:rPr>
          <w:rFonts w:asciiTheme="minorEastAsia" w:hAnsiTheme="minorEastAsia" w:hint="eastAsia"/>
          <w:sz w:val="24"/>
          <w:szCs w:val="24"/>
        </w:rPr>
        <w:t>市瑶安</w:t>
      </w:r>
      <w:proofErr w:type="gramEnd"/>
      <w:r w:rsidRPr="00A90C93">
        <w:rPr>
          <w:rFonts w:asciiTheme="minorEastAsia" w:hAnsiTheme="minorEastAsia" w:hint="eastAsia"/>
          <w:sz w:val="24"/>
          <w:szCs w:val="24"/>
        </w:rPr>
        <w:t>瑶族乡和三水瑶族乡、</w:t>
      </w:r>
      <w:proofErr w:type="gramStart"/>
      <w:r w:rsidRPr="00A90C93">
        <w:rPr>
          <w:rFonts w:asciiTheme="minorEastAsia" w:hAnsiTheme="minorEastAsia" w:hint="eastAsia"/>
          <w:sz w:val="24"/>
          <w:szCs w:val="24"/>
        </w:rPr>
        <w:t>阳山县秤架</w:t>
      </w:r>
      <w:proofErr w:type="gramEnd"/>
      <w:r w:rsidRPr="00A90C93">
        <w:rPr>
          <w:rFonts w:asciiTheme="minorEastAsia" w:hAnsiTheme="minorEastAsia" w:hint="eastAsia"/>
          <w:sz w:val="24"/>
          <w:szCs w:val="24"/>
        </w:rPr>
        <w:t>瑶族乡。</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按照《关于进一步鼓励引导人才向粤东粤西粤北地区和基层一线流动的实施意见》（粤办发〔2019〕35号）有关精神，在革命老区、中央苏区和民族地区连续工作4年以上</w:t>
      </w:r>
      <w:proofErr w:type="gramStart"/>
      <w:r w:rsidRPr="00A90C93">
        <w:rPr>
          <w:rFonts w:asciiTheme="minorEastAsia" w:hAnsiTheme="minorEastAsia" w:hint="eastAsia"/>
          <w:sz w:val="24"/>
          <w:szCs w:val="24"/>
        </w:rPr>
        <w:t>且考核</w:t>
      </w:r>
      <w:proofErr w:type="gramEnd"/>
      <w:r w:rsidRPr="00A90C93">
        <w:rPr>
          <w:rFonts w:asciiTheme="minorEastAsia" w:hAnsiTheme="minorEastAsia" w:hint="eastAsia"/>
          <w:sz w:val="24"/>
          <w:szCs w:val="24"/>
        </w:rPr>
        <w:t>合格的专业技术人才，申报中级、高级职称时，任职年限可在现行职称评价标准条件基础上放宽1年。</w:t>
      </w: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五、在我省工作的外籍和港澳台专业技术人才如何申报职称？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在我省工作的外籍和港澳台专业技术人才，可按自愿原则申报评审我省各系列、各专业职称。申报评审职称时，实行的职称评审标准条件、评审程序、评审办法等与省内专业技术人才一致。其中，对于在粤港澳大湾区</w:t>
      </w:r>
      <w:proofErr w:type="gramStart"/>
      <w:r w:rsidRPr="00A90C93">
        <w:rPr>
          <w:rFonts w:asciiTheme="minorEastAsia" w:hAnsiTheme="minorEastAsia" w:hint="eastAsia"/>
          <w:sz w:val="24"/>
          <w:szCs w:val="24"/>
        </w:rPr>
        <w:t>内地九</w:t>
      </w:r>
      <w:proofErr w:type="gramEnd"/>
      <w:r w:rsidRPr="00A90C93">
        <w:rPr>
          <w:rFonts w:asciiTheme="minorEastAsia" w:hAnsiTheme="minorEastAsia" w:hint="eastAsia"/>
          <w:sz w:val="24"/>
          <w:szCs w:val="24"/>
        </w:rPr>
        <w:t>市工作的港澳台专业人才，以及引进到粤东西北地区或基层一线企事业单位担任技术骨干的外籍或港澳台专业人才，从事本专业对口专业技术工作满一定年限后，可根据粤人社规〔2019〕38号文有关规定直接申报副高级或正高级职称。</w:t>
      </w: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六、2021年度职称评审工作是否继续对疫情防控一线专业技术人才实行职称激励政策？</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2021年度疫情防控一线专业技术人员的职称评审，继续执行《关于在打赢疫情防控阻击战中担当作为的医务防疫人员实施职称激励措施的通知》（粤</w:t>
      </w:r>
      <w:proofErr w:type="gramStart"/>
      <w:r w:rsidRPr="00A90C93">
        <w:rPr>
          <w:rFonts w:asciiTheme="minorEastAsia" w:hAnsiTheme="minorEastAsia" w:hint="eastAsia"/>
          <w:sz w:val="24"/>
          <w:szCs w:val="24"/>
        </w:rPr>
        <w:t>人社函</w:t>
      </w:r>
      <w:proofErr w:type="gramEnd"/>
      <w:r w:rsidRPr="00A90C93">
        <w:rPr>
          <w:rFonts w:asciiTheme="minorEastAsia" w:hAnsiTheme="minorEastAsia" w:hint="eastAsia"/>
          <w:sz w:val="24"/>
          <w:szCs w:val="24"/>
        </w:rPr>
        <w:t>〔2020〕37号）、《转发人力资源社会保障部办公厅关于做好新冠肺炎疫情防控一线专业技术人员职称工作的通知》（粤</w:t>
      </w:r>
      <w:proofErr w:type="gramStart"/>
      <w:r w:rsidRPr="00A90C93">
        <w:rPr>
          <w:rFonts w:asciiTheme="minorEastAsia" w:hAnsiTheme="minorEastAsia" w:hint="eastAsia"/>
          <w:sz w:val="24"/>
          <w:szCs w:val="24"/>
        </w:rPr>
        <w:t>人社函</w:t>
      </w:r>
      <w:proofErr w:type="gramEnd"/>
      <w:r w:rsidRPr="00A90C93">
        <w:rPr>
          <w:rFonts w:asciiTheme="minorEastAsia" w:hAnsiTheme="minorEastAsia" w:hint="eastAsia"/>
          <w:sz w:val="24"/>
          <w:szCs w:val="24"/>
        </w:rPr>
        <w:t>〔2020〕60号）、《关于建立保护关心爱护医务人员长效机制的指导意见》（国卫人发〔2021〕13号）等规定。用人单位要切实履行好把关责任，严格按照规定做好人员界定、推荐、公示等工作，并落实后续政策待遇。职称评审委员会开展职称评审时，要客观评价一线专业技术人员参加疫情防控的岗位风险、具体业绩和实际贡献，不搞“一刀切”评审。</w:t>
      </w: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七、外省、中央单位流动至我省的专业技术人才，申报我省职称时</w:t>
      </w:r>
      <w:proofErr w:type="gramStart"/>
      <w:r w:rsidRPr="00A90C93">
        <w:rPr>
          <w:rFonts w:asciiTheme="minorEastAsia" w:hAnsiTheme="minorEastAsia" w:hint="eastAsia"/>
          <w:b/>
          <w:sz w:val="24"/>
          <w:szCs w:val="24"/>
        </w:rPr>
        <w:t>原职称是否</w:t>
      </w:r>
      <w:proofErr w:type="gramEnd"/>
      <w:r w:rsidRPr="00A90C93">
        <w:rPr>
          <w:rFonts w:asciiTheme="minorEastAsia" w:hAnsiTheme="minorEastAsia" w:hint="eastAsia"/>
          <w:b/>
          <w:sz w:val="24"/>
          <w:szCs w:val="24"/>
        </w:rPr>
        <w:t>需要确认？</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《职称评审管理暂行规定》（</w:t>
      </w:r>
      <w:proofErr w:type="gramStart"/>
      <w:r w:rsidRPr="00A90C93">
        <w:rPr>
          <w:rFonts w:asciiTheme="minorEastAsia" w:hAnsiTheme="minorEastAsia" w:hint="eastAsia"/>
          <w:sz w:val="24"/>
          <w:szCs w:val="24"/>
        </w:rPr>
        <w:t>人社部</w:t>
      </w:r>
      <w:proofErr w:type="gramEnd"/>
      <w:r w:rsidRPr="00A90C93">
        <w:rPr>
          <w:rFonts w:asciiTheme="minorEastAsia" w:hAnsiTheme="minorEastAsia" w:hint="eastAsia"/>
          <w:sz w:val="24"/>
          <w:szCs w:val="24"/>
        </w:rPr>
        <w:t>令第40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w:t>
      </w:r>
      <w:proofErr w:type="gramStart"/>
      <w:r w:rsidRPr="00A90C93">
        <w:rPr>
          <w:rFonts w:asciiTheme="minorEastAsia" w:hAnsiTheme="minorEastAsia" w:hint="eastAsia"/>
          <w:sz w:val="24"/>
          <w:szCs w:val="24"/>
        </w:rPr>
        <w:t>规</w:t>
      </w:r>
      <w:proofErr w:type="gramEnd"/>
      <w:r w:rsidRPr="00A90C93">
        <w:rPr>
          <w:rFonts w:asciiTheme="minorEastAsia" w:hAnsiTheme="minorEastAsia" w:hint="eastAsia"/>
          <w:sz w:val="24"/>
          <w:szCs w:val="24"/>
        </w:rPr>
        <w:t>取得的职称，按程序进行重新评审或确认的一项职称服务。根据《广东省跨区域跨单位流动专业技术人才职称重新评审和确认规定》，跨区域、跨单位流动专业技术人才可根据需要自行选择申报职称重新评审或确认，</w:t>
      </w:r>
      <w:proofErr w:type="gramStart"/>
      <w:r w:rsidRPr="00A90C93">
        <w:rPr>
          <w:rFonts w:asciiTheme="minorEastAsia" w:hAnsiTheme="minorEastAsia" w:hint="eastAsia"/>
          <w:sz w:val="24"/>
          <w:szCs w:val="24"/>
        </w:rPr>
        <w:t>原职称</w:t>
      </w:r>
      <w:proofErr w:type="gramEnd"/>
      <w:r w:rsidRPr="00A90C93">
        <w:rPr>
          <w:rFonts w:asciiTheme="minorEastAsia" w:hAnsiTheme="minorEastAsia" w:hint="eastAsia"/>
          <w:sz w:val="24"/>
          <w:szCs w:val="24"/>
        </w:rPr>
        <w:t>经重新评审或确认后方可在我省申</w:t>
      </w:r>
      <w:r w:rsidRPr="00A90C93">
        <w:rPr>
          <w:rFonts w:asciiTheme="minorEastAsia" w:hAnsiTheme="minorEastAsia" w:hint="eastAsia"/>
          <w:sz w:val="24"/>
          <w:szCs w:val="24"/>
        </w:rPr>
        <w:lastRenderedPageBreak/>
        <w:t>报评审职称。</w:t>
      </w:r>
    </w:p>
    <w:p w:rsidR="00A90C93" w:rsidRPr="00A90C93" w:rsidRDefault="00A90C93" w:rsidP="00A90C93">
      <w:pPr>
        <w:spacing w:beforeLines="100" w:before="312" w:afterLines="100" w:after="312"/>
        <w:ind w:firstLineChars="200" w:firstLine="482"/>
        <w:rPr>
          <w:rFonts w:asciiTheme="minorEastAsia" w:hAnsiTheme="minorEastAsia" w:hint="eastAsia"/>
          <w:b/>
          <w:sz w:val="24"/>
          <w:szCs w:val="24"/>
        </w:rPr>
      </w:pPr>
      <w:r w:rsidRPr="00A90C93">
        <w:rPr>
          <w:rFonts w:asciiTheme="minorEastAsia" w:hAnsiTheme="minorEastAsia" w:hint="eastAsia"/>
          <w:b/>
          <w:sz w:val="24"/>
          <w:szCs w:val="24"/>
        </w:rPr>
        <w:t>八、跨区域、跨单位流动专业技术人才职称重新评审和确认如何办理？</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跨区域、跨单位流动专业技术人才职称重新评审工作的申报程序、申报材料与我省常规职称评审相同，结合我省每年度常规职称评审工作同步开展。对于重新评审通过人员，发放我省职称证书。</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跨区域、跨单位流动专业技术人才职称确认工作是职称评审委员会办公室受理审核的重要环节。对于确认通过人员，由相应评审委员会办公室出具确认意见，确认意见仅用于在我省申报评审职称。除申报评审职称外，各级职称评审委员会办公室不单独受理确认申请。</w:t>
      </w:r>
    </w:p>
    <w:p w:rsidR="00A90C93" w:rsidRPr="00A90C93" w:rsidRDefault="00A90C93" w:rsidP="00A90C93">
      <w:pPr>
        <w:spacing w:beforeLines="100" w:before="312" w:afterLines="100" w:after="312"/>
        <w:ind w:firstLineChars="200" w:firstLine="480"/>
        <w:rPr>
          <w:rFonts w:asciiTheme="minorEastAsia" w:hAnsiTheme="minorEastAsia" w:hint="eastAsia"/>
          <w:b/>
          <w:sz w:val="24"/>
          <w:szCs w:val="24"/>
        </w:rPr>
      </w:pPr>
      <w:r w:rsidRPr="00A90C93">
        <w:rPr>
          <w:rFonts w:asciiTheme="minorEastAsia" w:hAnsiTheme="minorEastAsia" w:hint="eastAsia"/>
          <w:sz w:val="24"/>
          <w:szCs w:val="24"/>
        </w:rPr>
        <w:t xml:space="preserve"> </w:t>
      </w:r>
      <w:r w:rsidRPr="00A90C93">
        <w:rPr>
          <w:rFonts w:asciiTheme="minorEastAsia" w:hAnsiTheme="minorEastAsia" w:hint="eastAsia"/>
          <w:b/>
          <w:sz w:val="24"/>
          <w:szCs w:val="24"/>
        </w:rPr>
        <w:t xml:space="preserve"> 九、2021年度职称评审工作是否继续实行专业技术人员职业资格与职称对应试点？</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2021年度继续在全省职称评审工作中试行国家专业技术人员职业资格与我省职称对应。对应的职业资格证书管理按国家和省现行规定执行，</w:t>
      </w:r>
      <w:proofErr w:type="gramStart"/>
      <w:r w:rsidRPr="00A90C93">
        <w:rPr>
          <w:rFonts w:asciiTheme="minorEastAsia" w:hAnsiTheme="minorEastAsia" w:hint="eastAsia"/>
          <w:sz w:val="24"/>
          <w:szCs w:val="24"/>
        </w:rPr>
        <w:t>不</w:t>
      </w:r>
      <w:proofErr w:type="gramEnd"/>
      <w:r w:rsidRPr="00A90C93">
        <w:rPr>
          <w:rFonts w:asciiTheme="minorEastAsia" w:hAnsiTheme="minorEastAsia" w:hint="eastAsia"/>
          <w:sz w:val="24"/>
          <w:szCs w:val="24"/>
        </w:rPr>
        <w:t>另行换发职称证书。</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各系列职称制度改革全面完成后，我省将适时出台专业技术人员职业资格与职称对应目录，并实行动态管理。</w:t>
      </w:r>
    </w:p>
    <w:p w:rsidR="00A90C93" w:rsidRPr="00A90C93" w:rsidRDefault="00A90C93" w:rsidP="00A90C93">
      <w:pPr>
        <w:spacing w:beforeLines="100" w:before="312" w:afterLines="100" w:after="312"/>
        <w:ind w:firstLineChars="200" w:firstLine="480"/>
        <w:rPr>
          <w:rFonts w:asciiTheme="minorEastAsia" w:hAnsiTheme="minorEastAsia" w:hint="eastAsia"/>
          <w:b/>
          <w:sz w:val="24"/>
          <w:szCs w:val="24"/>
        </w:rPr>
      </w:pPr>
      <w:r w:rsidRPr="00A90C93">
        <w:rPr>
          <w:rFonts w:asciiTheme="minorEastAsia" w:hAnsiTheme="minorEastAsia" w:hint="eastAsia"/>
          <w:sz w:val="24"/>
          <w:szCs w:val="24"/>
        </w:rPr>
        <w:t xml:space="preserve"> </w:t>
      </w:r>
      <w:r w:rsidRPr="00A90C93">
        <w:rPr>
          <w:rFonts w:asciiTheme="minorEastAsia" w:hAnsiTheme="minorEastAsia" w:hint="eastAsia"/>
          <w:b/>
          <w:sz w:val="24"/>
          <w:szCs w:val="24"/>
        </w:rPr>
        <w:t xml:space="preserve"> 十、2021年度职称评审工作中，国家专业技术人员职业资格中哪些可与我省职称对应？如何对应？</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根据《关于公布国家职业资格目录的通知》（</w:t>
      </w:r>
      <w:proofErr w:type="gramStart"/>
      <w:r w:rsidRPr="00A90C93">
        <w:rPr>
          <w:rFonts w:asciiTheme="minorEastAsia" w:hAnsiTheme="minorEastAsia" w:hint="eastAsia"/>
          <w:sz w:val="24"/>
          <w:szCs w:val="24"/>
        </w:rPr>
        <w:t>人社部</w:t>
      </w:r>
      <w:proofErr w:type="gramEnd"/>
      <w:r w:rsidRPr="00A90C93">
        <w:rPr>
          <w:rFonts w:asciiTheme="minorEastAsia" w:hAnsiTheme="minorEastAsia" w:hint="eastAsia"/>
          <w:sz w:val="24"/>
          <w:szCs w:val="24"/>
        </w:rPr>
        <w:t>发〔2017〕68号）、《关于深化工程技术人才职称制度改革的指导意见》（</w:t>
      </w:r>
      <w:proofErr w:type="gramStart"/>
      <w:r w:rsidRPr="00A90C93">
        <w:rPr>
          <w:rFonts w:asciiTheme="minorEastAsia" w:hAnsiTheme="minorEastAsia" w:hint="eastAsia"/>
          <w:sz w:val="24"/>
          <w:szCs w:val="24"/>
        </w:rPr>
        <w:t>人社部</w:t>
      </w:r>
      <w:proofErr w:type="gramEnd"/>
      <w:r w:rsidRPr="00A90C93">
        <w:rPr>
          <w:rFonts w:asciiTheme="minorEastAsia" w:hAnsiTheme="minorEastAsia" w:hint="eastAsia"/>
          <w:sz w:val="24"/>
          <w:szCs w:val="24"/>
        </w:rPr>
        <w:t>发〔2019〕16号）、《关于印发经济专业技术资格规定和经济专业技术资格考试实施办法的通知》（</w:t>
      </w:r>
      <w:proofErr w:type="gramStart"/>
      <w:r w:rsidRPr="00A90C93">
        <w:rPr>
          <w:rFonts w:asciiTheme="minorEastAsia" w:hAnsiTheme="minorEastAsia" w:hint="eastAsia"/>
          <w:sz w:val="24"/>
          <w:szCs w:val="24"/>
        </w:rPr>
        <w:t>人社部规</w:t>
      </w:r>
      <w:proofErr w:type="gramEnd"/>
      <w:r w:rsidRPr="00A90C93">
        <w:rPr>
          <w:rFonts w:asciiTheme="minorEastAsia" w:hAnsiTheme="minorEastAsia" w:hint="eastAsia"/>
          <w:sz w:val="24"/>
          <w:szCs w:val="24"/>
        </w:rPr>
        <w:t>〔2020〕1号）以及国家各项专业技术人员职业资格制度规定，对应关系如下：</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工程技术领域：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w:t>
      </w:r>
      <w:proofErr w:type="gramStart"/>
      <w:r w:rsidRPr="00A90C93">
        <w:rPr>
          <w:rFonts w:asciiTheme="minorEastAsia" w:hAnsiTheme="minorEastAsia" w:hint="eastAsia"/>
          <w:sz w:val="24"/>
          <w:szCs w:val="24"/>
        </w:rPr>
        <w:t>各项未分级</w:t>
      </w:r>
      <w:proofErr w:type="gramEnd"/>
      <w:r w:rsidRPr="00A90C93">
        <w:rPr>
          <w:rFonts w:asciiTheme="minorEastAsia" w:hAnsiTheme="minorEastAsia" w:hint="eastAsia"/>
          <w:sz w:val="24"/>
          <w:szCs w:val="24"/>
        </w:rPr>
        <w:t>的专业技术人员职业资格对应我省工程技术人才系列的工程师职称。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通过全国计算机技术与软件专业技术资格（水平）考试取得初级资格、中级资格、高级资格，且符合《人力资源社会保障部工业和信息化部关于深化工程技术人才职称制度改革的指导意见》（</w:t>
      </w:r>
      <w:proofErr w:type="gramStart"/>
      <w:r w:rsidRPr="00A90C93">
        <w:rPr>
          <w:rFonts w:asciiTheme="minorEastAsia" w:hAnsiTheme="minorEastAsia" w:hint="eastAsia"/>
          <w:sz w:val="24"/>
          <w:szCs w:val="24"/>
        </w:rPr>
        <w:t>人社部</w:t>
      </w:r>
      <w:proofErr w:type="gramEnd"/>
      <w:r w:rsidRPr="00A90C93">
        <w:rPr>
          <w:rFonts w:asciiTheme="minorEastAsia" w:hAnsiTheme="minorEastAsia" w:hint="eastAsia"/>
          <w:sz w:val="24"/>
          <w:szCs w:val="24"/>
        </w:rPr>
        <w:t>发〔2019〕16号）关于助理工程师、工程师、高级工程师学历资历条件的，可分别对应我省工程技术人才系列的助理工程师、工程师和高级工程师。例如，取得系统架构设计师资格，具备本科学历或学士学位的从事工程技术工作满10年可对应高级工程师职称，具</w:t>
      </w:r>
      <w:r w:rsidRPr="00A90C93">
        <w:rPr>
          <w:rFonts w:asciiTheme="minorEastAsia" w:hAnsiTheme="minorEastAsia" w:hint="eastAsia"/>
          <w:sz w:val="24"/>
          <w:szCs w:val="24"/>
        </w:rPr>
        <w:lastRenderedPageBreak/>
        <w:t>备硕士学位的从事工程技术工作满7年可对应高级工程师职称。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经济（会计、审计、统计）领域：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拍卖师、导游资格、房地产经纪人协理职业资格、税务师，以上各项专业技术人职业资格对应我省经济专业人员系列的助理经济师职称。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房地产估价师、资产评估师（注册资产评估师）、土地登记代理专业人员职业资格、房地产经纪人职业资格、注册税务师、造价工程师（2017年及以前取得，且为工程经济类学历人员）、注册安全工程师（2017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医疗卫生领域：执业助理医师（</w:t>
      </w:r>
      <w:proofErr w:type="gramStart"/>
      <w:r w:rsidRPr="00A90C93">
        <w:rPr>
          <w:rFonts w:asciiTheme="minorEastAsia" w:hAnsiTheme="minorEastAsia" w:hint="eastAsia"/>
          <w:sz w:val="24"/>
          <w:szCs w:val="24"/>
        </w:rPr>
        <w:t>含取得</w:t>
      </w:r>
      <w:proofErr w:type="gramEnd"/>
      <w:r w:rsidRPr="00A90C93">
        <w:rPr>
          <w:rFonts w:asciiTheme="minorEastAsia" w:hAnsiTheme="minorEastAsia" w:hint="eastAsia"/>
          <w:sz w:val="24"/>
          <w:szCs w:val="24"/>
        </w:rPr>
        <w:t>医师资格的中医药师承和确有专长人员）、执业医师（</w:t>
      </w:r>
      <w:proofErr w:type="gramStart"/>
      <w:r w:rsidRPr="00A90C93">
        <w:rPr>
          <w:rFonts w:asciiTheme="minorEastAsia" w:hAnsiTheme="minorEastAsia" w:hint="eastAsia"/>
          <w:sz w:val="24"/>
          <w:szCs w:val="24"/>
        </w:rPr>
        <w:t>含取得</w:t>
      </w:r>
      <w:proofErr w:type="gramEnd"/>
      <w:r w:rsidRPr="00A90C93">
        <w:rPr>
          <w:rFonts w:asciiTheme="minorEastAsia" w:hAnsiTheme="minorEastAsia" w:hint="eastAsia"/>
          <w:sz w:val="24"/>
          <w:szCs w:val="24"/>
        </w:rPr>
        <w:t>医师资格的中医药师承和确有专长人员）分别对应我省卫生技术人员系列的医士、医师职称。护士执业资格对应我省卫生技术人员系列的护士（中专、大专学历人员对应护士）、护师（本科以上学历且从事护理工作满1年人员）职称。</w:t>
      </w:r>
    </w:p>
    <w:p w:rsidR="00A90C93"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 xml:space="preserve"> 卫生专业技术资格的初级资格对应我省卫生技术人员系列的药师（士）、护师或技师（士）职称，中级资格对应我省卫生技术人员系列的主治（主管）医师、主管药师、主管技师或主管护师职称。</w:t>
      </w:r>
    </w:p>
    <w:p w:rsidR="007E6DB8" w:rsidRPr="00A90C93" w:rsidRDefault="00A90C93" w:rsidP="00A90C93">
      <w:pPr>
        <w:spacing w:beforeLines="100" w:before="312" w:afterLines="100" w:after="312"/>
        <w:ind w:firstLineChars="200" w:firstLine="480"/>
        <w:rPr>
          <w:rFonts w:asciiTheme="minorEastAsia" w:hAnsiTheme="minorEastAsia" w:hint="eastAsia"/>
          <w:sz w:val="24"/>
          <w:szCs w:val="24"/>
        </w:rPr>
      </w:pPr>
      <w:r w:rsidRPr="00A90C93">
        <w:rPr>
          <w:rFonts w:asciiTheme="minorEastAsia" w:hAnsiTheme="minorEastAsia" w:hint="eastAsia"/>
          <w:sz w:val="24"/>
          <w:szCs w:val="24"/>
        </w:rPr>
        <w:t>其他领域：社会工作者职业资格中的初级、中级、高级资格分别对应我省初、中、高级职称。出版专业技术人员职业资格的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资格对应我省农业技术人员系列的助理兽医师职称。</w:t>
      </w:r>
    </w:p>
    <w:sectPr w:rsidR="007E6DB8" w:rsidRPr="00A90C93" w:rsidSect="00A90C9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BE"/>
    <w:rsid w:val="00414DBE"/>
    <w:rsid w:val="007E6DB8"/>
    <w:rsid w:val="00A9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1372-F77D-41AB-9F2C-8DBB4C6E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674</Words>
  <Characters>3842</Characters>
  <Application>Microsoft Office Word</Application>
  <DocSecurity>0</DocSecurity>
  <Lines>32</Lines>
  <Paragraphs>9</Paragraphs>
  <ScaleCrop>false</ScaleCrop>
  <Company>Sinopec</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2021-08-19T10:10:00Z</dcterms:created>
  <dcterms:modified xsi:type="dcterms:W3CDTF">2021-08-19T10:16:00Z</dcterms:modified>
</cp:coreProperties>
</file>