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F98" w:rsidRDefault="00960365" w:rsidP="00672674">
      <w:pPr>
        <w:spacing w:line="360" w:lineRule="auto"/>
        <w:ind w:firstLineChars="200" w:firstLine="640"/>
        <w:rPr>
          <w:rFonts w:ascii="黑体" w:eastAsia="黑体" w:hAnsi="黑体"/>
          <w:sz w:val="32"/>
        </w:rPr>
      </w:pPr>
      <w:r w:rsidRPr="00960365">
        <w:rPr>
          <w:rFonts w:ascii="黑体" w:eastAsia="黑体" w:hAnsi="黑体" w:hint="eastAsia"/>
          <w:sz w:val="32"/>
        </w:rPr>
        <w:t>“最后一公里”：社区活化视角下探究公共服务体系的形塑思路——以广州市沙河街“长者大配餐”运行模式为例</w:t>
      </w:r>
    </w:p>
    <w:p w:rsidR="003E0F98" w:rsidRDefault="003E0F98" w:rsidP="003E0F98">
      <w:pPr>
        <w:spacing w:line="360" w:lineRule="auto"/>
        <w:rPr>
          <w:rFonts w:ascii="黑体" w:eastAsia="黑体" w:hAnsi="黑体" w:hint="eastAsia"/>
          <w:sz w:val="32"/>
        </w:rPr>
      </w:pPr>
    </w:p>
    <w:p w:rsidR="003E0F98" w:rsidRDefault="003E0F98" w:rsidP="003E0F98">
      <w:pPr>
        <w:spacing w:line="360" w:lineRule="auto"/>
        <w:ind w:firstLineChars="200" w:firstLine="640"/>
        <w:jc w:val="center"/>
        <w:rPr>
          <w:rFonts w:ascii="黑体" w:eastAsia="黑体" w:hAnsi="黑体" w:hint="eastAsia"/>
          <w:sz w:val="32"/>
        </w:rPr>
        <w:sectPr w:rsidR="003E0F98">
          <w:pgSz w:w="11906" w:h="16838"/>
          <w:pgMar w:top="1440" w:right="1800" w:bottom="1440" w:left="1800" w:header="851" w:footer="992" w:gutter="0"/>
          <w:cols w:space="425"/>
          <w:docGrid w:type="lines" w:linePitch="312"/>
        </w:sectPr>
      </w:pPr>
      <w:r>
        <w:rPr>
          <w:rFonts w:ascii="黑体" w:eastAsia="黑体" w:hAnsi="黑体" w:hint="eastAsia"/>
          <w:sz w:val="32"/>
        </w:rPr>
        <w:t xml:space="preserve">目 </w:t>
      </w:r>
      <w:r>
        <w:rPr>
          <w:rFonts w:ascii="黑体" w:eastAsia="黑体" w:hAnsi="黑体"/>
          <w:sz w:val="32"/>
        </w:rPr>
        <w:t xml:space="preserve">   </w:t>
      </w:r>
      <w:r>
        <w:rPr>
          <w:rFonts w:ascii="黑体" w:eastAsia="黑体" w:hAnsi="黑体" w:hint="eastAsia"/>
          <w:sz w:val="32"/>
        </w:rPr>
        <w:t>录</w:t>
      </w:r>
    </w:p>
    <w:p w:rsidR="003E0F98" w:rsidRPr="003E0F98" w:rsidRDefault="003E0F98" w:rsidP="003E0F98">
      <w:pPr>
        <w:pStyle w:val="TOC2"/>
        <w:tabs>
          <w:tab w:val="right" w:leader="dot" w:pos="8296"/>
        </w:tabs>
        <w:spacing w:line="360" w:lineRule="auto"/>
        <w:ind w:leftChars="0" w:left="0"/>
        <w:rPr>
          <w:rFonts w:ascii="宋体" w:eastAsia="宋体" w:hAnsi="宋体"/>
          <w:noProof/>
          <w:sz w:val="24"/>
        </w:rPr>
      </w:pPr>
      <w:r w:rsidRPr="003E0F98">
        <w:rPr>
          <w:rFonts w:ascii="黑体" w:eastAsia="黑体" w:hAnsi="黑体"/>
          <w:sz w:val="32"/>
        </w:rPr>
        <w:fldChar w:fldCharType="begin"/>
      </w:r>
      <w:r w:rsidRPr="003E0F98">
        <w:rPr>
          <w:rFonts w:ascii="黑体" w:eastAsia="黑体" w:hAnsi="黑体"/>
          <w:sz w:val="32"/>
        </w:rPr>
        <w:instrText xml:space="preserve"> TOC \o "1-4" \h \z \u </w:instrText>
      </w:r>
      <w:r w:rsidRPr="003E0F98">
        <w:rPr>
          <w:rFonts w:ascii="黑体" w:eastAsia="黑体" w:hAnsi="黑体"/>
          <w:sz w:val="32"/>
        </w:rPr>
        <w:fldChar w:fldCharType="separate"/>
      </w:r>
      <w:hyperlink w:anchor="_Toc528265599" w:history="1">
        <w:r w:rsidRPr="003E0F98">
          <w:rPr>
            <w:rStyle w:val="a9"/>
            <w:rFonts w:ascii="宋体" w:eastAsia="宋体" w:hAnsi="宋体"/>
            <w:noProof/>
            <w:sz w:val="24"/>
          </w:rPr>
          <w:t>1.导言</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_Toc528265599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1</w:t>
        </w:r>
        <w:r w:rsidRPr="003E0F98">
          <w:rPr>
            <w:rFonts w:ascii="宋体" w:eastAsia="宋体" w:hAnsi="宋体"/>
            <w:noProof/>
            <w:webHidden/>
            <w:sz w:val="24"/>
          </w:rPr>
          <w:fldChar w:fldCharType="end"/>
        </w:r>
      </w:hyperlink>
    </w:p>
    <w:p w:rsidR="003E0F98" w:rsidRPr="003E0F98" w:rsidRDefault="003E0F98" w:rsidP="003E0F98">
      <w:pPr>
        <w:pStyle w:val="TOC2"/>
        <w:tabs>
          <w:tab w:val="right" w:leader="dot" w:pos="8296"/>
        </w:tabs>
        <w:spacing w:line="360" w:lineRule="auto"/>
        <w:ind w:leftChars="0" w:left="0"/>
        <w:rPr>
          <w:rFonts w:ascii="宋体" w:eastAsia="宋体" w:hAnsi="宋体"/>
          <w:noProof/>
          <w:sz w:val="24"/>
        </w:rPr>
      </w:pPr>
      <w:hyperlink w:anchor="_Toc528265600" w:history="1">
        <w:r w:rsidRPr="003E0F98">
          <w:rPr>
            <w:rStyle w:val="a9"/>
            <w:rFonts w:ascii="宋体" w:eastAsia="宋体" w:hAnsi="宋体"/>
            <w:noProof/>
            <w:sz w:val="24"/>
          </w:rPr>
          <w:t>1.1研究问题与背景</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_Toc528265600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1</w:t>
        </w:r>
        <w:r w:rsidRPr="003E0F98">
          <w:rPr>
            <w:rFonts w:ascii="宋体" w:eastAsia="宋体" w:hAnsi="宋体"/>
            <w:noProof/>
            <w:webHidden/>
            <w:sz w:val="24"/>
          </w:rPr>
          <w:fldChar w:fldCharType="end"/>
        </w:r>
      </w:hyperlink>
    </w:p>
    <w:p w:rsidR="003E0F98" w:rsidRPr="003E0F98" w:rsidRDefault="003E0F98" w:rsidP="003E0F98">
      <w:pPr>
        <w:pStyle w:val="TOC2"/>
        <w:tabs>
          <w:tab w:val="right" w:leader="dot" w:pos="8296"/>
        </w:tabs>
        <w:spacing w:line="360" w:lineRule="auto"/>
        <w:ind w:leftChars="0" w:left="0"/>
        <w:rPr>
          <w:rFonts w:ascii="宋体" w:eastAsia="宋体" w:hAnsi="宋体"/>
          <w:noProof/>
          <w:sz w:val="24"/>
        </w:rPr>
      </w:pPr>
      <w:hyperlink w:anchor="_Toc528265601" w:history="1">
        <w:r w:rsidRPr="003E0F98">
          <w:rPr>
            <w:rStyle w:val="a9"/>
            <w:rFonts w:ascii="宋体" w:eastAsia="宋体" w:hAnsi="宋体"/>
            <w:noProof/>
            <w:sz w:val="24"/>
          </w:rPr>
          <w:t>1.2研究意义与目的</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_Toc528265601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2</w:t>
        </w:r>
        <w:r w:rsidRPr="003E0F98">
          <w:rPr>
            <w:rFonts w:ascii="宋体" w:eastAsia="宋体" w:hAnsi="宋体"/>
            <w:noProof/>
            <w:webHidden/>
            <w:sz w:val="24"/>
          </w:rPr>
          <w:fldChar w:fldCharType="end"/>
        </w:r>
      </w:hyperlink>
    </w:p>
    <w:p w:rsidR="003E0F98" w:rsidRPr="003E0F98" w:rsidRDefault="003E0F98" w:rsidP="003E0F98">
      <w:pPr>
        <w:pStyle w:val="TOC2"/>
        <w:tabs>
          <w:tab w:val="right" w:leader="dot" w:pos="8296"/>
        </w:tabs>
        <w:spacing w:line="360" w:lineRule="auto"/>
        <w:ind w:leftChars="0" w:left="0"/>
        <w:rPr>
          <w:rFonts w:ascii="宋体" w:eastAsia="宋体" w:hAnsi="宋体"/>
          <w:noProof/>
          <w:sz w:val="24"/>
        </w:rPr>
      </w:pPr>
      <w:hyperlink w:anchor="_Toc528265602" w:history="1">
        <w:r w:rsidRPr="003E0F98">
          <w:rPr>
            <w:rStyle w:val="a9"/>
            <w:rFonts w:ascii="宋体" w:eastAsia="宋体" w:hAnsi="宋体"/>
            <w:noProof/>
            <w:sz w:val="24"/>
          </w:rPr>
          <w:t>2.样本与资料（</w:t>
        </w:r>
        <w:r w:rsidRPr="003E0F98">
          <w:rPr>
            <w:rStyle w:val="a9"/>
            <w:rFonts w:ascii="宋体" w:eastAsia="宋体" w:hAnsi="宋体"/>
            <w:noProof/>
            <w:kern w:val="28"/>
            <w:sz w:val="24"/>
          </w:rPr>
          <w:t>沙河街长者配餐现状与问题研究）</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_Toc528265602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2</w:t>
        </w:r>
        <w:r w:rsidRPr="003E0F98">
          <w:rPr>
            <w:rFonts w:ascii="宋体" w:eastAsia="宋体" w:hAnsi="宋体"/>
            <w:noProof/>
            <w:webHidden/>
            <w:sz w:val="24"/>
          </w:rPr>
          <w:fldChar w:fldCharType="end"/>
        </w:r>
      </w:hyperlink>
    </w:p>
    <w:p w:rsidR="003E0F98" w:rsidRPr="003E0F98" w:rsidRDefault="003E0F98" w:rsidP="003E0F98">
      <w:pPr>
        <w:pStyle w:val="TOC1"/>
        <w:tabs>
          <w:tab w:val="right" w:leader="dot" w:pos="8296"/>
        </w:tabs>
        <w:spacing w:line="360" w:lineRule="auto"/>
        <w:rPr>
          <w:rFonts w:ascii="宋体" w:eastAsia="宋体" w:hAnsi="宋体"/>
          <w:noProof/>
          <w:sz w:val="24"/>
        </w:rPr>
      </w:pPr>
      <w:hyperlink w:anchor="_Toc528265603" w:history="1">
        <w:r w:rsidRPr="003E0F98">
          <w:rPr>
            <w:rStyle w:val="a9"/>
            <w:rFonts w:ascii="宋体" w:eastAsia="宋体" w:hAnsi="宋体"/>
            <w:noProof/>
            <w:sz w:val="24"/>
          </w:rPr>
          <w:t>2.1人口基本状况</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_Toc528265603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2</w:t>
        </w:r>
        <w:r w:rsidRPr="003E0F98">
          <w:rPr>
            <w:rFonts w:ascii="宋体" w:eastAsia="宋体" w:hAnsi="宋体"/>
            <w:noProof/>
            <w:webHidden/>
            <w:sz w:val="24"/>
          </w:rPr>
          <w:fldChar w:fldCharType="end"/>
        </w:r>
      </w:hyperlink>
    </w:p>
    <w:p w:rsidR="003E0F98" w:rsidRPr="003E0F98" w:rsidRDefault="003E0F98" w:rsidP="003E0F98">
      <w:pPr>
        <w:pStyle w:val="TOC1"/>
        <w:tabs>
          <w:tab w:val="right" w:leader="dot" w:pos="8296"/>
        </w:tabs>
        <w:spacing w:line="360" w:lineRule="auto"/>
        <w:rPr>
          <w:rFonts w:ascii="宋体" w:eastAsia="宋体" w:hAnsi="宋体"/>
          <w:noProof/>
          <w:sz w:val="24"/>
        </w:rPr>
      </w:pPr>
      <w:hyperlink w:anchor="_Toc528265604" w:history="1">
        <w:r w:rsidRPr="003E0F98">
          <w:rPr>
            <w:rStyle w:val="a9"/>
            <w:rFonts w:ascii="宋体" w:eastAsia="宋体" w:hAnsi="宋体"/>
            <w:noProof/>
            <w:sz w:val="24"/>
          </w:rPr>
          <w:t>2.2沙河街长者配餐的补贴标准与申请流程</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_Toc528265604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2</w:t>
        </w:r>
        <w:r w:rsidRPr="003E0F98">
          <w:rPr>
            <w:rFonts w:ascii="宋体" w:eastAsia="宋体" w:hAnsi="宋体"/>
            <w:noProof/>
            <w:webHidden/>
            <w:sz w:val="24"/>
          </w:rPr>
          <w:fldChar w:fldCharType="end"/>
        </w:r>
      </w:hyperlink>
    </w:p>
    <w:p w:rsidR="003E0F98" w:rsidRPr="003E0F98" w:rsidRDefault="003E0F98" w:rsidP="003E0F98">
      <w:pPr>
        <w:pStyle w:val="TOC1"/>
        <w:tabs>
          <w:tab w:val="right" w:leader="dot" w:pos="8296"/>
        </w:tabs>
        <w:spacing w:line="360" w:lineRule="auto"/>
        <w:rPr>
          <w:rFonts w:ascii="宋体" w:eastAsia="宋体" w:hAnsi="宋体"/>
          <w:noProof/>
          <w:sz w:val="24"/>
        </w:rPr>
      </w:pPr>
      <w:hyperlink w:anchor="_Toc528265605" w:history="1">
        <w:r w:rsidRPr="003E0F98">
          <w:rPr>
            <w:rStyle w:val="a9"/>
            <w:rFonts w:ascii="宋体" w:eastAsia="宋体" w:hAnsi="宋体"/>
            <w:noProof/>
            <w:sz w:val="24"/>
          </w:rPr>
          <w:t>2.3沙河街长者配餐发展脉络</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_Toc528265605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3</w:t>
        </w:r>
        <w:r w:rsidRPr="003E0F98">
          <w:rPr>
            <w:rFonts w:ascii="宋体" w:eastAsia="宋体" w:hAnsi="宋体"/>
            <w:noProof/>
            <w:webHidden/>
            <w:sz w:val="24"/>
          </w:rPr>
          <w:fldChar w:fldCharType="end"/>
        </w:r>
      </w:hyperlink>
    </w:p>
    <w:p w:rsidR="003E0F98" w:rsidRPr="003E0F98" w:rsidRDefault="003E0F98" w:rsidP="003E0F98">
      <w:pPr>
        <w:pStyle w:val="TOC1"/>
        <w:tabs>
          <w:tab w:val="right" w:leader="dot" w:pos="8296"/>
        </w:tabs>
        <w:spacing w:line="360" w:lineRule="auto"/>
        <w:rPr>
          <w:rFonts w:ascii="宋体" w:eastAsia="宋体" w:hAnsi="宋体"/>
          <w:noProof/>
          <w:sz w:val="24"/>
        </w:rPr>
      </w:pPr>
      <w:hyperlink w:anchor="_Toc528265606" w:history="1">
        <w:r w:rsidRPr="003E0F98">
          <w:rPr>
            <w:rStyle w:val="a9"/>
            <w:rFonts w:ascii="宋体" w:eastAsia="宋体" w:hAnsi="宋体"/>
            <w:noProof/>
            <w:sz w:val="24"/>
          </w:rPr>
          <w:t>2.3.1沙河街长者配餐的发展现状</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_Toc528265606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3</w:t>
        </w:r>
        <w:r w:rsidRPr="003E0F98">
          <w:rPr>
            <w:rFonts w:ascii="宋体" w:eastAsia="宋体" w:hAnsi="宋体"/>
            <w:noProof/>
            <w:webHidden/>
            <w:sz w:val="24"/>
          </w:rPr>
          <w:fldChar w:fldCharType="end"/>
        </w:r>
      </w:hyperlink>
    </w:p>
    <w:p w:rsidR="003E0F98" w:rsidRPr="003E0F98" w:rsidRDefault="003E0F98" w:rsidP="003E0F98">
      <w:pPr>
        <w:pStyle w:val="TOC1"/>
        <w:tabs>
          <w:tab w:val="right" w:leader="dot" w:pos="8296"/>
        </w:tabs>
        <w:spacing w:line="360" w:lineRule="auto"/>
        <w:rPr>
          <w:rFonts w:ascii="宋体" w:eastAsia="宋体" w:hAnsi="宋体"/>
          <w:noProof/>
          <w:sz w:val="24"/>
        </w:rPr>
      </w:pPr>
      <w:hyperlink w:anchor="_Toc528265607" w:history="1">
        <w:r w:rsidRPr="003E0F98">
          <w:rPr>
            <w:rStyle w:val="a9"/>
            <w:rFonts w:ascii="宋体" w:eastAsia="宋体" w:hAnsi="宋体"/>
            <w:noProof/>
            <w:sz w:val="24"/>
          </w:rPr>
          <w:t>2.3.2国内长者配餐的可借鉴模式</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_Toc528265607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4</w:t>
        </w:r>
        <w:r w:rsidRPr="003E0F98">
          <w:rPr>
            <w:rFonts w:ascii="宋体" w:eastAsia="宋体" w:hAnsi="宋体"/>
            <w:noProof/>
            <w:webHidden/>
            <w:sz w:val="24"/>
          </w:rPr>
          <w:fldChar w:fldCharType="end"/>
        </w:r>
      </w:hyperlink>
    </w:p>
    <w:p w:rsidR="003E0F98" w:rsidRPr="003E0F98" w:rsidRDefault="003E0F98" w:rsidP="003E0F98">
      <w:pPr>
        <w:pStyle w:val="TOC1"/>
        <w:tabs>
          <w:tab w:val="right" w:leader="dot" w:pos="8296"/>
        </w:tabs>
        <w:spacing w:line="360" w:lineRule="auto"/>
        <w:rPr>
          <w:rFonts w:ascii="宋体" w:eastAsia="宋体" w:hAnsi="宋体"/>
          <w:noProof/>
          <w:sz w:val="24"/>
        </w:rPr>
      </w:pPr>
      <w:hyperlink w:anchor="_Toc528265608" w:history="1">
        <w:r w:rsidRPr="003E0F98">
          <w:rPr>
            <w:rStyle w:val="a9"/>
            <w:rFonts w:ascii="宋体" w:eastAsia="宋体" w:hAnsi="宋体"/>
            <w:noProof/>
            <w:sz w:val="24"/>
          </w:rPr>
          <w:t>2.3.3．资料收集方法</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_Toc528265608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4</w:t>
        </w:r>
        <w:r w:rsidRPr="003E0F98">
          <w:rPr>
            <w:rFonts w:ascii="宋体" w:eastAsia="宋体" w:hAnsi="宋体"/>
            <w:noProof/>
            <w:webHidden/>
            <w:sz w:val="24"/>
          </w:rPr>
          <w:fldChar w:fldCharType="end"/>
        </w:r>
      </w:hyperlink>
    </w:p>
    <w:p w:rsidR="003E0F98" w:rsidRPr="003E0F98" w:rsidRDefault="003E0F98" w:rsidP="003E0F98">
      <w:pPr>
        <w:pStyle w:val="TOC2"/>
        <w:tabs>
          <w:tab w:val="right" w:leader="dot" w:pos="8296"/>
        </w:tabs>
        <w:spacing w:line="360" w:lineRule="auto"/>
        <w:ind w:leftChars="0" w:left="0"/>
        <w:rPr>
          <w:rFonts w:ascii="宋体" w:eastAsia="宋体" w:hAnsi="宋体"/>
          <w:noProof/>
          <w:sz w:val="24"/>
        </w:rPr>
      </w:pPr>
      <w:hyperlink w:anchor="_Toc528265609" w:history="1">
        <w:r w:rsidRPr="003E0F98">
          <w:rPr>
            <w:rStyle w:val="a9"/>
            <w:rFonts w:ascii="宋体" w:eastAsia="宋体" w:hAnsi="宋体"/>
            <w:noProof/>
            <w:sz w:val="24"/>
          </w:rPr>
          <w:t>3.结果与分析</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_Toc528265609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6</w:t>
        </w:r>
        <w:r w:rsidRPr="003E0F98">
          <w:rPr>
            <w:rFonts w:ascii="宋体" w:eastAsia="宋体" w:hAnsi="宋体"/>
            <w:noProof/>
            <w:webHidden/>
            <w:sz w:val="24"/>
          </w:rPr>
          <w:fldChar w:fldCharType="end"/>
        </w:r>
      </w:hyperlink>
    </w:p>
    <w:p w:rsidR="003E0F98" w:rsidRPr="003E0F98" w:rsidRDefault="003E0F98" w:rsidP="003E0F98">
      <w:pPr>
        <w:pStyle w:val="TOC2"/>
        <w:tabs>
          <w:tab w:val="right" w:leader="dot" w:pos="8296"/>
        </w:tabs>
        <w:spacing w:line="360" w:lineRule="auto"/>
        <w:ind w:leftChars="0" w:left="0"/>
        <w:rPr>
          <w:rFonts w:ascii="宋体" w:eastAsia="宋体" w:hAnsi="宋体"/>
          <w:noProof/>
          <w:sz w:val="24"/>
        </w:rPr>
      </w:pPr>
      <w:hyperlink w:anchor="_Toc528265610" w:history="1">
        <w:r w:rsidRPr="003E0F98">
          <w:rPr>
            <w:rStyle w:val="a9"/>
            <w:rFonts w:ascii="宋体" w:eastAsia="宋体" w:hAnsi="宋体" w:cs="Times New Roman"/>
            <w:noProof/>
            <w:sz w:val="24"/>
          </w:rPr>
          <w:t>3.1多中心治理视阈下长者大配餐运营模式分析</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_Toc528265610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6</w:t>
        </w:r>
        <w:r w:rsidRPr="003E0F98">
          <w:rPr>
            <w:rFonts w:ascii="宋体" w:eastAsia="宋体" w:hAnsi="宋体"/>
            <w:noProof/>
            <w:webHidden/>
            <w:sz w:val="24"/>
          </w:rPr>
          <w:fldChar w:fldCharType="end"/>
        </w:r>
      </w:hyperlink>
    </w:p>
    <w:p w:rsidR="003E0F98" w:rsidRPr="003E0F98" w:rsidRDefault="003E0F98" w:rsidP="003E0F98">
      <w:pPr>
        <w:pStyle w:val="TOC2"/>
        <w:tabs>
          <w:tab w:val="right" w:leader="dot" w:pos="8296"/>
        </w:tabs>
        <w:spacing w:line="360" w:lineRule="auto"/>
        <w:ind w:leftChars="0" w:left="0"/>
        <w:rPr>
          <w:rFonts w:ascii="宋体" w:eastAsia="宋体" w:hAnsi="宋体"/>
          <w:noProof/>
          <w:sz w:val="24"/>
        </w:rPr>
      </w:pPr>
      <w:hyperlink w:anchor="_Toc528265611" w:history="1">
        <w:r w:rsidRPr="003E0F98">
          <w:rPr>
            <w:rStyle w:val="a9"/>
            <w:rFonts w:ascii="宋体" w:eastAsia="宋体" w:hAnsi="宋体" w:cs="Times New Roman"/>
            <w:noProof/>
            <w:sz w:val="24"/>
          </w:rPr>
          <w:t>3.1.1参与主体多元化：政企合作大配餐</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_Toc528265611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6</w:t>
        </w:r>
        <w:r w:rsidRPr="003E0F98">
          <w:rPr>
            <w:rFonts w:ascii="宋体" w:eastAsia="宋体" w:hAnsi="宋体"/>
            <w:noProof/>
            <w:webHidden/>
            <w:sz w:val="24"/>
          </w:rPr>
          <w:fldChar w:fldCharType="end"/>
        </w:r>
      </w:hyperlink>
    </w:p>
    <w:p w:rsidR="003E0F98" w:rsidRPr="003E0F98" w:rsidRDefault="003E0F98" w:rsidP="003E0F98">
      <w:pPr>
        <w:pStyle w:val="TOC2"/>
        <w:tabs>
          <w:tab w:val="right" w:leader="dot" w:pos="8296"/>
        </w:tabs>
        <w:spacing w:line="360" w:lineRule="auto"/>
        <w:ind w:leftChars="0" w:left="0"/>
        <w:rPr>
          <w:rFonts w:ascii="宋体" w:eastAsia="宋体" w:hAnsi="宋体"/>
          <w:noProof/>
          <w:sz w:val="24"/>
        </w:rPr>
      </w:pPr>
      <w:hyperlink w:anchor="_Toc528265612" w:history="1">
        <w:r w:rsidRPr="003E0F98">
          <w:rPr>
            <w:rStyle w:val="a9"/>
            <w:rFonts w:ascii="宋体" w:eastAsia="宋体" w:hAnsi="宋体" w:cs="Times New Roman"/>
            <w:noProof/>
            <w:sz w:val="24"/>
          </w:rPr>
          <w:t>3.1.2就餐模式多样化：堂食外带或送餐</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_Toc528265612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7</w:t>
        </w:r>
        <w:r w:rsidRPr="003E0F98">
          <w:rPr>
            <w:rFonts w:ascii="宋体" w:eastAsia="宋体" w:hAnsi="宋体"/>
            <w:noProof/>
            <w:webHidden/>
            <w:sz w:val="24"/>
          </w:rPr>
          <w:fldChar w:fldCharType="end"/>
        </w:r>
      </w:hyperlink>
    </w:p>
    <w:p w:rsidR="003E0F98" w:rsidRPr="003E0F98" w:rsidRDefault="003E0F98" w:rsidP="003E0F98">
      <w:pPr>
        <w:pStyle w:val="TOC2"/>
        <w:tabs>
          <w:tab w:val="right" w:leader="dot" w:pos="8296"/>
        </w:tabs>
        <w:spacing w:line="360" w:lineRule="auto"/>
        <w:ind w:leftChars="0" w:left="0"/>
        <w:rPr>
          <w:rFonts w:ascii="宋体" w:eastAsia="宋体" w:hAnsi="宋体"/>
          <w:noProof/>
          <w:sz w:val="24"/>
        </w:rPr>
      </w:pPr>
      <w:hyperlink w:anchor="_Toc528265613" w:history="1">
        <w:r w:rsidRPr="003E0F98">
          <w:rPr>
            <w:rStyle w:val="a9"/>
            <w:rFonts w:ascii="宋体" w:eastAsia="宋体" w:hAnsi="宋体" w:cs="Times New Roman"/>
            <w:noProof/>
            <w:sz w:val="24"/>
          </w:rPr>
          <w:t>3.1.3服务体验人性化：电子支付顺民意</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_Toc528265613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7</w:t>
        </w:r>
        <w:r w:rsidRPr="003E0F98">
          <w:rPr>
            <w:rFonts w:ascii="宋体" w:eastAsia="宋体" w:hAnsi="宋体"/>
            <w:noProof/>
            <w:webHidden/>
            <w:sz w:val="24"/>
          </w:rPr>
          <w:fldChar w:fldCharType="end"/>
        </w:r>
      </w:hyperlink>
    </w:p>
    <w:p w:rsidR="003E0F98" w:rsidRPr="003E0F98" w:rsidRDefault="003E0F98" w:rsidP="003E0F98">
      <w:pPr>
        <w:pStyle w:val="TOC2"/>
        <w:tabs>
          <w:tab w:val="right" w:leader="dot" w:pos="8296"/>
        </w:tabs>
        <w:spacing w:line="360" w:lineRule="auto"/>
        <w:ind w:leftChars="0" w:left="0"/>
        <w:rPr>
          <w:rFonts w:ascii="宋体" w:eastAsia="宋体" w:hAnsi="宋体"/>
          <w:noProof/>
          <w:sz w:val="24"/>
        </w:rPr>
      </w:pPr>
      <w:hyperlink w:anchor="_Toc528265614" w:history="1">
        <w:r w:rsidRPr="003E0F98">
          <w:rPr>
            <w:rStyle w:val="a9"/>
            <w:rFonts w:ascii="宋体" w:eastAsia="宋体" w:hAnsi="宋体" w:cs="Times New Roman"/>
            <w:noProof/>
            <w:sz w:val="24"/>
          </w:rPr>
          <w:t>3.1.4治理模式创新化：网络结构提效能</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_Toc528265614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8</w:t>
        </w:r>
        <w:r w:rsidRPr="003E0F98">
          <w:rPr>
            <w:rFonts w:ascii="宋体" w:eastAsia="宋体" w:hAnsi="宋体"/>
            <w:noProof/>
            <w:webHidden/>
            <w:sz w:val="24"/>
          </w:rPr>
          <w:fldChar w:fldCharType="end"/>
        </w:r>
      </w:hyperlink>
    </w:p>
    <w:p w:rsidR="003E0F98" w:rsidRPr="003E0F98" w:rsidRDefault="003E0F98" w:rsidP="003E0F98">
      <w:pPr>
        <w:pStyle w:val="TOC2"/>
        <w:tabs>
          <w:tab w:val="right" w:leader="dot" w:pos="8296"/>
        </w:tabs>
        <w:spacing w:line="360" w:lineRule="auto"/>
        <w:ind w:leftChars="0" w:left="0"/>
        <w:rPr>
          <w:rFonts w:ascii="宋体" w:eastAsia="宋体" w:hAnsi="宋体"/>
          <w:noProof/>
          <w:sz w:val="24"/>
        </w:rPr>
      </w:pPr>
      <w:hyperlink w:anchor="_Toc528265615" w:history="1">
        <w:r w:rsidRPr="003E0F98">
          <w:rPr>
            <w:rStyle w:val="a9"/>
            <w:rFonts w:ascii="宋体" w:eastAsia="宋体" w:hAnsi="宋体" w:cs="Times New Roman"/>
            <w:noProof/>
            <w:sz w:val="24"/>
          </w:rPr>
          <w:t>3.2深层思考：试论基层公共服务体系的发展对策</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_Toc528265615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8</w:t>
        </w:r>
        <w:r w:rsidRPr="003E0F98">
          <w:rPr>
            <w:rFonts w:ascii="宋体" w:eastAsia="宋体" w:hAnsi="宋体"/>
            <w:noProof/>
            <w:webHidden/>
            <w:sz w:val="24"/>
          </w:rPr>
          <w:fldChar w:fldCharType="end"/>
        </w:r>
      </w:hyperlink>
    </w:p>
    <w:p w:rsidR="003E0F98" w:rsidRPr="003E0F98" w:rsidRDefault="003E0F98" w:rsidP="003E0F98">
      <w:pPr>
        <w:pStyle w:val="TOC2"/>
        <w:tabs>
          <w:tab w:val="right" w:leader="dot" w:pos="8296"/>
        </w:tabs>
        <w:spacing w:line="360" w:lineRule="auto"/>
        <w:ind w:leftChars="0" w:left="0"/>
        <w:rPr>
          <w:rFonts w:ascii="宋体" w:eastAsia="宋体" w:hAnsi="宋体"/>
          <w:noProof/>
          <w:sz w:val="24"/>
        </w:rPr>
      </w:pPr>
      <w:hyperlink w:anchor="_Toc528265616" w:history="1">
        <w:r w:rsidRPr="003E0F98">
          <w:rPr>
            <w:rStyle w:val="a9"/>
            <w:rFonts w:ascii="宋体" w:eastAsia="宋体" w:hAnsi="宋体" w:cs="Times New Roman"/>
            <w:noProof/>
            <w:sz w:val="24"/>
          </w:rPr>
          <w:t>3.2.1体系结构初步形成阶段：主体与合作网络的构建</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_Toc528265616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9</w:t>
        </w:r>
        <w:r w:rsidRPr="003E0F98">
          <w:rPr>
            <w:rFonts w:ascii="宋体" w:eastAsia="宋体" w:hAnsi="宋体"/>
            <w:noProof/>
            <w:webHidden/>
            <w:sz w:val="24"/>
          </w:rPr>
          <w:fldChar w:fldCharType="end"/>
        </w:r>
      </w:hyperlink>
    </w:p>
    <w:p w:rsidR="003E0F98" w:rsidRPr="003E0F98" w:rsidRDefault="003E0F98" w:rsidP="003E0F98">
      <w:pPr>
        <w:pStyle w:val="TOC2"/>
        <w:tabs>
          <w:tab w:val="right" w:leader="dot" w:pos="8296"/>
        </w:tabs>
        <w:spacing w:line="360" w:lineRule="auto"/>
        <w:ind w:leftChars="0" w:left="0"/>
        <w:rPr>
          <w:rFonts w:ascii="宋体" w:eastAsia="宋体" w:hAnsi="宋体"/>
          <w:noProof/>
          <w:sz w:val="24"/>
        </w:rPr>
      </w:pPr>
      <w:hyperlink w:anchor="_Toc528265617" w:history="1">
        <w:r w:rsidRPr="003E0F98">
          <w:rPr>
            <w:rStyle w:val="a9"/>
            <w:rFonts w:ascii="宋体" w:eastAsia="宋体" w:hAnsi="宋体" w:cs="Times New Roman"/>
            <w:noProof/>
            <w:sz w:val="24"/>
          </w:rPr>
          <w:t>3.2.2社区再生产机制形成阶段：社群力量重构与结构的自身形塑</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_Toc528265617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10</w:t>
        </w:r>
        <w:r w:rsidRPr="003E0F98">
          <w:rPr>
            <w:rFonts w:ascii="宋体" w:eastAsia="宋体" w:hAnsi="宋体"/>
            <w:noProof/>
            <w:webHidden/>
            <w:sz w:val="24"/>
          </w:rPr>
          <w:fldChar w:fldCharType="end"/>
        </w:r>
      </w:hyperlink>
    </w:p>
    <w:p w:rsidR="003E0F98" w:rsidRPr="003E0F98" w:rsidRDefault="003E0F98" w:rsidP="003E0F98">
      <w:pPr>
        <w:pStyle w:val="TOC2"/>
        <w:tabs>
          <w:tab w:val="right" w:leader="dot" w:pos="8296"/>
        </w:tabs>
        <w:spacing w:line="360" w:lineRule="auto"/>
        <w:ind w:leftChars="0" w:left="0"/>
        <w:rPr>
          <w:rFonts w:ascii="宋体" w:eastAsia="宋体" w:hAnsi="宋体"/>
          <w:noProof/>
          <w:sz w:val="24"/>
        </w:rPr>
      </w:pPr>
      <w:hyperlink w:anchor="_Toc528265618" w:history="1">
        <w:r w:rsidRPr="003E0F98">
          <w:rPr>
            <w:rStyle w:val="a9"/>
            <w:rFonts w:ascii="宋体" w:eastAsia="宋体" w:hAnsi="宋体" w:cs="Times New Roman"/>
            <w:noProof/>
            <w:sz w:val="24"/>
          </w:rPr>
          <w:t>3.2.3稳定的服务体系形成阶段</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_Toc528265618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13</w:t>
        </w:r>
        <w:r w:rsidRPr="003E0F98">
          <w:rPr>
            <w:rFonts w:ascii="宋体" w:eastAsia="宋体" w:hAnsi="宋体"/>
            <w:noProof/>
            <w:webHidden/>
            <w:sz w:val="24"/>
          </w:rPr>
          <w:fldChar w:fldCharType="end"/>
        </w:r>
      </w:hyperlink>
    </w:p>
    <w:p w:rsidR="003E0F98" w:rsidRPr="003E0F98" w:rsidRDefault="003E0F98" w:rsidP="003E0F98">
      <w:pPr>
        <w:pStyle w:val="TOC2"/>
        <w:tabs>
          <w:tab w:val="right" w:leader="dot" w:pos="8296"/>
        </w:tabs>
        <w:spacing w:line="360" w:lineRule="auto"/>
        <w:ind w:leftChars="0" w:left="0"/>
        <w:rPr>
          <w:rFonts w:ascii="宋体" w:eastAsia="宋体" w:hAnsi="宋体"/>
          <w:noProof/>
          <w:sz w:val="24"/>
        </w:rPr>
      </w:pPr>
      <w:hyperlink w:anchor="_Toc528265619" w:history="1">
        <w:r w:rsidRPr="003E0F98">
          <w:rPr>
            <w:rStyle w:val="a9"/>
            <w:rFonts w:ascii="宋体" w:eastAsia="宋体" w:hAnsi="宋体"/>
            <w:noProof/>
            <w:sz w:val="24"/>
          </w:rPr>
          <w:t>4.讨论与小结</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_Toc528265619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13</w:t>
        </w:r>
        <w:r w:rsidRPr="003E0F98">
          <w:rPr>
            <w:rFonts w:ascii="宋体" w:eastAsia="宋体" w:hAnsi="宋体"/>
            <w:noProof/>
            <w:webHidden/>
            <w:sz w:val="24"/>
          </w:rPr>
          <w:fldChar w:fldCharType="end"/>
        </w:r>
      </w:hyperlink>
    </w:p>
    <w:p w:rsidR="003E0F98" w:rsidRDefault="003E0F98" w:rsidP="003E0F98">
      <w:pPr>
        <w:pStyle w:val="TOC2"/>
        <w:tabs>
          <w:tab w:val="right" w:leader="dot" w:pos="8296"/>
        </w:tabs>
        <w:spacing w:line="360" w:lineRule="auto"/>
        <w:ind w:leftChars="0" w:left="0"/>
        <w:rPr>
          <w:rStyle w:val="a9"/>
          <w:rFonts w:ascii="宋体" w:eastAsia="宋体" w:hAnsi="宋体"/>
          <w:noProof/>
          <w:sz w:val="24"/>
        </w:rPr>
        <w:sectPr w:rsidR="003E0F98" w:rsidSect="003E0F98">
          <w:type w:val="continuous"/>
          <w:pgSz w:w="11906" w:h="16838"/>
          <w:pgMar w:top="1440" w:right="1800" w:bottom="1440" w:left="1800" w:header="851" w:footer="992" w:gutter="0"/>
          <w:cols w:space="425"/>
          <w:docGrid w:type="lines" w:linePitch="312"/>
        </w:sectPr>
      </w:pPr>
      <w:hyperlink w:anchor="_Toc528265620" w:history="1">
        <w:r w:rsidRPr="003E0F98">
          <w:rPr>
            <w:rStyle w:val="a9"/>
            <w:rFonts w:ascii="宋体" w:eastAsia="宋体" w:hAnsi="宋体"/>
            <w:noProof/>
            <w:sz w:val="24"/>
          </w:rPr>
          <w:t>5.附带资料</w:t>
        </w:r>
        <w:r w:rsidRPr="003E0F98">
          <w:rPr>
            <w:rFonts w:ascii="宋体" w:eastAsia="宋体" w:hAnsi="宋体"/>
            <w:noProof/>
            <w:webHidden/>
            <w:sz w:val="24"/>
          </w:rPr>
          <w:tab/>
        </w:r>
        <w:r w:rsidRPr="003E0F98">
          <w:rPr>
            <w:rFonts w:ascii="宋体" w:eastAsia="宋体" w:hAnsi="宋体"/>
            <w:noProof/>
            <w:webHidden/>
            <w:sz w:val="24"/>
          </w:rPr>
          <w:fldChar w:fldCharType="begin"/>
        </w:r>
        <w:r w:rsidRPr="003E0F98">
          <w:rPr>
            <w:rFonts w:ascii="宋体" w:eastAsia="宋体" w:hAnsi="宋体"/>
            <w:noProof/>
            <w:webHidden/>
            <w:sz w:val="24"/>
          </w:rPr>
          <w:instrText xml:space="preserve"> PAGEREF _Toc528265620 \h </w:instrText>
        </w:r>
        <w:r w:rsidRPr="003E0F98">
          <w:rPr>
            <w:rFonts w:ascii="宋体" w:eastAsia="宋体" w:hAnsi="宋体"/>
            <w:noProof/>
            <w:webHidden/>
            <w:sz w:val="24"/>
          </w:rPr>
        </w:r>
        <w:r w:rsidRPr="003E0F98">
          <w:rPr>
            <w:rFonts w:ascii="宋体" w:eastAsia="宋体" w:hAnsi="宋体"/>
            <w:noProof/>
            <w:webHidden/>
            <w:sz w:val="24"/>
          </w:rPr>
          <w:fldChar w:fldCharType="separate"/>
        </w:r>
        <w:r w:rsidRPr="003E0F98">
          <w:rPr>
            <w:rFonts w:ascii="宋体" w:eastAsia="宋体" w:hAnsi="宋体"/>
            <w:noProof/>
            <w:webHidden/>
            <w:sz w:val="24"/>
          </w:rPr>
          <w:t>14</w:t>
        </w:r>
        <w:r w:rsidRPr="003E0F98">
          <w:rPr>
            <w:rFonts w:ascii="宋体" w:eastAsia="宋体" w:hAnsi="宋体"/>
            <w:noProof/>
            <w:webHidden/>
            <w:sz w:val="24"/>
          </w:rPr>
          <w:fldChar w:fldCharType="end"/>
        </w:r>
      </w:hyperlink>
    </w:p>
    <w:p w:rsidR="003E0F98" w:rsidRDefault="003E0F98" w:rsidP="003E0F98">
      <w:pPr>
        <w:pStyle w:val="TOC2"/>
        <w:tabs>
          <w:tab w:val="right" w:leader="dot" w:pos="8296"/>
        </w:tabs>
        <w:spacing w:line="360" w:lineRule="auto"/>
        <w:ind w:leftChars="0" w:left="0"/>
        <w:rPr>
          <w:noProof/>
        </w:rPr>
      </w:pPr>
    </w:p>
    <w:p w:rsidR="00D369F1" w:rsidRPr="003E0F98" w:rsidRDefault="003E0F98" w:rsidP="003E0F98">
      <w:pPr>
        <w:spacing w:line="360" w:lineRule="auto"/>
        <w:rPr>
          <w:rFonts w:ascii="黑体" w:eastAsia="黑体" w:hAnsi="黑体"/>
          <w:sz w:val="32"/>
        </w:rPr>
      </w:pPr>
      <w:r w:rsidRPr="003E0F98">
        <w:rPr>
          <w:rFonts w:ascii="黑体" w:eastAsia="黑体" w:hAnsi="黑体"/>
          <w:sz w:val="32"/>
        </w:rPr>
        <w:fldChar w:fldCharType="end"/>
      </w:r>
    </w:p>
    <w:p w:rsidR="00960365" w:rsidRDefault="00960365" w:rsidP="00F46DD8">
      <w:pPr>
        <w:pStyle w:val="2"/>
        <w:spacing w:before="0" w:after="0" w:line="360" w:lineRule="auto"/>
        <w:rPr>
          <w:rFonts w:ascii="宋体" w:eastAsia="宋体" w:hAnsi="宋体"/>
          <w:sz w:val="28"/>
        </w:rPr>
      </w:pPr>
      <w:bookmarkStart w:id="0" w:name="_Toc528265599"/>
      <w:r w:rsidRPr="00960365">
        <w:rPr>
          <w:rFonts w:ascii="宋体" w:eastAsia="宋体" w:hAnsi="宋体" w:hint="eastAsia"/>
          <w:sz w:val="28"/>
        </w:rPr>
        <w:t>1.导言</w:t>
      </w:r>
      <w:bookmarkEnd w:id="0"/>
    </w:p>
    <w:p w:rsidR="00960365" w:rsidRDefault="00960365" w:rsidP="00F46DD8">
      <w:pPr>
        <w:pStyle w:val="2"/>
        <w:spacing w:before="0" w:after="0" w:line="360" w:lineRule="auto"/>
        <w:rPr>
          <w:rFonts w:ascii="宋体" w:eastAsia="宋体" w:hAnsi="宋体"/>
          <w:sz w:val="28"/>
        </w:rPr>
      </w:pPr>
      <w:bookmarkStart w:id="1" w:name="_Toc528265600"/>
      <w:r w:rsidRPr="00EB27A9">
        <w:rPr>
          <w:rFonts w:ascii="宋体" w:eastAsia="宋体" w:hAnsi="宋体" w:hint="eastAsia"/>
          <w:sz w:val="28"/>
        </w:rPr>
        <w:t>1.1研究问题与背景</w:t>
      </w:r>
      <w:bookmarkEnd w:id="1"/>
    </w:p>
    <w:p w:rsidR="00960365" w:rsidRPr="00074DA9" w:rsidRDefault="00960365" w:rsidP="00F46DD8">
      <w:pPr>
        <w:spacing w:line="360" w:lineRule="auto"/>
        <w:ind w:firstLineChars="200" w:firstLine="480"/>
        <w:rPr>
          <w:rFonts w:ascii="宋体" w:eastAsia="宋体" w:hAnsi="宋体"/>
        </w:rPr>
      </w:pPr>
      <w:r w:rsidRPr="00074DA9">
        <w:rPr>
          <w:rFonts w:ascii="宋体" w:eastAsia="宋体" w:hAnsi="宋体" w:hint="eastAsia"/>
          <w:sz w:val="24"/>
        </w:rPr>
        <w:t>目前，</w:t>
      </w:r>
      <w:r w:rsidRPr="004107AA">
        <w:rPr>
          <w:rFonts w:ascii="宋体" w:eastAsia="宋体" w:hAnsi="宋体"/>
          <w:sz w:val="24"/>
        </w:rPr>
        <w:t>中国人口老龄化形势日益严峻</w:t>
      </w:r>
      <w:r>
        <w:rPr>
          <w:rFonts w:ascii="宋体" w:eastAsia="宋体" w:hAnsi="宋体" w:hint="eastAsia"/>
          <w:sz w:val="24"/>
        </w:rPr>
        <w:t>，</w:t>
      </w:r>
      <w:r w:rsidRPr="004107AA">
        <w:rPr>
          <w:rFonts w:ascii="宋体" w:eastAsia="宋体" w:hAnsi="宋体"/>
          <w:sz w:val="24"/>
        </w:rPr>
        <w:t>预计到2020年</w:t>
      </w:r>
      <w:r>
        <w:rPr>
          <w:rFonts w:ascii="宋体" w:eastAsia="宋体" w:hAnsi="宋体" w:hint="eastAsia"/>
          <w:sz w:val="24"/>
        </w:rPr>
        <w:t>，</w:t>
      </w:r>
      <w:r w:rsidRPr="004107AA">
        <w:rPr>
          <w:rFonts w:ascii="宋体" w:eastAsia="宋体" w:hAnsi="宋体"/>
          <w:sz w:val="24"/>
        </w:rPr>
        <w:t>全国60岁及以上的老年人口将增加到2.55亿</w:t>
      </w:r>
      <w:r>
        <w:rPr>
          <w:rFonts w:ascii="宋体" w:eastAsia="宋体" w:hAnsi="宋体" w:hint="eastAsia"/>
          <w:sz w:val="24"/>
        </w:rPr>
        <w:t>，</w:t>
      </w:r>
      <w:r w:rsidRPr="004107AA">
        <w:rPr>
          <w:rFonts w:ascii="宋体" w:eastAsia="宋体" w:hAnsi="宋体"/>
          <w:sz w:val="24"/>
        </w:rPr>
        <w:t>占总人口比重提升到17.8</w:t>
      </w:r>
      <w:r>
        <w:rPr>
          <w:rFonts w:ascii="宋体" w:eastAsia="宋体" w:hAnsi="宋体" w:hint="eastAsia"/>
          <w:sz w:val="24"/>
        </w:rPr>
        <w:t>%；</w:t>
      </w:r>
      <w:r w:rsidRPr="004107AA">
        <w:rPr>
          <w:rFonts w:ascii="宋体" w:eastAsia="宋体" w:hAnsi="宋体"/>
          <w:sz w:val="24"/>
        </w:rPr>
        <w:t>高龄老年人口将增加到2900万人</w:t>
      </w:r>
      <w:r>
        <w:rPr>
          <w:rFonts w:ascii="宋体" w:eastAsia="宋体" w:hAnsi="宋体" w:hint="eastAsia"/>
          <w:sz w:val="24"/>
        </w:rPr>
        <w:t>，</w:t>
      </w:r>
      <w:r w:rsidRPr="004107AA">
        <w:rPr>
          <w:rFonts w:ascii="宋体" w:eastAsia="宋体" w:hAnsi="宋体"/>
          <w:sz w:val="24"/>
        </w:rPr>
        <w:t>面对形势如此严峻的老龄化</w:t>
      </w:r>
      <w:r>
        <w:rPr>
          <w:rFonts w:ascii="宋体" w:eastAsia="宋体" w:hAnsi="宋体" w:hint="eastAsia"/>
          <w:sz w:val="24"/>
        </w:rPr>
        <w:t>，从人口总量来说，</w:t>
      </w:r>
      <w:r w:rsidRPr="004107AA">
        <w:rPr>
          <w:rFonts w:ascii="宋体" w:eastAsia="宋体" w:hAnsi="宋体"/>
          <w:sz w:val="24"/>
        </w:rPr>
        <w:t>中国传统的机构养老和家庭养老方式已无法</w:t>
      </w:r>
      <w:r>
        <w:rPr>
          <w:rFonts w:ascii="宋体" w:eastAsia="宋体" w:hAnsi="宋体" w:hint="eastAsia"/>
          <w:sz w:val="24"/>
        </w:rPr>
        <w:t>负担如此</w:t>
      </w:r>
      <w:r w:rsidRPr="004107AA">
        <w:rPr>
          <w:rFonts w:ascii="宋体" w:eastAsia="宋体" w:hAnsi="宋体"/>
          <w:sz w:val="24"/>
        </w:rPr>
        <w:t>庞大的需求</w:t>
      </w:r>
      <w:r>
        <w:rPr>
          <w:rFonts w:ascii="宋体" w:eastAsia="宋体" w:hAnsi="宋体" w:hint="eastAsia"/>
          <w:sz w:val="24"/>
        </w:rPr>
        <w:t>，而随着时代生活方式和生活观念的改变，家庭的养老功能大大削弱，故社会居家养老应运而生。</w:t>
      </w:r>
      <w:r w:rsidRPr="007B0DC4">
        <w:rPr>
          <w:rFonts w:ascii="宋体" w:eastAsia="宋体" w:hAnsi="宋体"/>
          <w:sz w:val="24"/>
        </w:rPr>
        <w:t>然而</w:t>
      </w:r>
      <w:r>
        <w:rPr>
          <w:rFonts w:ascii="宋体" w:eastAsia="宋体" w:hAnsi="宋体" w:hint="eastAsia"/>
          <w:sz w:val="24"/>
        </w:rPr>
        <w:t>，</w:t>
      </w:r>
      <w:r w:rsidRPr="007B0DC4">
        <w:rPr>
          <w:rFonts w:ascii="宋体" w:eastAsia="宋体" w:hAnsi="宋体"/>
          <w:sz w:val="24"/>
        </w:rPr>
        <w:t>要实现可持续、高质量的发展</w:t>
      </w:r>
      <w:r>
        <w:rPr>
          <w:rFonts w:ascii="宋体" w:eastAsia="宋体" w:hAnsi="宋体" w:hint="eastAsia"/>
          <w:sz w:val="24"/>
        </w:rPr>
        <w:t>，仍需解决</w:t>
      </w:r>
      <w:r w:rsidRPr="007B0DC4">
        <w:rPr>
          <w:rFonts w:ascii="宋体" w:eastAsia="宋体" w:hAnsi="宋体"/>
          <w:sz w:val="24"/>
        </w:rPr>
        <w:t>一些难题。</w:t>
      </w:r>
      <w:r>
        <w:rPr>
          <w:rFonts w:ascii="宋体" w:eastAsia="宋体" w:hAnsi="宋体" w:hint="eastAsia"/>
          <w:sz w:val="24"/>
        </w:rPr>
        <w:t>本文结合当前形势，通过对广州市先烈东横路社区的实地调研，以“长者饭堂”为例的居家养老模式，研究其模式，探索其未来发展路径，</w:t>
      </w:r>
      <w:r w:rsidRPr="00F76FC0">
        <w:rPr>
          <w:rFonts w:ascii="宋体" w:eastAsia="宋体" w:hAnsi="宋体"/>
          <w:sz w:val="24"/>
        </w:rPr>
        <w:t>对</w:t>
      </w:r>
      <w:r>
        <w:rPr>
          <w:rFonts w:ascii="宋体" w:eastAsia="宋体" w:hAnsi="宋体" w:hint="eastAsia"/>
          <w:sz w:val="24"/>
        </w:rPr>
        <w:t>其他</w:t>
      </w:r>
      <w:r w:rsidRPr="00F76FC0">
        <w:rPr>
          <w:rFonts w:ascii="宋体" w:eastAsia="宋体" w:hAnsi="宋体"/>
          <w:sz w:val="24"/>
        </w:rPr>
        <w:t>居家养老</w:t>
      </w:r>
      <w:r>
        <w:rPr>
          <w:rFonts w:ascii="宋体" w:eastAsia="宋体" w:hAnsi="宋体" w:hint="eastAsia"/>
          <w:sz w:val="24"/>
        </w:rPr>
        <w:t>服务体系</w:t>
      </w:r>
      <w:r w:rsidRPr="00F76FC0">
        <w:rPr>
          <w:rFonts w:ascii="宋体" w:eastAsia="宋体" w:hAnsi="宋体"/>
          <w:sz w:val="24"/>
        </w:rPr>
        <w:t>模式提出完善建议</w:t>
      </w:r>
      <w:r>
        <w:rPr>
          <w:rFonts w:ascii="宋体" w:eastAsia="宋体" w:hAnsi="宋体" w:hint="eastAsia"/>
          <w:sz w:val="24"/>
        </w:rPr>
        <w:t>，</w:t>
      </w:r>
      <w:r w:rsidRPr="00F76FC0">
        <w:rPr>
          <w:rFonts w:ascii="宋体" w:eastAsia="宋体" w:hAnsi="宋体"/>
          <w:sz w:val="24"/>
        </w:rPr>
        <w:t>走出一条适合我国人口老龄化</w:t>
      </w:r>
      <w:r>
        <w:rPr>
          <w:rFonts w:ascii="宋体" w:eastAsia="宋体" w:hAnsi="宋体" w:hint="eastAsia"/>
          <w:sz w:val="24"/>
        </w:rPr>
        <w:t>背景，在社区各个主体的协同治理下</w:t>
      </w:r>
      <w:r w:rsidRPr="00F76FC0">
        <w:rPr>
          <w:rFonts w:ascii="宋体" w:eastAsia="宋体" w:hAnsi="宋体"/>
          <w:sz w:val="24"/>
        </w:rPr>
        <w:t>的居家养老之路。</w:t>
      </w:r>
    </w:p>
    <w:p w:rsidR="00960365" w:rsidRDefault="00960365" w:rsidP="00F46DD8">
      <w:pPr>
        <w:pStyle w:val="2"/>
        <w:spacing w:before="0" w:after="0" w:line="360" w:lineRule="auto"/>
        <w:rPr>
          <w:rFonts w:ascii="宋体" w:eastAsia="宋体" w:hAnsi="宋体"/>
          <w:sz w:val="28"/>
        </w:rPr>
      </w:pPr>
      <w:bookmarkStart w:id="2" w:name="_Toc528265601"/>
      <w:r w:rsidRPr="00EB27A9">
        <w:rPr>
          <w:rFonts w:ascii="宋体" w:eastAsia="宋体" w:hAnsi="宋体" w:hint="eastAsia"/>
          <w:sz w:val="28"/>
        </w:rPr>
        <w:t>1.2研究意义与目的</w:t>
      </w:r>
      <w:bookmarkEnd w:id="2"/>
    </w:p>
    <w:p w:rsidR="00960365" w:rsidRDefault="00960365" w:rsidP="00F46DD8">
      <w:pPr>
        <w:spacing w:line="360" w:lineRule="auto"/>
        <w:ind w:firstLineChars="200" w:firstLine="480"/>
        <w:rPr>
          <w:rFonts w:ascii="宋体" w:eastAsia="宋体" w:hAnsi="宋体"/>
          <w:sz w:val="24"/>
        </w:rPr>
      </w:pPr>
      <w:r w:rsidRPr="008B012A">
        <w:rPr>
          <w:rFonts w:ascii="宋体" w:eastAsia="宋体" w:hAnsi="宋体" w:hint="eastAsia"/>
          <w:sz w:val="24"/>
        </w:rPr>
        <w:t>从理论方面说，</w:t>
      </w:r>
      <w:r>
        <w:rPr>
          <w:rFonts w:ascii="宋体" w:eastAsia="宋体" w:hAnsi="宋体" w:hint="eastAsia"/>
          <w:sz w:val="24"/>
        </w:rPr>
        <w:t>根据关于居家养老文献的计量分析，现阶段中国社区居家养老的相关研究主要集在居家养老的可行性方面，居家养老的运行模式以及中西模式的对比，而以社区为代表，以居家养老中的“长者饭堂”为例，以社区治理主体共建共享共治为背景，</w:t>
      </w:r>
      <w:r w:rsidR="00F119CF">
        <w:rPr>
          <w:rFonts w:ascii="宋体" w:eastAsia="宋体" w:hAnsi="宋体" w:hint="eastAsia"/>
          <w:sz w:val="24"/>
        </w:rPr>
        <w:t>从社区活化视角，</w:t>
      </w:r>
      <w:r>
        <w:rPr>
          <w:rFonts w:ascii="宋体" w:eastAsia="宋体" w:hAnsi="宋体" w:hint="eastAsia"/>
          <w:sz w:val="24"/>
        </w:rPr>
        <w:t>探索一条适合中国本土化的居家养老模式，具有理论意义。</w:t>
      </w:r>
    </w:p>
    <w:p w:rsidR="00960365" w:rsidRPr="00D5395F" w:rsidRDefault="00960365" w:rsidP="00F46DD8">
      <w:pPr>
        <w:spacing w:line="360" w:lineRule="auto"/>
        <w:ind w:firstLineChars="200" w:firstLine="480"/>
        <w:rPr>
          <w:rFonts w:ascii="宋体" w:eastAsia="宋体" w:hAnsi="宋体"/>
          <w:sz w:val="24"/>
        </w:rPr>
      </w:pPr>
      <w:r w:rsidRPr="00C34817">
        <w:rPr>
          <w:rFonts w:ascii="宋体" w:eastAsia="宋体" w:hAnsi="宋体" w:hint="eastAsia"/>
          <w:sz w:val="24"/>
        </w:rPr>
        <w:t>从实践方面说，</w:t>
      </w:r>
      <w:r>
        <w:rPr>
          <w:rFonts w:ascii="宋体" w:eastAsia="宋体" w:hAnsi="宋体" w:hint="eastAsia"/>
          <w:sz w:val="24"/>
        </w:rPr>
        <w:t>民以食为天，“长者饭堂”为居家养老托底，但在中国本土化的实践中，同时出现了资金短缺、供不应求、满意度不高和治理主体协同度</w:t>
      </w:r>
      <w:proofErr w:type="gramStart"/>
      <w:r>
        <w:rPr>
          <w:rFonts w:ascii="宋体" w:eastAsia="宋体" w:hAnsi="宋体" w:hint="eastAsia"/>
          <w:sz w:val="24"/>
        </w:rPr>
        <w:t>不</w:t>
      </w:r>
      <w:proofErr w:type="gramEnd"/>
      <w:r>
        <w:rPr>
          <w:rFonts w:ascii="宋体" w:eastAsia="宋体" w:hAnsi="宋体" w:hint="eastAsia"/>
          <w:sz w:val="24"/>
        </w:rPr>
        <w:t>高等问题，研究中国本土社区的模式，探索发展路径，</w:t>
      </w:r>
      <w:r w:rsidR="00BD33D5">
        <w:rPr>
          <w:rFonts w:ascii="宋体" w:eastAsia="宋体" w:hAnsi="宋体" w:hint="eastAsia"/>
          <w:sz w:val="24"/>
        </w:rPr>
        <w:t>在行政改革的大背景下，从社区活化视角</w:t>
      </w:r>
      <w:r>
        <w:rPr>
          <w:rFonts w:ascii="宋体" w:eastAsia="宋体" w:hAnsi="宋体" w:hint="eastAsia"/>
          <w:sz w:val="24"/>
        </w:rPr>
        <w:t>提出更完善的服务体系，有利于减轻家庭养老负担、减少政府公共服务开支、提高家庭的幸福满意度，更有利于建设共建共享共治的和谐社区、和谐社会。</w:t>
      </w:r>
    </w:p>
    <w:p w:rsidR="00960365" w:rsidRPr="00960365" w:rsidRDefault="00960365" w:rsidP="00F46DD8">
      <w:pPr>
        <w:pStyle w:val="2"/>
        <w:spacing w:before="0" w:after="0" w:line="360" w:lineRule="auto"/>
        <w:rPr>
          <w:rFonts w:ascii="宋体" w:eastAsia="宋体" w:hAnsi="宋体"/>
          <w:sz w:val="28"/>
        </w:rPr>
      </w:pPr>
      <w:bookmarkStart w:id="3" w:name="_Toc528265602"/>
      <w:r w:rsidRPr="00960365">
        <w:rPr>
          <w:rFonts w:ascii="宋体" w:eastAsia="宋体" w:hAnsi="宋体" w:hint="eastAsia"/>
          <w:sz w:val="28"/>
        </w:rPr>
        <w:t>2.样本与资料</w:t>
      </w:r>
      <w:r w:rsidRPr="00960365">
        <w:rPr>
          <w:rFonts w:ascii="宋体" w:eastAsia="宋体" w:hAnsi="宋体" w:hint="eastAsia"/>
          <w:sz w:val="28"/>
          <w:szCs w:val="28"/>
        </w:rPr>
        <w:t>（</w:t>
      </w:r>
      <w:r w:rsidRPr="00960365">
        <w:rPr>
          <w:rFonts w:ascii="宋体" w:eastAsia="宋体" w:hAnsi="宋体" w:cstheme="minorBidi" w:hint="eastAsia"/>
          <w:kern w:val="28"/>
          <w:sz w:val="28"/>
          <w:szCs w:val="28"/>
        </w:rPr>
        <w:t>沙河街长者配餐现状与问题研究）</w:t>
      </w:r>
      <w:bookmarkEnd w:id="3"/>
    </w:p>
    <w:p w:rsidR="00960365" w:rsidRPr="00960365" w:rsidRDefault="00960365" w:rsidP="00F46DD8">
      <w:pPr>
        <w:pStyle w:val="1"/>
        <w:spacing w:before="0" w:after="0" w:line="360" w:lineRule="auto"/>
        <w:rPr>
          <w:rFonts w:ascii="宋体" w:eastAsia="宋体" w:hAnsi="宋体"/>
          <w:sz w:val="24"/>
        </w:rPr>
      </w:pPr>
      <w:bookmarkStart w:id="4" w:name="_Toc528265603"/>
      <w:r>
        <w:rPr>
          <w:rFonts w:ascii="宋体" w:eastAsia="宋体" w:hAnsi="宋体" w:hint="eastAsia"/>
          <w:sz w:val="24"/>
        </w:rPr>
        <w:t>2</w:t>
      </w:r>
      <w:r w:rsidRPr="00960365">
        <w:rPr>
          <w:rFonts w:ascii="宋体" w:eastAsia="宋体" w:hAnsi="宋体"/>
          <w:sz w:val="24"/>
        </w:rPr>
        <w:t>.1</w:t>
      </w:r>
      <w:r w:rsidRPr="00960365">
        <w:rPr>
          <w:rFonts w:ascii="宋体" w:eastAsia="宋体" w:hAnsi="宋体" w:hint="eastAsia"/>
          <w:sz w:val="24"/>
        </w:rPr>
        <w:t>人口基本状况</w:t>
      </w:r>
      <w:bookmarkEnd w:id="4"/>
    </w:p>
    <w:p w:rsidR="00960365" w:rsidRPr="00960365" w:rsidRDefault="00960365" w:rsidP="00F46DD8">
      <w:pPr>
        <w:spacing w:line="360" w:lineRule="auto"/>
        <w:ind w:firstLineChars="200" w:firstLine="480"/>
        <w:rPr>
          <w:rFonts w:ascii="宋体" w:eastAsia="宋体" w:hAnsi="宋体"/>
          <w:b/>
          <w:sz w:val="24"/>
          <w:szCs w:val="24"/>
        </w:rPr>
      </w:pPr>
      <w:r w:rsidRPr="00960365">
        <w:rPr>
          <w:rFonts w:ascii="宋体" w:eastAsia="宋体" w:hAnsi="宋体" w:hint="eastAsia"/>
          <w:sz w:val="24"/>
          <w:szCs w:val="24"/>
        </w:rPr>
        <w:t>截止2</w:t>
      </w:r>
      <w:r w:rsidRPr="00960365">
        <w:rPr>
          <w:rFonts w:ascii="宋体" w:eastAsia="宋体" w:hAnsi="宋体"/>
          <w:sz w:val="24"/>
          <w:szCs w:val="24"/>
        </w:rPr>
        <w:t>017</w:t>
      </w:r>
      <w:r w:rsidRPr="00960365">
        <w:rPr>
          <w:rFonts w:ascii="宋体" w:eastAsia="宋体" w:hAnsi="宋体" w:hint="eastAsia"/>
          <w:sz w:val="24"/>
          <w:szCs w:val="24"/>
        </w:rPr>
        <w:t>年年底，广州共有161.8万老年人口，也就是平均每10个广州人</w:t>
      </w:r>
      <w:r w:rsidRPr="00960365">
        <w:rPr>
          <w:rFonts w:ascii="宋体" w:eastAsia="宋体" w:hAnsi="宋体" w:hint="eastAsia"/>
          <w:sz w:val="24"/>
          <w:szCs w:val="24"/>
        </w:rPr>
        <w:lastRenderedPageBreak/>
        <w:t>里，就有2个是60岁以上老年人。</w:t>
      </w:r>
      <w:proofErr w:type="gramStart"/>
      <w:r w:rsidRPr="00960365">
        <w:rPr>
          <w:rFonts w:ascii="宋体" w:eastAsia="宋体" w:hAnsi="宋体" w:hint="eastAsia"/>
          <w:sz w:val="24"/>
          <w:szCs w:val="24"/>
        </w:rPr>
        <w:t>沙河街于1950年7月</w:t>
      </w:r>
      <w:proofErr w:type="gramEnd"/>
      <w:r w:rsidRPr="00960365">
        <w:rPr>
          <w:rFonts w:ascii="宋体" w:eastAsia="宋体" w:hAnsi="宋体" w:hint="eastAsia"/>
          <w:sz w:val="24"/>
          <w:szCs w:val="24"/>
        </w:rPr>
        <w:t>成立，是天河区的老牌社区，面积1.26平方公里，总人口45809人，其中常住人口41419人，老年人4</w:t>
      </w:r>
      <w:r w:rsidRPr="00960365">
        <w:rPr>
          <w:rFonts w:ascii="宋体" w:eastAsia="宋体" w:hAnsi="宋体"/>
          <w:sz w:val="24"/>
          <w:szCs w:val="24"/>
        </w:rPr>
        <w:t>000</w:t>
      </w:r>
      <w:r w:rsidRPr="00960365">
        <w:rPr>
          <w:rFonts w:ascii="宋体" w:eastAsia="宋体" w:hAnsi="宋体" w:hint="eastAsia"/>
          <w:sz w:val="24"/>
          <w:szCs w:val="24"/>
        </w:rPr>
        <w:t>多，但是沙河街批发商业发达，具有6个大市场，多个商业街，电器城；还有星海音乐学院、广东工业大学沙河分校等高等院校2所，除去非户籍常住人口，以及外出务工，学习的本地人口，实际老年人口占比明显在1</w:t>
      </w:r>
      <w:r w:rsidRPr="00960365">
        <w:rPr>
          <w:rFonts w:ascii="宋体" w:eastAsia="宋体" w:hAnsi="宋体"/>
          <w:sz w:val="24"/>
          <w:szCs w:val="24"/>
        </w:rPr>
        <w:t>0</w:t>
      </w:r>
      <w:r w:rsidRPr="00960365">
        <w:rPr>
          <w:rFonts w:ascii="宋体" w:eastAsia="宋体" w:hAnsi="宋体" w:hint="eastAsia"/>
          <w:sz w:val="24"/>
          <w:szCs w:val="24"/>
        </w:rPr>
        <w:t>%以上，属于进入老龄化社会的地区。</w:t>
      </w:r>
    </w:p>
    <w:p w:rsidR="00960365" w:rsidRPr="00BD33D5" w:rsidRDefault="00960365" w:rsidP="00F46DD8">
      <w:pPr>
        <w:pStyle w:val="1"/>
        <w:spacing w:before="0" w:after="0" w:line="360" w:lineRule="auto"/>
        <w:rPr>
          <w:rFonts w:ascii="宋体" w:eastAsia="宋体" w:hAnsi="宋体"/>
          <w:sz w:val="24"/>
        </w:rPr>
      </w:pPr>
      <w:bookmarkStart w:id="5" w:name="_Toc528265604"/>
      <w:r w:rsidRPr="00BD33D5">
        <w:rPr>
          <w:rFonts w:ascii="宋体" w:eastAsia="宋体" w:hAnsi="宋体" w:hint="eastAsia"/>
          <w:sz w:val="24"/>
        </w:rPr>
        <w:t>2</w:t>
      </w:r>
      <w:bookmarkStart w:id="6" w:name="_Hlk527221787"/>
      <w:r w:rsidRPr="00BD33D5">
        <w:rPr>
          <w:rFonts w:ascii="宋体" w:eastAsia="宋体" w:hAnsi="宋体" w:hint="eastAsia"/>
          <w:sz w:val="24"/>
        </w:rPr>
        <w:t>.2沙河街长者配餐的补贴标准与申请流</w:t>
      </w:r>
      <w:bookmarkEnd w:id="6"/>
      <w:r w:rsidRPr="00BD33D5">
        <w:rPr>
          <w:rFonts w:ascii="宋体" w:eastAsia="宋体" w:hAnsi="宋体" w:hint="eastAsia"/>
          <w:sz w:val="24"/>
        </w:rPr>
        <w:t>程</w:t>
      </w:r>
      <w:bookmarkEnd w:id="5"/>
    </w:p>
    <w:p w:rsidR="00960365" w:rsidRPr="00960365" w:rsidRDefault="00960365" w:rsidP="00F46DD8">
      <w:pPr>
        <w:spacing w:line="360" w:lineRule="auto"/>
        <w:ind w:firstLineChars="200" w:firstLine="480"/>
        <w:rPr>
          <w:rFonts w:ascii="宋体" w:eastAsia="宋体" w:hAnsi="宋体"/>
          <w:sz w:val="24"/>
          <w:szCs w:val="24"/>
        </w:rPr>
      </w:pPr>
      <w:r w:rsidRPr="00960365">
        <w:rPr>
          <w:rFonts w:ascii="宋体" w:eastAsia="宋体" w:hAnsi="宋体" w:hint="eastAsia"/>
          <w:sz w:val="24"/>
          <w:szCs w:val="24"/>
        </w:rPr>
        <w:t>沙河街的长者饭堂依托的是长者大配餐的价格是12元，非广州户籍的</w:t>
      </w:r>
      <w:proofErr w:type="gramStart"/>
      <w:r w:rsidRPr="00960365">
        <w:rPr>
          <w:rFonts w:ascii="宋体" w:eastAsia="宋体" w:hAnsi="宋体" w:hint="eastAsia"/>
          <w:sz w:val="24"/>
          <w:szCs w:val="24"/>
        </w:rPr>
        <w:t>的</w:t>
      </w:r>
      <w:proofErr w:type="gramEnd"/>
      <w:r w:rsidRPr="00960365">
        <w:rPr>
          <w:rFonts w:ascii="宋体" w:eastAsia="宋体" w:hAnsi="宋体" w:hint="eastAsia"/>
          <w:sz w:val="24"/>
          <w:szCs w:val="24"/>
        </w:rPr>
        <w:t>用餐人员要花费12元，广州户籍的70岁以下老人8元享受服务，70岁以上以及特殊困难户籍老人6元享受服务。</w:t>
      </w:r>
      <w:r w:rsidR="00BD33D5">
        <w:rPr>
          <w:rFonts w:ascii="宋体" w:eastAsia="宋体" w:hAnsi="宋体" w:hint="eastAsia"/>
          <w:sz w:val="24"/>
          <w:szCs w:val="24"/>
        </w:rPr>
        <w:t>主要</w:t>
      </w:r>
      <w:r w:rsidRPr="00960365">
        <w:rPr>
          <w:rFonts w:ascii="宋体" w:eastAsia="宋体" w:hAnsi="宋体" w:hint="eastAsia"/>
          <w:sz w:val="24"/>
          <w:szCs w:val="24"/>
        </w:rPr>
        <w:t>采取集中就餐的形式，若需要上门送餐服务，则需要酌情多出1-</w:t>
      </w:r>
      <w:r w:rsidRPr="00960365">
        <w:rPr>
          <w:rFonts w:ascii="宋体" w:eastAsia="宋体" w:hAnsi="宋体"/>
          <w:sz w:val="24"/>
          <w:szCs w:val="24"/>
        </w:rPr>
        <w:t>2</w:t>
      </w:r>
      <w:r w:rsidRPr="00960365">
        <w:rPr>
          <w:rFonts w:ascii="宋体" w:eastAsia="宋体" w:hAnsi="宋体" w:hint="eastAsia"/>
          <w:sz w:val="24"/>
          <w:szCs w:val="24"/>
        </w:rPr>
        <w:t>块的配送费，享受政府资助服务的居家养老服务对象可用居家养老服务费用支付送餐费用，配餐时间是周一至周五（节假日除外）11:50—12:30。</w:t>
      </w:r>
    </w:p>
    <w:p w:rsidR="00960365" w:rsidRPr="00960365" w:rsidRDefault="00960365" w:rsidP="00F46DD8">
      <w:pPr>
        <w:spacing w:line="360" w:lineRule="auto"/>
        <w:ind w:firstLineChars="200" w:firstLine="480"/>
        <w:rPr>
          <w:rFonts w:ascii="宋体" w:eastAsia="宋体" w:hAnsi="宋体"/>
          <w:sz w:val="24"/>
          <w:szCs w:val="24"/>
        </w:rPr>
      </w:pPr>
      <w:r w:rsidRPr="00960365">
        <w:rPr>
          <w:rFonts w:ascii="宋体" w:eastAsia="宋体" w:hAnsi="宋体" w:hint="eastAsia"/>
          <w:sz w:val="24"/>
          <w:szCs w:val="24"/>
        </w:rPr>
        <w:t>申请流程比较简单，凡是有就餐意愿的老人且符合年龄条件的老人都可以申请，需要在居委填写“天河区午餐配餐服务申请表”，并递交申请资料。由街道审批，然后到家综或日托中心等机构签订协议，预约</w:t>
      </w:r>
      <w:proofErr w:type="gramStart"/>
      <w:r w:rsidRPr="00960365">
        <w:rPr>
          <w:rFonts w:ascii="宋体" w:eastAsia="宋体" w:hAnsi="宋体" w:hint="eastAsia"/>
          <w:sz w:val="24"/>
          <w:szCs w:val="24"/>
        </w:rPr>
        <w:t>饭餐及缴费</w:t>
      </w:r>
      <w:proofErr w:type="gramEnd"/>
      <w:r w:rsidRPr="00960365">
        <w:rPr>
          <w:rFonts w:ascii="宋体" w:eastAsia="宋体" w:hAnsi="宋体" w:hint="eastAsia"/>
          <w:sz w:val="24"/>
          <w:szCs w:val="24"/>
        </w:rPr>
        <w:t>，到缴费地点获得就餐服务。具体流程如下：</w:t>
      </w:r>
    </w:p>
    <w:p w:rsidR="00960365" w:rsidRPr="00960365" w:rsidRDefault="00960365" w:rsidP="00F46DD8">
      <w:pPr>
        <w:spacing w:line="360" w:lineRule="auto"/>
        <w:ind w:firstLineChars="200" w:firstLine="480"/>
        <w:jc w:val="center"/>
        <w:rPr>
          <w:rFonts w:ascii="宋体" w:eastAsia="宋体" w:hAnsi="宋体"/>
          <w:sz w:val="24"/>
          <w:szCs w:val="24"/>
        </w:rPr>
      </w:pPr>
      <w:r w:rsidRPr="00960365">
        <w:rPr>
          <w:rFonts w:ascii="宋体" w:eastAsia="宋体" w:hAnsi="宋体" w:hint="eastAsia"/>
          <w:noProof/>
          <w:sz w:val="24"/>
          <w:szCs w:val="24"/>
        </w:rPr>
        <w:drawing>
          <wp:inline distT="0" distB="0" distL="0" distR="0" wp14:anchorId="446EF54A" wp14:editId="6FC4ECD9">
            <wp:extent cx="4845133" cy="976630"/>
            <wp:effectExtent l="19050" t="0" r="3175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60365" w:rsidRPr="00BD33D5" w:rsidRDefault="00960365" w:rsidP="00F46DD8">
      <w:pPr>
        <w:pStyle w:val="1"/>
        <w:spacing w:before="0" w:after="0" w:line="360" w:lineRule="auto"/>
        <w:rPr>
          <w:rFonts w:ascii="宋体" w:eastAsia="宋体" w:hAnsi="宋体"/>
          <w:sz w:val="24"/>
        </w:rPr>
      </w:pPr>
      <w:bookmarkStart w:id="7" w:name="_Toc528265605"/>
      <w:r w:rsidRPr="00BD33D5">
        <w:rPr>
          <w:rFonts w:ascii="宋体" w:eastAsia="宋体" w:hAnsi="宋体" w:hint="eastAsia"/>
          <w:sz w:val="24"/>
        </w:rPr>
        <w:t>2</w:t>
      </w:r>
      <w:r w:rsidRPr="00BD33D5">
        <w:rPr>
          <w:rFonts w:ascii="宋体" w:eastAsia="宋体" w:hAnsi="宋体"/>
          <w:sz w:val="24"/>
        </w:rPr>
        <w:t>.</w:t>
      </w:r>
      <w:r w:rsidRPr="00BD33D5">
        <w:rPr>
          <w:rFonts w:ascii="宋体" w:eastAsia="宋体" w:hAnsi="宋体" w:hint="eastAsia"/>
          <w:sz w:val="24"/>
        </w:rPr>
        <w:t>3沙河街长者配餐发展脉络</w:t>
      </w:r>
      <w:bookmarkEnd w:id="7"/>
    </w:p>
    <w:p w:rsidR="00960365" w:rsidRPr="00960365" w:rsidRDefault="00960365" w:rsidP="00F46DD8">
      <w:pPr>
        <w:spacing w:line="360" w:lineRule="auto"/>
        <w:ind w:firstLineChars="200" w:firstLine="480"/>
        <w:rPr>
          <w:rFonts w:ascii="宋体" w:eastAsia="宋体" w:hAnsi="宋体"/>
          <w:sz w:val="24"/>
          <w:szCs w:val="24"/>
        </w:rPr>
      </w:pPr>
      <w:r w:rsidRPr="00960365">
        <w:rPr>
          <w:rFonts w:ascii="宋体" w:eastAsia="宋体" w:hAnsi="宋体" w:hint="eastAsia"/>
          <w:sz w:val="24"/>
          <w:szCs w:val="24"/>
        </w:rPr>
        <w:t>居家养老“大配餐”工作是2017年广州市重点工作，也是天河区2017年十件“民生实事”之一。为贯彻落实市、区全面开展社区居家养老“大配餐”的指示精神，沙河</w:t>
      </w:r>
      <w:proofErr w:type="gramStart"/>
      <w:r w:rsidRPr="00960365">
        <w:rPr>
          <w:rFonts w:ascii="宋体" w:eastAsia="宋体" w:hAnsi="宋体" w:hint="eastAsia"/>
          <w:sz w:val="24"/>
          <w:szCs w:val="24"/>
        </w:rPr>
        <w:t>街迅速</w:t>
      </w:r>
      <w:proofErr w:type="gramEnd"/>
      <w:r w:rsidRPr="00960365">
        <w:rPr>
          <w:rFonts w:ascii="宋体" w:eastAsia="宋体" w:hAnsi="宋体" w:hint="eastAsia"/>
          <w:sz w:val="24"/>
          <w:szCs w:val="24"/>
        </w:rPr>
        <w:t>在辖内展开了居家养老“大配餐”的推动工作</w:t>
      </w:r>
      <w:r w:rsidR="00BD33D5">
        <w:rPr>
          <w:rFonts w:ascii="宋体" w:eastAsia="宋体" w:hAnsi="宋体" w:hint="eastAsia"/>
          <w:sz w:val="24"/>
          <w:szCs w:val="24"/>
        </w:rPr>
        <w:t>，并</w:t>
      </w:r>
      <w:r w:rsidRPr="00960365">
        <w:rPr>
          <w:rFonts w:ascii="宋体" w:eastAsia="宋体" w:hAnsi="宋体" w:hint="eastAsia"/>
          <w:sz w:val="24"/>
          <w:szCs w:val="24"/>
        </w:rPr>
        <w:t>对</w:t>
      </w:r>
      <w:proofErr w:type="gramStart"/>
      <w:r w:rsidRPr="00960365">
        <w:rPr>
          <w:rFonts w:ascii="宋体" w:eastAsia="宋体" w:hAnsi="宋体" w:hint="eastAsia"/>
          <w:sz w:val="24"/>
          <w:szCs w:val="24"/>
        </w:rPr>
        <w:t>沙河街近4000名</w:t>
      </w:r>
      <w:proofErr w:type="gramEnd"/>
      <w:r w:rsidRPr="00960365">
        <w:rPr>
          <w:rFonts w:ascii="宋体" w:eastAsia="宋体" w:hAnsi="宋体" w:hint="eastAsia"/>
          <w:sz w:val="24"/>
          <w:szCs w:val="24"/>
        </w:rPr>
        <w:t>辖内老人的用餐、申请意向进行摸查，并收到“大配餐”申请表330余份。</w:t>
      </w:r>
    </w:p>
    <w:p w:rsidR="00960365" w:rsidRPr="00960365" w:rsidRDefault="00960365" w:rsidP="00F46DD8">
      <w:pPr>
        <w:spacing w:line="360" w:lineRule="auto"/>
        <w:ind w:firstLineChars="200" w:firstLine="480"/>
        <w:rPr>
          <w:rFonts w:ascii="宋体" w:eastAsia="宋体" w:hAnsi="宋体"/>
          <w:sz w:val="24"/>
          <w:szCs w:val="24"/>
        </w:rPr>
      </w:pPr>
      <w:r w:rsidRPr="00960365">
        <w:rPr>
          <w:rFonts w:ascii="宋体" w:eastAsia="宋体" w:hAnsi="宋体" w:hint="eastAsia"/>
          <w:sz w:val="24"/>
          <w:szCs w:val="24"/>
        </w:rPr>
        <w:t>2</w:t>
      </w:r>
      <w:r w:rsidRPr="00960365">
        <w:rPr>
          <w:rFonts w:ascii="宋体" w:eastAsia="宋体" w:hAnsi="宋体"/>
          <w:sz w:val="24"/>
          <w:szCs w:val="24"/>
        </w:rPr>
        <w:t>017</w:t>
      </w:r>
      <w:r w:rsidRPr="00960365">
        <w:rPr>
          <w:rFonts w:ascii="宋体" w:eastAsia="宋体" w:hAnsi="宋体" w:hint="eastAsia"/>
          <w:sz w:val="24"/>
          <w:szCs w:val="24"/>
        </w:rPr>
        <w:t>年6月2</w:t>
      </w:r>
      <w:r w:rsidRPr="00960365">
        <w:rPr>
          <w:rFonts w:ascii="宋体" w:eastAsia="宋体" w:hAnsi="宋体"/>
          <w:sz w:val="24"/>
          <w:szCs w:val="24"/>
        </w:rPr>
        <w:t>2</w:t>
      </w:r>
      <w:r w:rsidRPr="00960365">
        <w:rPr>
          <w:rFonts w:ascii="宋体" w:eastAsia="宋体" w:hAnsi="宋体" w:hint="eastAsia"/>
          <w:sz w:val="24"/>
          <w:szCs w:val="24"/>
        </w:rPr>
        <w:t>日在先烈东路198号、水荫一横路49号之三、之四</w:t>
      </w:r>
      <w:proofErr w:type="gramStart"/>
      <w:r w:rsidRPr="00960365">
        <w:rPr>
          <w:rFonts w:ascii="宋体" w:eastAsia="宋体" w:hAnsi="宋体" w:hint="eastAsia"/>
          <w:sz w:val="24"/>
          <w:szCs w:val="24"/>
        </w:rPr>
        <w:t>2</w:t>
      </w:r>
      <w:proofErr w:type="gramEnd"/>
      <w:r w:rsidRPr="00960365">
        <w:rPr>
          <w:rFonts w:ascii="宋体" w:eastAsia="宋体" w:hAnsi="宋体" w:hint="eastAsia"/>
          <w:sz w:val="24"/>
          <w:szCs w:val="24"/>
        </w:rPr>
        <w:t>个配餐服务点开展试运营，另外两个就餐点的选址和建设也在街道领导的大力支持下紧锣密鼓的进行。第三个长者助</w:t>
      </w:r>
      <w:proofErr w:type="gramStart"/>
      <w:r w:rsidRPr="00960365">
        <w:rPr>
          <w:rFonts w:ascii="宋体" w:eastAsia="宋体" w:hAnsi="宋体" w:hint="eastAsia"/>
          <w:sz w:val="24"/>
          <w:szCs w:val="24"/>
        </w:rPr>
        <w:t>餐点暨西街</w:t>
      </w:r>
      <w:proofErr w:type="gramEnd"/>
      <w:r w:rsidRPr="00960365">
        <w:rPr>
          <w:rFonts w:ascii="宋体" w:eastAsia="宋体" w:hAnsi="宋体" w:hint="eastAsia"/>
          <w:sz w:val="24"/>
          <w:szCs w:val="24"/>
        </w:rPr>
        <w:t>4</w:t>
      </w:r>
      <w:r w:rsidRPr="00960365">
        <w:rPr>
          <w:rFonts w:ascii="宋体" w:eastAsia="宋体" w:hAnsi="宋体"/>
          <w:sz w:val="24"/>
          <w:szCs w:val="24"/>
        </w:rPr>
        <w:t>1</w:t>
      </w:r>
      <w:r w:rsidRPr="00960365">
        <w:rPr>
          <w:rFonts w:ascii="宋体" w:eastAsia="宋体" w:hAnsi="宋体" w:hint="eastAsia"/>
          <w:sz w:val="24"/>
          <w:szCs w:val="24"/>
        </w:rPr>
        <w:t>号配餐点于9月21日正式运营，</w:t>
      </w:r>
      <w:proofErr w:type="gramStart"/>
      <w:r w:rsidRPr="00960365">
        <w:rPr>
          <w:rFonts w:ascii="宋体" w:eastAsia="宋体" w:hAnsi="宋体" w:hint="eastAsia"/>
          <w:sz w:val="24"/>
          <w:szCs w:val="24"/>
        </w:rPr>
        <w:lastRenderedPageBreak/>
        <w:t>沙河街于2017年10月26</w:t>
      </w:r>
      <w:proofErr w:type="gramEnd"/>
      <w:r w:rsidRPr="00960365">
        <w:rPr>
          <w:rFonts w:ascii="宋体" w:eastAsia="宋体" w:hAnsi="宋体" w:hint="eastAsia"/>
          <w:sz w:val="24"/>
          <w:szCs w:val="24"/>
        </w:rPr>
        <w:t>日开通了长者配餐第四服务点（先烈东横路6号），</w:t>
      </w:r>
    </w:p>
    <w:p w:rsidR="00960365" w:rsidRPr="00960365" w:rsidRDefault="00960365" w:rsidP="00F46DD8">
      <w:pPr>
        <w:pStyle w:val="1"/>
        <w:spacing w:before="0" w:after="0" w:line="360" w:lineRule="auto"/>
        <w:rPr>
          <w:rFonts w:ascii="宋体" w:eastAsia="宋体" w:hAnsi="宋体"/>
          <w:sz w:val="24"/>
        </w:rPr>
      </w:pPr>
      <w:bookmarkStart w:id="8" w:name="_Toc528265606"/>
      <w:r w:rsidRPr="00960365">
        <w:rPr>
          <w:rFonts w:ascii="宋体" w:eastAsia="宋体" w:hAnsi="宋体" w:hint="eastAsia"/>
          <w:sz w:val="24"/>
        </w:rPr>
        <w:t>2.3.1沙河街长者配餐的发展现状</w:t>
      </w:r>
      <w:bookmarkEnd w:id="8"/>
    </w:p>
    <w:p w:rsidR="00960365" w:rsidRPr="00960365" w:rsidRDefault="00960365" w:rsidP="00F46DD8">
      <w:pPr>
        <w:spacing w:line="360" w:lineRule="auto"/>
        <w:ind w:firstLineChars="200" w:firstLine="480"/>
        <w:rPr>
          <w:rFonts w:ascii="宋体" w:eastAsia="宋体" w:hAnsi="宋体"/>
          <w:sz w:val="24"/>
          <w:szCs w:val="24"/>
        </w:rPr>
      </w:pPr>
      <w:r w:rsidRPr="00960365">
        <w:rPr>
          <w:rFonts w:ascii="宋体" w:eastAsia="宋体" w:hAnsi="宋体" w:cs="Arial" w:hint="eastAsia"/>
          <w:color w:val="333333"/>
          <w:kern w:val="0"/>
          <w:sz w:val="24"/>
          <w:szCs w:val="24"/>
        </w:rPr>
        <w:t>2016年3月广州开始全面铺设长者饭堂，沙河街从2</w:t>
      </w:r>
      <w:r w:rsidRPr="00960365">
        <w:rPr>
          <w:rFonts w:ascii="宋体" w:eastAsia="宋体" w:hAnsi="宋体" w:cs="Arial"/>
          <w:color w:val="333333"/>
          <w:kern w:val="0"/>
          <w:sz w:val="24"/>
          <w:szCs w:val="24"/>
        </w:rPr>
        <w:t>017</w:t>
      </w:r>
      <w:r w:rsidRPr="00960365">
        <w:rPr>
          <w:rFonts w:ascii="宋体" w:eastAsia="宋体" w:hAnsi="宋体" w:cs="Arial" w:hint="eastAsia"/>
          <w:color w:val="333333"/>
          <w:kern w:val="0"/>
          <w:sz w:val="24"/>
          <w:szCs w:val="24"/>
        </w:rPr>
        <w:t>年开始筹备，</w:t>
      </w:r>
      <w:r w:rsidRPr="00960365">
        <w:rPr>
          <w:rFonts w:ascii="宋体" w:eastAsia="宋体" w:hAnsi="宋体" w:hint="eastAsia"/>
          <w:sz w:val="24"/>
          <w:szCs w:val="24"/>
        </w:rPr>
        <w:t>目前沙河街辖内共建成4个长者饭堂，在长者人员密度分布和沙河地区空间密度上达到较佳匹配。截至2018年1月底，沙河长者饭堂</w:t>
      </w:r>
      <w:proofErr w:type="gramStart"/>
      <w:r w:rsidRPr="00960365">
        <w:rPr>
          <w:rFonts w:ascii="宋体" w:eastAsia="宋体" w:hAnsi="宋体" w:hint="eastAsia"/>
          <w:sz w:val="24"/>
          <w:szCs w:val="24"/>
        </w:rPr>
        <w:t>共服务</w:t>
      </w:r>
      <w:proofErr w:type="gramEnd"/>
      <w:r w:rsidRPr="00960365">
        <w:rPr>
          <w:rFonts w:ascii="宋体" w:eastAsia="宋体" w:hAnsi="宋体" w:hint="eastAsia"/>
          <w:sz w:val="24"/>
          <w:szCs w:val="24"/>
        </w:rPr>
        <w:t>16725人次，解决了辖内需求最为迫切的一批长者群体的就餐问题。</w:t>
      </w:r>
    </w:p>
    <w:p w:rsidR="00960365" w:rsidRPr="00960365" w:rsidRDefault="00960365" w:rsidP="00F46DD8">
      <w:pPr>
        <w:spacing w:line="360" w:lineRule="auto"/>
        <w:ind w:firstLineChars="200" w:firstLine="480"/>
        <w:rPr>
          <w:rFonts w:ascii="宋体" w:eastAsia="宋体" w:hAnsi="宋体"/>
          <w:sz w:val="24"/>
          <w:szCs w:val="24"/>
        </w:rPr>
      </w:pPr>
      <w:r w:rsidRPr="00960365">
        <w:rPr>
          <w:rFonts w:ascii="宋体" w:eastAsia="宋体" w:hAnsi="宋体" w:hint="eastAsia"/>
          <w:sz w:val="24"/>
          <w:szCs w:val="24"/>
        </w:rPr>
        <w:t>沙河街长者配餐也是积极改进，不断创新。第一支付方式，从第一个配餐点的现金支付，到采用类似公交卡充</w:t>
      </w:r>
      <w:proofErr w:type="gramStart"/>
      <w:r w:rsidRPr="00960365">
        <w:rPr>
          <w:rFonts w:ascii="宋体" w:eastAsia="宋体" w:hAnsi="宋体" w:hint="eastAsia"/>
          <w:sz w:val="24"/>
          <w:szCs w:val="24"/>
        </w:rPr>
        <w:t>值方式</w:t>
      </w:r>
      <w:proofErr w:type="gramEnd"/>
      <w:r w:rsidRPr="00960365">
        <w:rPr>
          <w:rFonts w:ascii="宋体" w:eastAsia="宋体" w:hAnsi="宋体" w:hint="eastAsia"/>
          <w:sz w:val="24"/>
          <w:szCs w:val="24"/>
        </w:rPr>
        <w:t>的电子就餐卡，就餐一次刷一次卡。引起长者们的称赞，也省去了工作人员找零钱的烦恼。第二就餐模式大改变，从刚开始统一的就餐点集中用餐，为行动不便，但就餐需求较大的长者开展送餐服务。第三</w:t>
      </w:r>
      <w:r w:rsidR="00BD33D5">
        <w:rPr>
          <w:rFonts w:ascii="宋体" w:eastAsia="宋体" w:hAnsi="宋体" w:hint="eastAsia"/>
          <w:sz w:val="24"/>
          <w:szCs w:val="24"/>
        </w:rPr>
        <w:t>模式</w:t>
      </w:r>
      <w:r w:rsidRPr="00960365">
        <w:rPr>
          <w:rFonts w:ascii="宋体" w:eastAsia="宋体" w:hAnsi="宋体" w:hint="eastAsia"/>
          <w:sz w:val="24"/>
          <w:szCs w:val="24"/>
        </w:rPr>
        <w:t>是从增量到提质，更注重精细化服务，比如：利用爱心“保温袋”解决饭菜拿回家变凉的问题、长者饭堂心意菜品的填写。</w:t>
      </w:r>
      <w:r w:rsidR="00BD33D5">
        <w:rPr>
          <w:rFonts w:ascii="宋体" w:eastAsia="宋体" w:hAnsi="宋体" w:hint="eastAsia"/>
          <w:sz w:val="24"/>
          <w:szCs w:val="24"/>
        </w:rPr>
        <w:t>三种支付方式的不断进步，得到了更多长者及其家庭的肯定。</w:t>
      </w:r>
    </w:p>
    <w:p w:rsidR="00960365" w:rsidRPr="00960365" w:rsidRDefault="00960365" w:rsidP="00F46DD8">
      <w:pPr>
        <w:pStyle w:val="1"/>
        <w:spacing w:before="0" w:after="0" w:line="360" w:lineRule="auto"/>
        <w:rPr>
          <w:rFonts w:ascii="宋体" w:eastAsia="宋体" w:hAnsi="宋体"/>
          <w:sz w:val="24"/>
        </w:rPr>
      </w:pPr>
      <w:bookmarkStart w:id="9" w:name="_Toc528265607"/>
      <w:r w:rsidRPr="00960365">
        <w:rPr>
          <w:rFonts w:ascii="宋体" w:eastAsia="宋体" w:hAnsi="宋体" w:hint="eastAsia"/>
          <w:sz w:val="24"/>
        </w:rPr>
        <w:t>2.3.2国内长者配餐的可借鉴模式</w:t>
      </w:r>
      <w:bookmarkEnd w:id="9"/>
    </w:p>
    <w:p w:rsidR="00602229" w:rsidRDefault="00960365" w:rsidP="00602229">
      <w:pPr>
        <w:spacing w:line="360" w:lineRule="auto"/>
        <w:ind w:firstLineChars="200" w:firstLine="482"/>
        <w:rPr>
          <w:rFonts w:ascii="宋体" w:eastAsia="宋体" w:hAnsi="宋体"/>
          <w:b/>
          <w:sz w:val="24"/>
          <w:szCs w:val="24"/>
        </w:rPr>
      </w:pPr>
      <w:r w:rsidRPr="00960365">
        <w:rPr>
          <w:rFonts w:ascii="宋体" w:eastAsia="宋体" w:hAnsi="宋体" w:hint="eastAsia"/>
          <w:b/>
          <w:sz w:val="24"/>
          <w:szCs w:val="24"/>
        </w:rPr>
        <w:t>农村互助式养老模式</w:t>
      </w:r>
    </w:p>
    <w:p w:rsidR="00960365" w:rsidRPr="00602229" w:rsidRDefault="00602229" w:rsidP="00602229">
      <w:pPr>
        <w:spacing w:line="360" w:lineRule="auto"/>
        <w:ind w:firstLineChars="200" w:firstLine="480"/>
        <w:rPr>
          <w:rFonts w:ascii="宋体" w:eastAsia="宋体" w:hAnsi="宋体"/>
          <w:b/>
          <w:sz w:val="24"/>
          <w:szCs w:val="24"/>
        </w:rPr>
      </w:pPr>
      <w:r>
        <w:rPr>
          <w:rFonts w:ascii="宋体" w:eastAsia="宋体" w:hAnsi="宋体" w:hint="eastAsia"/>
          <w:sz w:val="24"/>
          <w:szCs w:val="24"/>
        </w:rPr>
        <w:t>此模式</w:t>
      </w:r>
      <w:r w:rsidR="00960365" w:rsidRPr="00960365">
        <w:rPr>
          <w:rFonts w:ascii="宋体" w:eastAsia="宋体" w:hAnsi="宋体" w:hint="eastAsia"/>
          <w:sz w:val="24"/>
          <w:szCs w:val="24"/>
        </w:rPr>
        <w:t>通过选取一些村民来为老人家提供饭菜，以此达到送餐配餐的目的。根据花都区民政局的规定，五保户每顿补助12元/人，养老</w:t>
      </w:r>
      <w:proofErr w:type="gramStart"/>
      <w:r w:rsidR="00960365" w:rsidRPr="00960365">
        <w:rPr>
          <w:rFonts w:ascii="宋体" w:eastAsia="宋体" w:hAnsi="宋体" w:hint="eastAsia"/>
          <w:sz w:val="24"/>
          <w:szCs w:val="24"/>
        </w:rPr>
        <w:t>互助员</w:t>
      </w:r>
      <w:proofErr w:type="gramEnd"/>
      <w:r w:rsidR="00960365" w:rsidRPr="00960365">
        <w:rPr>
          <w:rFonts w:ascii="宋体" w:eastAsia="宋体" w:hAnsi="宋体" w:hint="eastAsia"/>
          <w:sz w:val="24"/>
          <w:szCs w:val="24"/>
        </w:rPr>
        <w:t>按照这个标准给老人做饭送餐，每月就能拿到3000元左右的薪水，这和以前的工作差不多，却少了很多奔波。同时，在农村通过这种方式来使一些文化水平的乡村妇女为家庭提供经济帮助无疑是一件两全其美的事情，完全符合我们国家的劳动致富脱贫理念。</w:t>
      </w:r>
    </w:p>
    <w:p w:rsidR="00960365" w:rsidRPr="00960365" w:rsidRDefault="00960365" w:rsidP="00F46DD8">
      <w:pPr>
        <w:spacing w:line="360" w:lineRule="auto"/>
        <w:ind w:firstLineChars="200" w:firstLine="480"/>
        <w:rPr>
          <w:rFonts w:ascii="宋体" w:eastAsia="宋体" w:hAnsi="宋体"/>
          <w:sz w:val="24"/>
          <w:szCs w:val="24"/>
        </w:rPr>
      </w:pPr>
      <w:r w:rsidRPr="00960365">
        <w:rPr>
          <w:rFonts w:ascii="宋体" w:eastAsia="宋体" w:hAnsi="宋体" w:hint="eastAsia"/>
          <w:sz w:val="24"/>
          <w:szCs w:val="24"/>
        </w:rPr>
        <w:t>邻里互助配餐模式被花都区推广，如今该区共有477名农村老人获得了服务。但这个模式在推广上依然存在困境，如老人家附近有时找不到有意愿和能力提供配餐能力的邻居，政府相关部门需要出台相关配套政策来支持。这个问题还亟待我们解决。</w:t>
      </w:r>
    </w:p>
    <w:p w:rsidR="00960365" w:rsidRPr="00960365" w:rsidRDefault="00960365" w:rsidP="00F46DD8">
      <w:pPr>
        <w:pStyle w:val="1"/>
        <w:spacing w:before="0" w:after="0" w:line="360" w:lineRule="auto"/>
        <w:rPr>
          <w:rFonts w:ascii="宋体" w:eastAsia="宋体" w:hAnsi="宋体"/>
          <w:sz w:val="24"/>
        </w:rPr>
      </w:pPr>
      <w:bookmarkStart w:id="10" w:name="_Toc528265608"/>
      <w:r w:rsidRPr="00960365">
        <w:rPr>
          <w:rFonts w:ascii="宋体" w:eastAsia="宋体" w:hAnsi="宋体" w:hint="eastAsia"/>
          <w:sz w:val="24"/>
        </w:rPr>
        <w:t>2.3.</w:t>
      </w:r>
      <w:r>
        <w:rPr>
          <w:rFonts w:ascii="宋体" w:eastAsia="宋体" w:hAnsi="宋体" w:hint="eastAsia"/>
          <w:sz w:val="24"/>
        </w:rPr>
        <w:t>3</w:t>
      </w:r>
      <w:r w:rsidRPr="00960365">
        <w:rPr>
          <w:rFonts w:ascii="宋体" w:eastAsia="宋体" w:hAnsi="宋体" w:hint="eastAsia"/>
          <w:sz w:val="24"/>
        </w:rPr>
        <w:t>．资料收集方法</w:t>
      </w:r>
      <w:bookmarkEnd w:id="10"/>
    </w:p>
    <w:p w:rsidR="00960365" w:rsidRPr="00960365" w:rsidRDefault="00960365" w:rsidP="00F46DD8">
      <w:pPr>
        <w:spacing w:line="360" w:lineRule="auto"/>
        <w:ind w:firstLineChars="200" w:firstLine="482"/>
        <w:rPr>
          <w:rFonts w:ascii="宋体" w:eastAsia="宋体" w:hAnsi="宋体"/>
          <w:b/>
          <w:sz w:val="24"/>
          <w:szCs w:val="24"/>
        </w:rPr>
      </w:pPr>
      <w:r w:rsidRPr="00960365">
        <w:rPr>
          <w:rFonts w:ascii="宋体" w:eastAsia="宋体" w:hAnsi="宋体" w:hint="eastAsia"/>
          <w:b/>
          <w:sz w:val="24"/>
          <w:szCs w:val="24"/>
        </w:rPr>
        <w:t>访谈法</w:t>
      </w:r>
    </w:p>
    <w:p w:rsidR="00960365" w:rsidRPr="00960365" w:rsidRDefault="00960365" w:rsidP="00F46DD8">
      <w:pPr>
        <w:spacing w:line="360" w:lineRule="auto"/>
        <w:ind w:firstLineChars="200" w:firstLine="480"/>
        <w:rPr>
          <w:rFonts w:ascii="宋体" w:eastAsia="宋体" w:hAnsi="宋体"/>
          <w:sz w:val="24"/>
          <w:szCs w:val="24"/>
        </w:rPr>
      </w:pPr>
      <w:r w:rsidRPr="00960365">
        <w:rPr>
          <w:rFonts w:ascii="宋体" w:eastAsia="宋体" w:hAnsi="宋体" w:hint="eastAsia"/>
          <w:sz w:val="24"/>
          <w:szCs w:val="24"/>
        </w:rPr>
        <w:t>本文采用结构访谈的方式，利用预先做好的访谈提纲对被访谈者进行长时间的深入访谈，通过访谈先烈东横路社区的治理主体了解到了沙河街长者配餐的发</w:t>
      </w:r>
      <w:r w:rsidRPr="00960365">
        <w:rPr>
          <w:rFonts w:ascii="宋体" w:eastAsia="宋体" w:hAnsi="宋体" w:hint="eastAsia"/>
          <w:sz w:val="24"/>
          <w:szCs w:val="24"/>
        </w:rPr>
        <w:lastRenderedPageBreak/>
        <w:t>展历程，以及他们对长者配餐的观点。从他们的谈话之中了解到长者配餐的运行机制，存在的不足，以及多主体共同努力之下改进长者配餐，引起了我们对长者配餐有关现象的思考。</w:t>
      </w:r>
    </w:p>
    <w:p w:rsidR="00960365" w:rsidRPr="00960365" w:rsidRDefault="00960365" w:rsidP="00F46DD8">
      <w:pPr>
        <w:spacing w:line="360" w:lineRule="auto"/>
        <w:ind w:firstLineChars="200" w:firstLine="482"/>
        <w:rPr>
          <w:rFonts w:ascii="宋体" w:eastAsia="宋体" w:hAnsi="宋体"/>
          <w:b/>
          <w:sz w:val="24"/>
          <w:szCs w:val="24"/>
        </w:rPr>
      </w:pPr>
      <w:r w:rsidRPr="00960365">
        <w:rPr>
          <w:rFonts w:ascii="宋体" w:eastAsia="宋体" w:hAnsi="宋体" w:hint="eastAsia"/>
          <w:b/>
          <w:sz w:val="24"/>
          <w:szCs w:val="24"/>
        </w:rPr>
        <w:t>查阅资料法</w:t>
      </w:r>
    </w:p>
    <w:p w:rsidR="00960365" w:rsidRPr="00960365" w:rsidRDefault="00960365" w:rsidP="00F46DD8">
      <w:pPr>
        <w:spacing w:line="360" w:lineRule="auto"/>
        <w:ind w:firstLineChars="200" w:firstLine="480"/>
        <w:rPr>
          <w:rFonts w:ascii="宋体" w:eastAsia="宋体" w:hAnsi="宋体"/>
          <w:sz w:val="24"/>
          <w:szCs w:val="24"/>
        </w:rPr>
      </w:pPr>
      <w:r w:rsidRPr="00960365">
        <w:rPr>
          <w:rFonts w:ascii="宋体" w:eastAsia="宋体" w:hAnsi="宋体" w:hint="eastAsia"/>
          <w:sz w:val="24"/>
          <w:szCs w:val="24"/>
        </w:rPr>
        <w:t>通过报纸、政府网站、文献、期刊等渠道收集资料，完善我们的案例，概述长者配餐的运营模式哦，梳理出研究内容以及沙河街长者配餐存在的一些不足之处，对未来长者配餐可持续发展提供可发展的方向。</w:t>
      </w:r>
    </w:p>
    <w:p w:rsidR="00960365" w:rsidRPr="00960365" w:rsidRDefault="00960365" w:rsidP="00F46DD8">
      <w:pPr>
        <w:spacing w:line="360" w:lineRule="auto"/>
        <w:ind w:firstLineChars="200" w:firstLine="482"/>
        <w:rPr>
          <w:rFonts w:ascii="宋体" w:eastAsia="宋体" w:hAnsi="宋体"/>
          <w:b/>
          <w:sz w:val="24"/>
          <w:szCs w:val="24"/>
        </w:rPr>
      </w:pPr>
      <w:r w:rsidRPr="00960365">
        <w:rPr>
          <w:rFonts w:ascii="宋体" w:eastAsia="宋体" w:hAnsi="宋体" w:hint="eastAsia"/>
          <w:b/>
          <w:sz w:val="24"/>
          <w:szCs w:val="24"/>
        </w:rPr>
        <w:t>观察法</w:t>
      </w:r>
    </w:p>
    <w:p w:rsidR="00960365" w:rsidRPr="00960365" w:rsidRDefault="00960365" w:rsidP="00F46DD8">
      <w:pPr>
        <w:spacing w:line="360" w:lineRule="auto"/>
        <w:ind w:firstLineChars="200" w:firstLine="480"/>
        <w:rPr>
          <w:rFonts w:ascii="宋体" w:eastAsia="宋体" w:hAnsi="宋体"/>
          <w:sz w:val="24"/>
          <w:szCs w:val="24"/>
        </w:rPr>
      </w:pPr>
      <w:r w:rsidRPr="00960365">
        <w:rPr>
          <w:rFonts w:ascii="宋体" w:eastAsia="宋体" w:hAnsi="宋体" w:hint="eastAsia"/>
          <w:sz w:val="24"/>
          <w:szCs w:val="24"/>
        </w:rPr>
        <w:t>通过实地调研情况。一是对人的行为的观察，二是对客观事物的观察。搜集实物结合使用，以提高所收集信息的可靠性。</w:t>
      </w:r>
    </w:p>
    <w:p w:rsidR="00960365" w:rsidRPr="00960365" w:rsidRDefault="00960365" w:rsidP="00F46DD8">
      <w:pPr>
        <w:spacing w:line="360" w:lineRule="auto"/>
        <w:ind w:firstLineChars="200" w:firstLine="482"/>
        <w:rPr>
          <w:rFonts w:ascii="宋体" w:eastAsia="宋体" w:hAnsi="宋体"/>
          <w:b/>
          <w:sz w:val="24"/>
          <w:szCs w:val="24"/>
        </w:rPr>
      </w:pPr>
      <w:r w:rsidRPr="00960365">
        <w:rPr>
          <w:rFonts w:ascii="宋体" w:eastAsia="宋体" w:hAnsi="宋体" w:hint="eastAsia"/>
          <w:b/>
          <w:sz w:val="24"/>
          <w:szCs w:val="24"/>
        </w:rPr>
        <w:t>访谈对象基本情况</w:t>
      </w:r>
    </w:p>
    <w:p w:rsidR="00960365" w:rsidRDefault="00960365" w:rsidP="00F46DD8">
      <w:pPr>
        <w:spacing w:line="360" w:lineRule="auto"/>
        <w:ind w:firstLineChars="200" w:firstLine="480"/>
        <w:rPr>
          <w:rFonts w:ascii="宋体" w:eastAsia="宋体" w:hAnsi="宋体"/>
          <w:sz w:val="24"/>
          <w:szCs w:val="24"/>
        </w:rPr>
      </w:pPr>
      <w:r w:rsidRPr="00960365">
        <w:rPr>
          <w:rFonts w:ascii="宋体" w:eastAsia="宋体" w:hAnsi="宋体" w:hint="eastAsia"/>
          <w:sz w:val="24"/>
          <w:szCs w:val="24"/>
        </w:rPr>
        <w:t>本文的调查共对1</w:t>
      </w:r>
      <w:r w:rsidRPr="00960365">
        <w:rPr>
          <w:rFonts w:ascii="宋体" w:eastAsia="宋体" w:hAnsi="宋体"/>
          <w:sz w:val="24"/>
          <w:szCs w:val="24"/>
        </w:rPr>
        <w:t>7</w:t>
      </w:r>
      <w:r w:rsidRPr="00960365">
        <w:rPr>
          <w:rFonts w:ascii="宋体" w:eastAsia="宋体" w:hAnsi="宋体" w:hint="eastAsia"/>
          <w:sz w:val="24"/>
          <w:szCs w:val="24"/>
        </w:rPr>
        <w:t>名受访者进行了访谈，其中，</w:t>
      </w:r>
      <w:r w:rsidRPr="00960365">
        <w:rPr>
          <w:rFonts w:ascii="宋体" w:eastAsia="宋体" w:hAnsi="宋体"/>
          <w:sz w:val="24"/>
          <w:szCs w:val="24"/>
        </w:rPr>
        <w:t xml:space="preserve"> 3</w:t>
      </w:r>
      <w:r w:rsidRPr="00960365">
        <w:rPr>
          <w:rFonts w:ascii="宋体" w:eastAsia="宋体" w:hAnsi="宋体" w:hint="eastAsia"/>
          <w:sz w:val="24"/>
          <w:szCs w:val="24"/>
        </w:rPr>
        <w:t>名居委会的工作人员，社区志愿者4名，社区居民5名，家庭综合服务中心工作人员</w:t>
      </w:r>
      <w:r w:rsidRPr="00960365">
        <w:rPr>
          <w:rFonts w:ascii="宋体" w:eastAsia="宋体" w:hAnsi="宋体"/>
          <w:sz w:val="24"/>
          <w:szCs w:val="24"/>
        </w:rPr>
        <w:t>2</w:t>
      </w:r>
      <w:r w:rsidRPr="00960365">
        <w:rPr>
          <w:rFonts w:ascii="宋体" w:eastAsia="宋体" w:hAnsi="宋体" w:hint="eastAsia"/>
          <w:sz w:val="24"/>
          <w:szCs w:val="24"/>
        </w:rPr>
        <w:t>名，6</w:t>
      </w:r>
      <w:r w:rsidRPr="00960365">
        <w:rPr>
          <w:rFonts w:ascii="宋体" w:eastAsia="宋体" w:hAnsi="宋体"/>
          <w:sz w:val="24"/>
          <w:szCs w:val="24"/>
        </w:rPr>
        <w:t>0</w:t>
      </w:r>
      <w:r w:rsidRPr="00960365">
        <w:rPr>
          <w:rFonts w:ascii="宋体" w:eastAsia="宋体" w:hAnsi="宋体" w:hint="eastAsia"/>
          <w:sz w:val="24"/>
          <w:szCs w:val="24"/>
        </w:rPr>
        <w:t>岁以上者访谈对象有4名，访谈对象的基本资料如下表所示：</w:t>
      </w:r>
    </w:p>
    <w:tbl>
      <w:tblPr>
        <w:tblW w:w="8133" w:type="dxa"/>
        <w:jc w:val="center"/>
        <w:tblLayout w:type="fixed"/>
        <w:tblCellMar>
          <w:top w:w="15" w:type="dxa"/>
          <w:left w:w="15" w:type="dxa"/>
          <w:bottom w:w="15" w:type="dxa"/>
          <w:right w:w="15" w:type="dxa"/>
        </w:tblCellMar>
        <w:tblLook w:val="04A0" w:firstRow="1" w:lastRow="0" w:firstColumn="1" w:lastColumn="0" w:noHBand="0" w:noVBand="1"/>
      </w:tblPr>
      <w:tblGrid>
        <w:gridCol w:w="1612"/>
        <w:gridCol w:w="1612"/>
        <w:gridCol w:w="1240"/>
        <w:gridCol w:w="1401"/>
        <w:gridCol w:w="1276"/>
        <w:gridCol w:w="992"/>
      </w:tblGrid>
      <w:tr w:rsidR="00130FEB" w:rsidRPr="00F82FC0" w:rsidTr="003E0F98">
        <w:trPr>
          <w:trHeight w:val="228"/>
          <w:jc w:val="center"/>
        </w:trPr>
        <w:tc>
          <w:tcPr>
            <w:tcW w:w="8133" w:type="dxa"/>
            <w:gridSpan w:val="6"/>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Chars="200" w:firstLine="482"/>
              <w:jc w:val="center"/>
              <w:textAlignment w:val="center"/>
              <w:rPr>
                <w:rFonts w:ascii="宋体" w:eastAsia="宋体" w:hAnsi="宋体"/>
                <w:b/>
                <w:color w:val="000000"/>
                <w:kern w:val="0"/>
                <w:sz w:val="24"/>
                <w:szCs w:val="24"/>
                <w:lang w:bidi="ar"/>
              </w:rPr>
            </w:pPr>
            <w:r w:rsidRPr="00130FEB">
              <w:rPr>
                <w:rFonts w:ascii="宋体" w:eastAsia="宋体" w:hAnsi="宋体" w:hint="eastAsia"/>
                <w:b/>
                <w:color w:val="000000"/>
                <w:kern w:val="0"/>
                <w:sz w:val="24"/>
                <w:szCs w:val="24"/>
                <w:lang w:bidi="ar"/>
              </w:rPr>
              <w:t>访谈对象基本情况表</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F82FC0" w:rsidRDefault="00130FEB" w:rsidP="00F46DD8">
            <w:pPr>
              <w:spacing w:line="360" w:lineRule="auto"/>
              <w:ind w:firstLine="200"/>
              <w:jc w:val="center"/>
              <w:textAlignment w:val="center"/>
              <w:rPr>
                <w:rFonts w:ascii="宋体" w:hAnsi="宋体"/>
                <w:b/>
                <w:color w:val="000000"/>
                <w:kern w:val="0"/>
                <w:szCs w:val="21"/>
                <w:lang w:bidi="ar"/>
              </w:rPr>
            </w:pPr>
            <w:r>
              <w:rPr>
                <w:rFonts w:ascii="宋体" w:hAnsi="宋体" w:hint="eastAsia"/>
                <w:b/>
                <w:color w:val="000000"/>
                <w:kern w:val="0"/>
                <w:szCs w:val="21"/>
                <w:lang w:bidi="ar"/>
              </w:rPr>
              <w:t>编号</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F82FC0" w:rsidRDefault="00130FEB" w:rsidP="00F46DD8">
            <w:pPr>
              <w:spacing w:line="360" w:lineRule="auto"/>
              <w:ind w:firstLine="200"/>
              <w:jc w:val="center"/>
              <w:textAlignment w:val="center"/>
              <w:rPr>
                <w:rFonts w:ascii="宋体" w:hAnsi="宋体"/>
                <w:b/>
                <w:color w:val="000000"/>
                <w:szCs w:val="21"/>
              </w:rPr>
            </w:pPr>
            <w:r w:rsidRPr="00F82FC0">
              <w:rPr>
                <w:rFonts w:ascii="宋体" w:hAnsi="宋体" w:hint="eastAsia"/>
                <w:b/>
                <w:color w:val="000000"/>
                <w:kern w:val="0"/>
                <w:szCs w:val="21"/>
                <w:lang w:bidi="ar"/>
              </w:rPr>
              <w:t>治理主体</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F82FC0" w:rsidRDefault="00130FEB" w:rsidP="00F46DD8">
            <w:pPr>
              <w:spacing w:line="360" w:lineRule="auto"/>
              <w:ind w:firstLine="200"/>
              <w:jc w:val="center"/>
              <w:textAlignment w:val="center"/>
              <w:rPr>
                <w:rFonts w:ascii="宋体" w:hAnsi="宋体"/>
                <w:b/>
                <w:color w:val="000000"/>
                <w:szCs w:val="21"/>
              </w:rPr>
            </w:pPr>
            <w:r w:rsidRPr="00F82FC0">
              <w:rPr>
                <w:rFonts w:ascii="宋体" w:hAnsi="宋体" w:hint="eastAsia"/>
                <w:b/>
                <w:color w:val="000000"/>
                <w:kern w:val="0"/>
                <w:szCs w:val="21"/>
                <w:lang w:bidi="ar"/>
              </w:rPr>
              <w:t>姓名</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F82FC0" w:rsidRDefault="00130FEB" w:rsidP="00F46DD8">
            <w:pPr>
              <w:spacing w:line="360" w:lineRule="auto"/>
              <w:ind w:firstLine="200"/>
              <w:jc w:val="center"/>
              <w:textAlignment w:val="center"/>
              <w:rPr>
                <w:rFonts w:ascii="宋体" w:hAnsi="宋体"/>
                <w:b/>
                <w:color w:val="000000"/>
                <w:szCs w:val="21"/>
              </w:rPr>
            </w:pPr>
            <w:r w:rsidRPr="00F82FC0">
              <w:rPr>
                <w:rFonts w:ascii="宋体" w:hAnsi="宋体" w:hint="eastAsia"/>
                <w:b/>
                <w:color w:val="000000"/>
                <w:kern w:val="0"/>
                <w:szCs w:val="21"/>
                <w:lang w:bidi="ar"/>
              </w:rPr>
              <w:t>联系方式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F82FC0" w:rsidRDefault="00130FEB" w:rsidP="00F46DD8">
            <w:pPr>
              <w:spacing w:line="360" w:lineRule="auto"/>
              <w:ind w:firstLine="200"/>
              <w:jc w:val="center"/>
              <w:textAlignment w:val="center"/>
              <w:rPr>
                <w:rFonts w:ascii="宋体" w:hAnsi="宋体"/>
                <w:b/>
                <w:color w:val="000000"/>
                <w:kern w:val="0"/>
                <w:szCs w:val="21"/>
                <w:lang w:bidi="ar"/>
              </w:rPr>
            </w:pPr>
            <w:r w:rsidRPr="00F82FC0">
              <w:rPr>
                <w:rFonts w:ascii="宋体" w:hAnsi="宋体" w:hint="eastAsia"/>
                <w:b/>
                <w:color w:val="000000"/>
                <w:kern w:val="0"/>
                <w:szCs w:val="21"/>
                <w:lang w:bidi="ar"/>
              </w:rPr>
              <w:t>访谈时长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F82FC0" w:rsidRDefault="00130FEB" w:rsidP="00F46DD8">
            <w:pPr>
              <w:spacing w:line="360" w:lineRule="auto"/>
              <w:ind w:firstLine="200"/>
              <w:jc w:val="center"/>
              <w:textAlignment w:val="center"/>
              <w:rPr>
                <w:rFonts w:ascii="宋体" w:hAnsi="宋体"/>
                <w:b/>
                <w:color w:val="000000"/>
                <w:kern w:val="0"/>
                <w:szCs w:val="21"/>
                <w:lang w:bidi="ar"/>
              </w:rPr>
            </w:pPr>
            <w:r w:rsidRPr="00F82FC0">
              <w:rPr>
                <w:rFonts w:ascii="宋体" w:hAnsi="宋体" w:hint="eastAsia"/>
                <w:b/>
                <w:color w:val="000000"/>
                <w:kern w:val="0"/>
                <w:szCs w:val="21"/>
                <w:lang w:bidi="ar"/>
              </w:rPr>
              <w:t>访谈记录字数</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居委会</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proofErr w:type="gramStart"/>
            <w:r w:rsidRPr="00130FEB">
              <w:rPr>
                <w:rFonts w:ascii="宋体" w:eastAsia="宋体" w:hAnsi="宋体" w:hint="eastAsia"/>
                <w:color w:val="000000"/>
                <w:kern w:val="0"/>
                <w:szCs w:val="21"/>
                <w:lang w:bidi="ar"/>
              </w:rPr>
              <w:t>曾丽钻</w:t>
            </w:r>
            <w:proofErr w:type="gramEnd"/>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13560388448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1:12:05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13588</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2</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居委会</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曾晓红</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13889900808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0:33:14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14616</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3</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居委会</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邓广华</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13416209048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0:48:54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14449</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lang w:bidi="ar"/>
              </w:rPr>
            </w:pPr>
            <w:r w:rsidRPr="00130FEB">
              <w:rPr>
                <w:rFonts w:ascii="宋体" w:eastAsia="宋体" w:hAnsi="宋体" w:hint="eastAsia"/>
                <w:color w:val="000000"/>
                <w:szCs w:val="21"/>
                <w:lang w:bidi="ar"/>
              </w:rPr>
              <w:t>4</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szCs w:val="21"/>
                <w:lang w:bidi="ar"/>
              </w:rPr>
              <w:t>省农业厅宿舍（先烈东二横路11号）</w:t>
            </w:r>
            <w:proofErr w:type="gramStart"/>
            <w:r w:rsidRPr="00130FEB">
              <w:rPr>
                <w:rFonts w:ascii="宋体" w:eastAsia="宋体" w:hAnsi="宋体" w:hint="eastAsia"/>
                <w:color w:val="000000"/>
                <w:szCs w:val="21"/>
                <w:lang w:bidi="ar"/>
              </w:rPr>
              <w:t>业委会</w:t>
            </w:r>
            <w:proofErr w:type="gramEnd"/>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proofErr w:type="gramStart"/>
            <w:r w:rsidRPr="00130FEB">
              <w:rPr>
                <w:rFonts w:ascii="宋体" w:eastAsia="宋体" w:hAnsi="宋体" w:hint="eastAsia"/>
                <w:color w:val="000000"/>
                <w:kern w:val="0"/>
                <w:szCs w:val="21"/>
                <w:lang w:bidi="ar"/>
              </w:rPr>
              <w:t>梁登</w:t>
            </w:r>
            <w:proofErr w:type="gramEnd"/>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13642321615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1:00:02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13652</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lang w:bidi="ar"/>
              </w:rPr>
            </w:pPr>
            <w:r w:rsidRPr="00130FEB">
              <w:rPr>
                <w:rFonts w:ascii="宋体" w:eastAsia="宋体" w:hAnsi="宋体" w:hint="eastAsia"/>
                <w:color w:val="000000"/>
                <w:szCs w:val="21"/>
                <w:lang w:bidi="ar"/>
              </w:rPr>
              <w:t>5</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szCs w:val="21"/>
                <w:lang w:bidi="ar"/>
              </w:rPr>
              <w:t>省农业厅宿舍（先烈东二横路11号）</w:t>
            </w:r>
            <w:proofErr w:type="gramStart"/>
            <w:r w:rsidRPr="00130FEB">
              <w:rPr>
                <w:rFonts w:ascii="宋体" w:eastAsia="宋体" w:hAnsi="宋体" w:hint="eastAsia"/>
                <w:color w:val="000000"/>
                <w:szCs w:val="21"/>
                <w:lang w:bidi="ar"/>
              </w:rPr>
              <w:t>业委会</w:t>
            </w:r>
            <w:proofErr w:type="gramEnd"/>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王中平</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13902493210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0:32:02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3624</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6</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长运</w:t>
            </w:r>
            <w:proofErr w:type="gramStart"/>
            <w:r w:rsidRPr="00130FEB">
              <w:rPr>
                <w:rFonts w:ascii="宋体" w:eastAsia="宋体" w:hAnsi="宋体" w:hint="eastAsia"/>
                <w:color w:val="000000"/>
                <w:kern w:val="0"/>
                <w:szCs w:val="21"/>
                <w:lang w:bidi="ar"/>
              </w:rPr>
              <w:t>宿舍业委会</w:t>
            </w:r>
            <w:proofErr w:type="gramEnd"/>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林秀贞</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13650810701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0:32:30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5670</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7</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沙河</w:t>
            </w:r>
            <w:proofErr w:type="gramStart"/>
            <w:r w:rsidRPr="00130FEB">
              <w:rPr>
                <w:rFonts w:ascii="宋体" w:eastAsia="宋体" w:hAnsi="宋体" w:hint="eastAsia"/>
                <w:color w:val="000000"/>
                <w:kern w:val="0"/>
                <w:szCs w:val="21"/>
                <w:lang w:bidi="ar"/>
              </w:rPr>
              <w:t>街家庭</w:t>
            </w:r>
            <w:proofErr w:type="gramEnd"/>
            <w:r w:rsidRPr="00130FEB">
              <w:rPr>
                <w:rFonts w:ascii="宋体" w:eastAsia="宋体" w:hAnsi="宋体" w:hint="eastAsia"/>
                <w:color w:val="000000"/>
                <w:kern w:val="0"/>
                <w:szCs w:val="21"/>
                <w:lang w:bidi="ar"/>
              </w:rPr>
              <w:t>综</w:t>
            </w:r>
            <w:r w:rsidRPr="00130FEB">
              <w:rPr>
                <w:rFonts w:ascii="宋体" w:eastAsia="宋体" w:hAnsi="宋体" w:hint="eastAsia"/>
                <w:color w:val="000000"/>
                <w:kern w:val="0"/>
                <w:szCs w:val="21"/>
                <w:lang w:bidi="ar"/>
              </w:rPr>
              <w:lastRenderedPageBreak/>
              <w:t>合服务中心</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lastRenderedPageBreak/>
              <w:t>刘星亮</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15989241249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0:57:41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10048</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8</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沙河</w:t>
            </w:r>
            <w:proofErr w:type="gramStart"/>
            <w:r w:rsidRPr="00130FEB">
              <w:rPr>
                <w:rFonts w:ascii="宋体" w:eastAsia="宋体" w:hAnsi="宋体" w:hint="eastAsia"/>
                <w:color w:val="000000"/>
                <w:kern w:val="0"/>
                <w:szCs w:val="21"/>
                <w:lang w:bidi="ar"/>
              </w:rPr>
              <w:t>街家庭</w:t>
            </w:r>
            <w:proofErr w:type="gramEnd"/>
            <w:r w:rsidRPr="00130FEB">
              <w:rPr>
                <w:rFonts w:ascii="宋体" w:eastAsia="宋体" w:hAnsi="宋体" w:hint="eastAsia"/>
                <w:color w:val="000000"/>
                <w:kern w:val="0"/>
                <w:szCs w:val="21"/>
                <w:lang w:bidi="ar"/>
              </w:rPr>
              <w:t>综合服务中心</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卢慧婷</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13533355784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0:54:58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11962</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9</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社区志愿者</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徐红彬</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18102815327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0:58:35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8636</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w:t>
            </w:r>
            <w:r w:rsidRPr="00130FEB">
              <w:rPr>
                <w:rFonts w:ascii="宋体" w:eastAsia="宋体" w:hAnsi="宋体"/>
                <w:color w:val="000000"/>
                <w:kern w:val="0"/>
                <w:szCs w:val="21"/>
                <w:lang w:bidi="ar"/>
              </w:rPr>
              <w:t>0</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社区志愿者</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proofErr w:type="gramStart"/>
            <w:r w:rsidRPr="00130FEB">
              <w:rPr>
                <w:rFonts w:ascii="宋体" w:eastAsia="宋体" w:hAnsi="宋体" w:hint="eastAsia"/>
                <w:color w:val="000000"/>
                <w:kern w:val="0"/>
                <w:szCs w:val="21"/>
                <w:lang w:bidi="ar"/>
              </w:rPr>
              <w:t>吴乐琪</w:t>
            </w:r>
            <w:proofErr w:type="gramEnd"/>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13929503143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0:58:35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8736</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w:t>
            </w:r>
            <w:r w:rsidRPr="00130FEB">
              <w:rPr>
                <w:rFonts w:ascii="宋体" w:eastAsia="宋体" w:hAnsi="宋体"/>
                <w:color w:val="000000"/>
                <w:kern w:val="0"/>
                <w:szCs w:val="21"/>
                <w:lang w:bidi="ar"/>
              </w:rPr>
              <w:t>1</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社区志愿者</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王丽容</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13662537095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0:24:40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3986</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w:t>
            </w:r>
            <w:r w:rsidRPr="00130FEB">
              <w:rPr>
                <w:rFonts w:ascii="宋体" w:eastAsia="宋体" w:hAnsi="宋体"/>
                <w:color w:val="000000"/>
                <w:kern w:val="0"/>
                <w:szCs w:val="21"/>
                <w:lang w:bidi="ar"/>
              </w:rPr>
              <w:t>2</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社区志愿者</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proofErr w:type="gramStart"/>
            <w:r w:rsidRPr="00130FEB">
              <w:rPr>
                <w:rFonts w:ascii="宋体" w:eastAsia="宋体" w:hAnsi="宋体" w:hint="eastAsia"/>
                <w:color w:val="000000"/>
                <w:kern w:val="0"/>
                <w:szCs w:val="21"/>
                <w:lang w:bidi="ar"/>
              </w:rPr>
              <w:t>李敏丽</w:t>
            </w:r>
            <w:proofErr w:type="gramEnd"/>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18102815337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0:39:34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16099</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w:t>
            </w:r>
            <w:r w:rsidRPr="00130FEB">
              <w:rPr>
                <w:rFonts w:ascii="宋体" w:eastAsia="宋体" w:hAnsi="宋体"/>
                <w:color w:val="000000"/>
                <w:kern w:val="0"/>
                <w:szCs w:val="21"/>
                <w:lang w:bidi="ar"/>
              </w:rPr>
              <w:t>3</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社区居民</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胡惠宝</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020-87253487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1:01:49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8936</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w:t>
            </w:r>
            <w:r w:rsidRPr="00130FEB">
              <w:rPr>
                <w:rFonts w:ascii="宋体" w:eastAsia="宋体" w:hAnsi="宋体"/>
                <w:color w:val="000000"/>
                <w:kern w:val="0"/>
                <w:szCs w:val="21"/>
                <w:lang w:bidi="ar"/>
              </w:rPr>
              <w:t>4</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社区居民</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郭丽原</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szCs w:val="21"/>
              </w:rPr>
            </w:pPr>
            <w:r w:rsidRPr="00130FEB">
              <w:rPr>
                <w:rFonts w:ascii="宋体" w:eastAsia="宋体" w:hAnsi="宋体" w:hint="eastAsia"/>
                <w:color w:val="000000"/>
                <w:kern w:val="0"/>
                <w:szCs w:val="21"/>
                <w:lang w:bidi="ar"/>
              </w:rPr>
              <w:t>13286886068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1:04:48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9834</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w:t>
            </w:r>
            <w:r w:rsidRPr="00130FEB">
              <w:rPr>
                <w:rFonts w:ascii="宋体" w:eastAsia="宋体" w:hAnsi="宋体"/>
                <w:color w:val="000000"/>
                <w:kern w:val="0"/>
                <w:szCs w:val="21"/>
                <w:lang w:bidi="ar"/>
              </w:rPr>
              <w:t>5</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社区居民</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proofErr w:type="gramStart"/>
            <w:r w:rsidRPr="00130FEB">
              <w:rPr>
                <w:rFonts w:ascii="宋体" w:eastAsia="宋体" w:hAnsi="宋体" w:hint="eastAsia"/>
                <w:color w:val="000000"/>
                <w:kern w:val="0"/>
                <w:szCs w:val="21"/>
                <w:lang w:bidi="ar"/>
              </w:rPr>
              <w:t>甑润容</w:t>
            </w:r>
            <w:proofErr w:type="gramEnd"/>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13710752105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1:01:49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4783</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w:t>
            </w:r>
            <w:r w:rsidRPr="00130FEB">
              <w:rPr>
                <w:rFonts w:ascii="宋体" w:eastAsia="宋体" w:hAnsi="宋体"/>
                <w:color w:val="000000"/>
                <w:kern w:val="0"/>
                <w:szCs w:val="21"/>
                <w:lang w:bidi="ar"/>
              </w:rPr>
              <w:t>6</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社区居民</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龚祥企</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13602749164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1:02:29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14932</w:t>
            </w:r>
          </w:p>
        </w:tc>
      </w:tr>
      <w:tr w:rsidR="00130FEB" w:rsidRPr="00F82FC0" w:rsidTr="003E0F98">
        <w:trPr>
          <w:trHeight w:val="228"/>
          <w:jc w:val="center"/>
        </w:trPr>
        <w:tc>
          <w:tcPr>
            <w:tcW w:w="1612" w:type="dxa"/>
            <w:tcBorders>
              <w:top w:val="single" w:sz="4" w:space="0" w:color="000000"/>
              <w:left w:val="single" w:sz="4" w:space="0" w:color="000000"/>
              <w:bottom w:val="single" w:sz="4" w:space="0" w:color="000000"/>
              <w:right w:val="single" w:sz="4" w:space="0" w:color="000000"/>
            </w:tcBorders>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w:t>
            </w:r>
            <w:r w:rsidRPr="00130FEB">
              <w:rPr>
                <w:rFonts w:ascii="宋体" w:eastAsia="宋体" w:hAnsi="宋体"/>
                <w:color w:val="000000"/>
                <w:kern w:val="0"/>
                <w:szCs w:val="21"/>
                <w:lang w:bidi="ar"/>
              </w:rPr>
              <w:t>7</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社区居民</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proofErr w:type="gramStart"/>
            <w:r w:rsidRPr="00130FEB">
              <w:rPr>
                <w:rFonts w:ascii="宋体" w:eastAsia="宋体" w:hAnsi="宋体" w:hint="eastAsia"/>
                <w:color w:val="000000"/>
                <w:kern w:val="0"/>
                <w:szCs w:val="21"/>
                <w:lang w:bidi="ar"/>
              </w:rPr>
              <w:t>李孟丽</w:t>
            </w:r>
            <w:proofErr w:type="gramEnd"/>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13650738966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1:04:48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EB" w:rsidRPr="00130FEB" w:rsidRDefault="00130FEB" w:rsidP="00F46DD8">
            <w:pPr>
              <w:spacing w:line="360" w:lineRule="auto"/>
              <w:ind w:firstLine="200"/>
              <w:jc w:val="center"/>
              <w:textAlignment w:val="center"/>
              <w:rPr>
                <w:rFonts w:ascii="宋体" w:eastAsia="宋体" w:hAnsi="宋体"/>
                <w:color w:val="000000"/>
                <w:kern w:val="0"/>
                <w:szCs w:val="21"/>
                <w:lang w:bidi="ar"/>
              </w:rPr>
            </w:pPr>
            <w:r w:rsidRPr="00130FEB">
              <w:rPr>
                <w:rFonts w:ascii="宋体" w:eastAsia="宋体" w:hAnsi="宋体" w:hint="eastAsia"/>
                <w:color w:val="000000"/>
                <w:kern w:val="0"/>
                <w:szCs w:val="21"/>
                <w:lang w:bidi="ar"/>
              </w:rPr>
              <w:t>6755</w:t>
            </w:r>
          </w:p>
        </w:tc>
      </w:tr>
    </w:tbl>
    <w:p w:rsidR="00960365" w:rsidRDefault="00960365" w:rsidP="00F46DD8">
      <w:pPr>
        <w:pStyle w:val="2"/>
        <w:spacing w:before="0" w:after="0" w:line="360" w:lineRule="auto"/>
        <w:rPr>
          <w:rFonts w:ascii="宋体" w:eastAsia="宋体" w:hAnsi="宋体"/>
          <w:sz w:val="28"/>
        </w:rPr>
      </w:pPr>
      <w:bookmarkStart w:id="11" w:name="_Toc528265609"/>
      <w:r w:rsidRPr="00960365">
        <w:rPr>
          <w:rFonts w:ascii="宋体" w:eastAsia="宋体" w:hAnsi="宋体" w:hint="eastAsia"/>
          <w:sz w:val="28"/>
        </w:rPr>
        <w:t>3.结果与分析</w:t>
      </w:r>
      <w:bookmarkEnd w:id="11"/>
    </w:p>
    <w:p w:rsidR="00960365" w:rsidRPr="00602229" w:rsidRDefault="00602229" w:rsidP="00602229">
      <w:pPr>
        <w:keepNext/>
        <w:keepLines/>
        <w:spacing w:line="360" w:lineRule="auto"/>
        <w:outlineLvl w:val="1"/>
        <w:rPr>
          <w:rFonts w:ascii="宋体" w:eastAsia="宋体" w:hAnsi="宋体" w:cs="Times New Roman"/>
          <w:b/>
          <w:sz w:val="24"/>
          <w:szCs w:val="24"/>
        </w:rPr>
      </w:pPr>
      <w:bookmarkStart w:id="12" w:name="_Toc528265610"/>
      <w:r w:rsidRPr="00602229">
        <w:rPr>
          <w:rFonts w:ascii="宋体" w:eastAsia="宋体" w:hAnsi="宋体" w:cs="Times New Roman" w:hint="eastAsia"/>
          <w:b/>
          <w:sz w:val="24"/>
          <w:szCs w:val="24"/>
        </w:rPr>
        <w:t>3.1</w:t>
      </w:r>
      <w:r w:rsidR="00960365" w:rsidRPr="00602229">
        <w:rPr>
          <w:rFonts w:ascii="宋体" w:eastAsia="宋体" w:hAnsi="宋体" w:cs="Times New Roman" w:hint="eastAsia"/>
          <w:b/>
          <w:sz w:val="24"/>
          <w:szCs w:val="24"/>
        </w:rPr>
        <w:t>多中心治理视阈下长者大配餐运营模式分析</w:t>
      </w:r>
      <w:bookmarkEnd w:id="12"/>
    </w:p>
    <w:p w:rsidR="00960365" w:rsidRPr="00960365" w:rsidRDefault="00960365" w:rsidP="00F46DD8">
      <w:pPr>
        <w:spacing w:line="360" w:lineRule="auto"/>
        <w:ind w:firstLineChars="200" w:firstLine="480"/>
        <w:rPr>
          <w:rFonts w:ascii="宋体" w:eastAsia="宋体" w:hAnsi="宋体" w:cs="宋体"/>
          <w:sz w:val="24"/>
          <w:szCs w:val="24"/>
        </w:rPr>
      </w:pPr>
      <w:r w:rsidRPr="00960365">
        <w:rPr>
          <w:rFonts w:ascii="宋体" w:eastAsia="宋体" w:hAnsi="宋体" w:cs="宋体" w:hint="eastAsia"/>
          <w:sz w:val="24"/>
          <w:szCs w:val="24"/>
        </w:rPr>
        <w:t>多中心治理理论认为，多中心意味着公共物品的多个生产者和公共事务的多个处理主体，它试图在保持公共事务公共性的同时，通过多种参与者提供性质相似、特征相近的物品，从而在传统中由单一部门垄断的公共事务上建立一种自由竞争机制，以迫使各个生产者间进行自我约束和规范，降低成本，提高产品质量和增强民众回应性。多中心治理意味着政府要转变自身的角色定位，鼓励政府与市场的共同参与及其多种治理手段的合理应用。</w:t>
      </w:r>
      <w:bookmarkStart w:id="13" w:name="_GoBack"/>
      <w:bookmarkEnd w:id="13"/>
    </w:p>
    <w:p w:rsidR="00960365" w:rsidRPr="00960365" w:rsidRDefault="00960365" w:rsidP="00F46DD8">
      <w:pPr>
        <w:spacing w:line="360" w:lineRule="auto"/>
        <w:ind w:firstLineChars="200" w:firstLine="480"/>
        <w:rPr>
          <w:rFonts w:ascii="宋体" w:eastAsia="宋体" w:hAnsi="宋体" w:cs="宋体"/>
          <w:sz w:val="24"/>
          <w:szCs w:val="24"/>
        </w:rPr>
      </w:pPr>
      <w:r w:rsidRPr="00960365">
        <w:rPr>
          <w:rFonts w:ascii="宋体" w:eastAsia="宋体" w:hAnsi="宋体" w:cs="宋体" w:hint="eastAsia"/>
          <w:sz w:val="24"/>
          <w:szCs w:val="24"/>
        </w:rPr>
        <w:t>在广州市天河区先烈东横路社区的长者大配餐服务中，由多个参与者共同为长者提供就餐服务，并不断探索与创新，为满足最大多数长者的就餐需求而努力，着力提高配餐服务质量。在多中心治理的模式下，该社区的长者大配餐服务获得长者们的一致好评，政府对公共资源的合理有效运用，充分满足了社区长者的就餐需求。</w:t>
      </w:r>
    </w:p>
    <w:p w:rsidR="00960365" w:rsidRPr="00602229" w:rsidRDefault="00602229" w:rsidP="00602229">
      <w:pPr>
        <w:keepNext/>
        <w:keepLines/>
        <w:spacing w:line="360" w:lineRule="auto"/>
        <w:outlineLvl w:val="1"/>
        <w:rPr>
          <w:rFonts w:ascii="宋体" w:eastAsia="宋体" w:hAnsi="宋体" w:cs="Times New Roman"/>
          <w:b/>
          <w:sz w:val="24"/>
          <w:szCs w:val="24"/>
        </w:rPr>
      </w:pPr>
      <w:bookmarkStart w:id="14" w:name="_Toc528265611"/>
      <w:r>
        <w:rPr>
          <w:rFonts w:ascii="宋体" w:eastAsia="宋体" w:hAnsi="宋体" w:cs="Times New Roman" w:hint="eastAsia"/>
          <w:b/>
          <w:sz w:val="24"/>
          <w:szCs w:val="24"/>
        </w:rPr>
        <w:t>3.1.1</w:t>
      </w:r>
      <w:r w:rsidR="00960365" w:rsidRPr="00602229">
        <w:rPr>
          <w:rFonts w:ascii="宋体" w:eastAsia="宋体" w:hAnsi="宋体" w:cs="Times New Roman" w:hint="eastAsia"/>
          <w:b/>
          <w:sz w:val="24"/>
          <w:szCs w:val="24"/>
        </w:rPr>
        <w:t>参与主体多元化：政企合作大配餐</w:t>
      </w:r>
      <w:bookmarkEnd w:id="14"/>
    </w:p>
    <w:p w:rsidR="00960365" w:rsidRPr="00960365" w:rsidRDefault="00960365" w:rsidP="00F46DD8">
      <w:pPr>
        <w:spacing w:line="360" w:lineRule="auto"/>
        <w:ind w:firstLineChars="200" w:firstLine="480"/>
        <w:rPr>
          <w:rFonts w:ascii="宋体" w:eastAsia="宋体" w:hAnsi="宋体" w:cs="宋体"/>
          <w:sz w:val="24"/>
          <w:szCs w:val="24"/>
        </w:rPr>
      </w:pPr>
      <w:r w:rsidRPr="00960365">
        <w:rPr>
          <w:rFonts w:ascii="宋体" w:eastAsia="宋体" w:hAnsi="宋体" w:cs="宋体" w:hint="eastAsia"/>
          <w:sz w:val="24"/>
          <w:szCs w:val="24"/>
        </w:rPr>
        <w:t>多中心治理的主体是复合主体，包括政府、企业、非盈利组织、公民社会、</w:t>
      </w:r>
      <w:r w:rsidRPr="00960365">
        <w:rPr>
          <w:rFonts w:ascii="宋体" w:eastAsia="宋体" w:hAnsi="宋体" w:cs="宋体" w:hint="eastAsia"/>
          <w:sz w:val="24"/>
          <w:szCs w:val="24"/>
        </w:rPr>
        <w:lastRenderedPageBreak/>
        <w:t>国际组织、社会组织等。由于社会环境中的多样性，演绎出多样的利益和需求，在社会整合的推动下，多样化的资源流向不同的组织，不同的组织跨越了同质与异质的区别，交叠和融合了不同于本组织的利益和意识，各个组织的活动不仅源自自我动力也依赖其他组织决策行为的发生，这些不同的组织构建了社会活动的多个中心主体。</w:t>
      </w:r>
    </w:p>
    <w:p w:rsidR="00960365" w:rsidRPr="00960365" w:rsidRDefault="00960365" w:rsidP="00F46DD8">
      <w:pPr>
        <w:spacing w:line="360" w:lineRule="auto"/>
        <w:ind w:firstLineChars="200" w:firstLine="480"/>
        <w:rPr>
          <w:rFonts w:ascii="宋体" w:eastAsia="宋体" w:hAnsi="宋体" w:cs="宋体"/>
          <w:sz w:val="24"/>
          <w:szCs w:val="24"/>
        </w:rPr>
      </w:pPr>
      <w:r w:rsidRPr="00960365">
        <w:rPr>
          <w:rFonts w:ascii="宋体" w:eastAsia="宋体" w:hAnsi="宋体" w:cs="宋体" w:hint="eastAsia"/>
          <w:sz w:val="24"/>
          <w:szCs w:val="24"/>
        </w:rPr>
        <w:t>广州市天河区先烈东横路社区的长者大配餐服务，由社区居委会、餐饮单位、社区长者、送餐员四大主体参与，各主体之间相互协作、相互监督，形成了良好的合作治理机制。政府与企业合作，为社区长者提供就餐服务，是社区居家养老服务的一大创新。政府按照一定标准和规范严格挑选优质配餐单位，</w:t>
      </w:r>
      <w:proofErr w:type="gramStart"/>
      <w:r w:rsidRPr="00960365">
        <w:rPr>
          <w:rFonts w:ascii="宋体" w:eastAsia="宋体" w:hAnsi="宋体" w:cs="宋体" w:hint="eastAsia"/>
          <w:sz w:val="24"/>
          <w:szCs w:val="24"/>
        </w:rPr>
        <w:t>对食材选择</w:t>
      </w:r>
      <w:proofErr w:type="gramEnd"/>
      <w:r w:rsidRPr="00960365">
        <w:rPr>
          <w:rFonts w:ascii="宋体" w:eastAsia="宋体" w:hAnsi="宋体" w:cs="宋体" w:hint="eastAsia"/>
          <w:sz w:val="24"/>
          <w:szCs w:val="24"/>
        </w:rPr>
        <w:t>、烹饪方式、菜谱设计等方面进行严格把控，保障最后提供给长者的是最好的饭菜；餐饮单位需符合健康许可标准，确保饭菜从烹饪到</w:t>
      </w:r>
      <w:proofErr w:type="gramStart"/>
      <w:r w:rsidRPr="00960365">
        <w:rPr>
          <w:rFonts w:ascii="宋体" w:eastAsia="宋体" w:hAnsi="宋体" w:cs="宋体" w:hint="eastAsia"/>
          <w:sz w:val="24"/>
          <w:szCs w:val="24"/>
        </w:rPr>
        <w:t>配送全</w:t>
      </w:r>
      <w:proofErr w:type="gramEnd"/>
      <w:r w:rsidRPr="00960365">
        <w:rPr>
          <w:rFonts w:ascii="宋体" w:eastAsia="宋体" w:hAnsi="宋体" w:cs="宋体" w:hint="eastAsia"/>
          <w:sz w:val="24"/>
          <w:szCs w:val="24"/>
        </w:rPr>
        <w:t>过程的安全，接受政府和社会公众的监督。在调查中发现，送餐员或从社会招募，或从家庭综合服务中心挑选，定时为长者提供送餐上门服务。社区长者是主要参与者，亦是关键的配餐服务对象。符合条件的社区长者通过向居委会报名，审核后即可享受长者大配餐服务，每顿只需花低于12元钱，就能享受一顿美味的午餐和晚餐。</w:t>
      </w:r>
    </w:p>
    <w:p w:rsidR="00960365" w:rsidRPr="00602229" w:rsidRDefault="00602229" w:rsidP="00602229">
      <w:pPr>
        <w:keepNext/>
        <w:keepLines/>
        <w:spacing w:line="360" w:lineRule="auto"/>
        <w:outlineLvl w:val="1"/>
        <w:rPr>
          <w:rFonts w:ascii="宋体" w:eastAsia="宋体" w:hAnsi="宋体" w:cs="Times New Roman"/>
          <w:b/>
          <w:sz w:val="24"/>
          <w:szCs w:val="24"/>
        </w:rPr>
      </w:pPr>
      <w:bookmarkStart w:id="15" w:name="_Toc528265612"/>
      <w:r w:rsidRPr="00602229">
        <w:rPr>
          <w:rFonts w:ascii="宋体" w:eastAsia="宋体" w:hAnsi="宋体" w:cs="Times New Roman" w:hint="eastAsia"/>
          <w:b/>
          <w:sz w:val="24"/>
          <w:szCs w:val="24"/>
        </w:rPr>
        <w:t>3.1.2</w:t>
      </w:r>
      <w:r w:rsidR="00960365" w:rsidRPr="00602229">
        <w:rPr>
          <w:rFonts w:ascii="宋体" w:eastAsia="宋体" w:hAnsi="宋体" w:cs="Times New Roman" w:hint="eastAsia"/>
          <w:b/>
          <w:sz w:val="24"/>
          <w:szCs w:val="24"/>
        </w:rPr>
        <w:t>就餐模式多样化：堂食外带或送餐</w:t>
      </w:r>
      <w:bookmarkEnd w:id="15"/>
    </w:p>
    <w:p w:rsidR="00960365" w:rsidRPr="00960365" w:rsidRDefault="00960365" w:rsidP="00F46DD8">
      <w:pPr>
        <w:spacing w:line="360" w:lineRule="auto"/>
        <w:ind w:firstLineChars="200" w:firstLine="480"/>
        <w:rPr>
          <w:rFonts w:ascii="宋体" w:eastAsia="宋体" w:hAnsi="宋体" w:cs="宋体"/>
          <w:sz w:val="24"/>
          <w:szCs w:val="24"/>
        </w:rPr>
      </w:pPr>
      <w:r w:rsidRPr="00960365">
        <w:rPr>
          <w:rFonts w:ascii="宋体" w:eastAsia="宋体" w:hAnsi="宋体" w:cs="宋体" w:hint="eastAsia"/>
          <w:sz w:val="24"/>
          <w:szCs w:val="24"/>
        </w:rPr>
        <w:t>多中心治理要提供的是社会公共物品和服务，从政府到公民个体都可以提供社会公共物品和服务，只是由于组织力量不同，各自提供的公共物品和服务消耗的成本有大有小。公共物品的生产、使用、维持本身就需要一种合作。公共物品的品类、公共服务的内容，将根据组织力量和公共需求决定。</w:t>
      </w:r>
    </w:p>
    <w:p w:rsidR="00960365" w:rsidRPr="00960365" w:rsidRDefault="00960365" w:rsidP="00F46DD8">
      <w:pPr>
        <w:spacing w:line="360" w:lineRule="auto"/>
        <w:ind w:firstLineChars="200" w:firstLine="480"/>
        <w:rPr>
          <w:rFonts w:ascii="宋体" w:eastAsia="宋体" w:hAnsi="宋体" w:cs="宋体"/>
          <w:sz w:val="24"/>
          <w:szCs w:val="24"/>
        </w:rPr>
      </w:pPr>
      <w:r w:rsidRPr="00960365">
        <w:rPr>
          <w:rFonts w:ascii="宋体" w:eastAsia="宋体" w:hAnsi="宋体" w:cs="宋体" w:hint="eastAsia"/>
          <w:sz w:val="24"/>
          <w:szCs w:val="24"/>
        </w:rPr>
        <w:t>在调查中发现，广州市天河区先烈东横路社区长者大配餐服务内容具有多样性的特点，且具有递进性。在2017年推行长者大配餐服务的初期，先烈东横路社区在本社区内统一开设了4个长者食堂，在饭点时间对长者开放，长者可持有效证件到任</w:t>
      </w:r>
      <w:proofErr w:type="gramStart"/>
      <w:r w:rsidRPr="00960365">
        <w:rPr>
          <w:rFonts w:ascii="宋体" w:eastAsia="宋体" w:hAnsi="宋体" w:cs="宋体" w:hint="eastAsia"/>
          <w:sz w:val="24"/>
          <w:szCs w:val="24"/>
        </w:rPr>
        <w:t>一</w:t>
      </w:r>
      <w:proofErr w:type="gramEnd"/>
      <w:r w:rsidRPr="00960365">
        <w:rPr>
          <w:rFonts w:ascii="宋体" w:eastAsia="宋体" w:hAnsi="宋体" w:cs="宋体" w:hint="eastAsia"/>
          <w:sz w:val="24"/>
          <w:szCs w:val="24"/>
        </w:rPr>
        <w:t>食堂就餐，亦可自带饭盒打包饭菜回家就餐。此为“堂食-外带”两者结合的阶段。此模式运行一段时间后，用餐人数呈平稳上升的态势，居委会发现辖内有一些行动不便、但就餐需求较大的长者。经过多方努力，从2017年10月底，沙河街道便分派居委会工作人员为辖内行动不便的长者提供送餐上门服务，送餐需求人数也由最初的10人一直在不断增加中；从2018年1月开始，经过不断摸索并结合沙河街道各社区实际情况，沙河街道对就餐模式进行再丰富，</w:t>
      </w:r>
      <w:r w:rsidRPr="00960365">
        <w:rPr>
          <w:rFonts w:ascii="宋体" w:eastAsia="宋体" w:hAnsi="宋体" w:cs="宋体" w:hint="eastAsia"/>
          <w:sz w:val="24"/>
          <w:szCs w:val="24"/>
        </w:rPr>
        <w:lastRenderedPageBreak/>
        <w:t>开展了集中送餐的服务，目前该服务对象主要为沙河街道干部退休所的长者。目前采用两个送餐员固定送餐的方式，把长者的午饭安全快捷的送到长者手上。此为“堂食-外带-送餐”三者结合的阶段。</w:t>
      </w:r>
    </w:p>
    <w:p w:rsidR="00960365" w:rsidRPr="00602229" w:rsidRDefault="00602229" w:rsidP="00602229">
      <w:pPr>
        <w:keepNext/>
        <w:keepLines/>
        <w:spacing w:line="360" w:lineRule="auto"/>
        <w:outlineLvl w:val="1"/>
        <w:rPr>
          <w:rFonts w:ascii="宋体" w:eastAsia="宋体" w:hAnsi="宋体" w:cs="Times New Roman"/>
          <w:b/>
          <w:sz w:val="24"/>
          <w:szCs w:val="24"/>
        </w:rPr>
      </w:pPr>
      <w:bookmarkStart w:id="16" w:name="_Toc528265613"/>
      <w:r w:rsidRPr="00602229">
        <w:rPr>
          <w:rFonts w:ascii="宋体" w:eastAsia="宋体" w:hAnsi="宋体" w:cs="Times New Roman" w:hint="eastAsia"/>
          <w:b/>
          <w:sz w:val="24"/>
          <w:szCs w:val="24"/>
        </w:rPr>
        <w:t>3.1.3</w:t>
      </w:r>
      <w:r w:rsidR="00960365" w:rsidRPr="00602229">
        <w:rPr>
          <w:rFonts w:ascii="宋体" w:eastAsia="宋体" w:hAnsi="宋体" w:cs="Times New Roman" w:hint="eastAsia"/>
          <w:b/>
          <w:sz w:val="24"/>
          <w:szCs w:val="24"/>
        </w:rPr>
        <w:t>服务体验人性化：电子支付顺民意</w:t>
      </w:r>
      <w:bookmarkEnd w:id="16"/>
    </w:p>
    <w:p w:rsidR="00960365" w:rsidRPr="00960365" w:rsidRDefault="00960365" w:rsidP="00F46DD8">
      <w:pPr>
        <w:spacing w:line="360" w:lineRule="auto"/>
        <w:ind w:firstLineChars="200" w:firstLine="480"/>
        <w:rPr>
          <w:rFonts w:ascii="宋体" w:eastAsia="宋体" w:hAnsi="宋体" w:cs="宋体"/>
          <w:sz w:val="24"/>
          <w:szCs w:val="24"/>
        </w:rPr>
      </w:pPr>
      <w:r w:rsidRPr="00960365">
        <w:rPr>
          <w:rFonts w:ascii="宋体" w:eastAsia="宋体" w:hAnsi="宋体" w:cs="宋体" w:hint="eastAsia"/>
          <w:sz w:val="24"/>
          <w:szCs w:val="24"/>
        </w:rPr>
        <w:t>多中心治理的目标是实现公民利益最大化和公民多样化的需求。时代不断地发展变化着，相应地，政府、企业等组织在提供公共物品或公共服务时，应该及时更新物品的品类或服务的方式，更好地满足公众多样化的需求，实现公众利益最大化。这要求政府、企业等组织善于倾听公众的声音，真正了解公众的需要。所有这些，不取决于政府官员的意愿，而是由多中心的权力结构设计、多样化的治理结构安排和切实可行的民主参与制度的设计才能得以实现。</w:t>
      </w:r>
    </w:p>
    <w:p w:rsidR="00960365" w:rsidRPr="00960365" w:rsidRDefault="00960365" w:rsidP="00F46DD8">
      <w:pPr>
        <w:spacing w:line="360" w:lineRule="auto"/>
        <w:ind w:firstLineChars="200" w:firstLine="480"/>
        <w:rPr>
          <w:rFonts w:ascii="宋体" w:eastAsia="宋体" w:hAnsi="宋体" w:cs="宋体"/>
          <w:sz w:val="24"/>
          <w:szCs w:val="24"/>
        </w:rPr>
      </w:pPr>
      <w:r w:rsidRPr="00960365">
        <w:rPr>
          <w:rFonts w:ascii="宋体" w:eastAsia="宋体" w:hAnsi="宋体" w:cs="宋体" w:hint="eastAsia"/>
          <w:sz w:val="24"/>
          <w:szCs w:val="24"/>
        </w:rPr>
        <w:t>以长者大配餐的支付方式为例，广州市天河区先烈东横路社区最先推行的是在配餐</w:t>
      </w:r>
      <w:proofErr w:type="gramStart"/>
      <w:r w:rsidRPr="00960365">
        <w:rPr>
          <w:rFonts w:ascii="宋体" w:eastAsia="宋体" w:hAnsi="宋体" w:cs="宋体" w:hint="eastAsia"/>
          <w:sz w:val="24"/>
          <w:szCs w:val="24"/>
        </w:rPr>
        <w:t>点实施</w:t>
      </w:r>
      <w:proofErr w:type="gramEnd"/>
      <w:r w:rsidRPr="00960365">
        <w:rPr>
          <w:rFonts w:ascii="宋体" w:eastAsia="宋体" w:hAnsi="宋体" w:cs="宋体" w:hint="eastAsia"/>
          <w:sz w:val="24"/>
          <w:szCs w:val="24"/>
        </w:rPr>
        <w:t>现金支付，长者需携带现金支付饭钱，配餐点工作人员负责收钱并找零。为了提高社区长者的用餐的便利度，沙河街道不断创新，积极改进。而后，结合时下较为便捷的支付方式，在每个长者食堂均开通了与民便利的电子就餐卡，并在社区内积极推广。这是一张类似公交卡的可充值卡，就餐一次刷一次卡，系统自动扣除相应的金额。长者们都称赞这种方式十分新颖便捷，既省去了工作人员收钱找零的工序，提高服务效率，又增强了长者对配餐服务的良好体验，顺应民意。</w:t>
      </w:r>
    </w:p>
    <w:p w:rsidR="00960365" w:rsidRPr="00602229" w:rsidRDefault="00602229" w:rsidP="00602229">
      <w:pPr>
        <w:keepNext/>
        <w:keepLines/>
        <w:spacing w:line="360" w:lineRule="auto"/>
        <w:outlineLvl w:val="1"/>
        <w:rPr>
          <w:rFonts w:ascii="宋体" w:eastAsia="宋体" w:hAnsi="宋体" w:cs="Times New Roman"/>
          <w:b/>
          <w:sz w:val="24"/>
          <w:szCs w:val="24"/>
        </w:rPr>
      </w:pPr>
      <w:bookmarkStart w:id="17" w:name="_Toc528265614"/>
      <w:r w:rsidRPr="00602229">
        <w:rPr>
          <w:rFonts w:ascii="宋体" w:eastAsia="宋体" w:hAnsi="宋体" w:cs="Times New Roman" w:hint="eastAsia"/>
          <w:b/>
          <w:sz w:val="24"/>
          <w:szCs w:val="24"/>
        </w:rPr>
        <w:t>3.1.4</w:t>
      </w:r>
      <w:r w:rsidR="00960365" w:rsidRPr="00602229">
        <w:rPr>
          <w:rFonts w:ascii="宋体" w:eastAsia="宋体" w:hAnsi="宋体" w:cs="Times New Roman" w:hint="eastAsia"/>
          <w:b/>
          <w:sz w:val="24"/>
          <w:szCs w:val="24"/>
        </w:rPr>
        <w:t>治理模式创新化：网络结构提效能</w:t>
      </w:r>
      <w:bookmarkEnd w:id="17"/>
    </w:p>
    <w:p w:rsidR="00960365" w:rsidRPr="00960365" w:rsidRDefault="00960365" w:rsidP="00F46DD8">
      <w:pPr>
        <w:spacing w:line="360" w:lineRule="auto"/>
        <w:ind w:firstLineChars="200" w:firstLine="480"/>
        <w:rPr>
          <w:rFonts w:ascii="宋体" w:eastAsia="宋体" w:hAnsi="宋体" w:cs="宋体"/>
          <w:sz w:val="24"/>
          <w:szCs w:val="24"/>
        </w:rPr>
      </w:pPr>
      <w:r w:rsidRPr="00960365">
        <w:rPr>
          <w:rFonts w:ascii="宋体" w:eastAsia="宋体" w:hAnsi="宋体" w:cs="宋体" w:hint="eastAsia"/>
          <w:sz w:val="24"/>
          <w:szCs w:val="24"/>
        </w:rPr>
        <w:t>多中心治理的结构式网络型的。在公民社会里，每个公民都镶嵌在由各种关系织就的社会网络中，而政府和企业也存在网络之中。网络没有单一的中心，每个中心就是网络上的一个结点，每个中心体与其他中心体之间的交流循环往复，跳过了间接代表性和层级性，直接表达自己的利益。在多中心治理这张网中，政府、企业、公民是重要的关系结点，各结点通过不断地沟通交流实现治理上的网络化。</w:t>
      </w:r>
    </w:p>
    <w:p w:rsidR="00960365" w:rsidRDefault="00960365" w:rsidP="00F46DD8">
      <w:pPr>
        <w:spacing w:line="360" w:lineRule="auto"/>
        <w:ind w:firstLineChars="200" w:firstLine="480"/>
        <w:rPr>
          <w:rFonts w:ascii="宋体" w:eastAsia="宋体" w:hAnsi="宋体" w:cs="宋体"/>
          <w:sz w:val="24"/>
          <w:szCs w:val="24"/>
        </w:rPr>
      </w:pPr>
      <w:r w:rsidRPr="00960365">
        <w:rPr>
          <w:rFonts w:ascii="宋体" w:eastAsia="宋体" w:hAnsi="宋体" w:cs="宋体" w:hint="eastAsia"/>
          <w:sz w:val="24"/>
          <w:szCs w:val="24"/>
        </w:rPr>
        <w:t>广州市委、市政府制定长者配餐服务指引、长者食堂许可等政策，以保障独居、孤寡、高龄、计划生育特扶、失能等特殊困难老年人需求为重点，面向全体常住长者提供助餐配餐服务。共建共治共享是广州市长者大配餐的显著特征，“企业让一点、政府补一点、慈善捐一点、个人掏一点”的合作机制推动了长者大配</w:t>
      </w:r>
      <w:r w:rsidRPr="00960365">
        <w:rPr>
          <w:rFonts w:ascii="宋体" w:eastAsia="宋体" w:hAnsi="宋体" w:cs="宋体" w:hint="eastAsia"/>
          <w:sz w:val="24"/>
          <w:szCs w:val="24"/>
        </w:rPr>
        <w:lastRenderedPageBreak/>
        <w:t>餐向专业化、规模化、市场化和可持续发展，使得这一运营模式能够持续经营。这是一张连接了政府、企业、社会公众的治理网络，注重调动各方资源和参与积极性，多举并</w:t>
      </w:r>
      <w:proofErr w:type="gramStart"/>
      <w:r w:rsidRPr="00960365">
        <w:rPr>
          <w:rFonts w:ascii="宋体" w:eastAsia="宋体" w:hAnsi="宋体" w:cs="宋体" w:hint="eastAsia"/>
          <w:sz w:val="24"/>
          <w:szCs w:val="24"/>
        </w:rPr>
        <w:t>措</w:t>
      </w:r>
      <w:proofErr w:type="gramEnd"/>
      <w:r w:rsidRPr="00960365">
        <w:rPr>
          <w:rFonts w:ascii="宋体" w:eastAsia="宋体" w:hAnsi="宋体" w:cs="宋体" w:hint="eastAsia"/>
          <w:sz w:val="24"/>
          <w:szCs w:val="24"/>
        </w:rPr>
        <w:t>提升服务水平。经过2年多的努力，截至2018年5月底，广州市全市共有长者食堂952个，比2016年底增长4.2倍，实现从部分街道、社区零星开展助餐配餐，</w:t>
      </w:r>
      <w:proofErr w:type="gramStart"/>
      <w:r w:rsidRPr="00960365">
        <w:rPr>
          <w:rFonts w:ascii="宋体" w:eastAsia="宋体" w:hAnsi="宋体" w:cs="宋体" w:hint="eastAsia"/>
          <w:sz w:val="24"/>
          <w:szCs w:val="24"/>
        </w:rPr>
        <w:t>向助餐</w:t>
      </w:r>
      <w:proofErr w:type="gramEnd"/>
      <w:r w:rsidRPr="00960365">
        <w:rPr>
          <w:rFonts w:ascii="宋体" w:eastAsia="宋体" w:hAnsi="宋体" w:cs="宋体" w:hint="eastAsia"/>
          <w:sz w:val="24"/>
          <w:szCs w:val="24"/>
        </w:rPr>
        <w:t>配餐覆盖全市所有城乡社区的转变，基本建成市中心城区10-15分钟、外围城区20-25分钟的全覆盖服务网络。</w:t>
      </w:r>
    </w:p>
    <w:p w:rsidR="00130FEB" w:rsidRPr="00602229" w:rsidRDefault="00602229" w:rsidP="00602229">
      <w:pPr>
        <w:keepNext/>
        <w:keepLines/>
        <w:spacing w:line="360" w:lineRule="auto"/>
        <w:outlineLvl w:val="1"/>
        <w:rPr>
          <w:rFonts w:ascii="宋体" w:eastAsia="宋体" w:hAnsi="宋体" w:cs="Times New Roman"/>
          <w:b/>
          <w:sz w:val="24"/>
          <w:szCs w:val="24"/>
        </w:rPr>
      </w:pPr>
      <w:bookmarkStart w:id="18" w:name="_Toc528265615"/>
      <w:r>
        <w:rPr>
          <w:rFonts w:ascii="宋体" w:eastAsia="宋体" w:hAnsi="宋体" w:cs="Times New Roman" w:hint="eastAsia"/>
          <w:b/>
          <w:sz w:val="24"/>
          <w:szCs w:val="24"/>
        </w:rPr>
        <w:t>3.2</w:t>
      </w:r>
      <w:r w:rsidR="00130FEB" w:rsidRPr="00602229">
        <w:rPr>
          <w:rFonts w:ascii="宋体" w:eastAsia="宋体" w:hAnsi="宋体" w:cs="Times New Roman" w:hint="eastAsia"/>
          <w:b/>
          <w:sz w:val="24"/>
          <w:szCs w:val="24"/>
        </w:rPr>
        <w:t>深层思考：试论基层公共服务体系的发展对策</w:t>
      </w:r>
      <w:bookmarkEnd w:id="18"/>
    </w:p>
    <w:p w:rsidR="00130FEB" w:rsidRPr="00130FEB" w:rsidRDefault="00130FEB" w:rsidP="00F46DD8">
      <w:pPr>
        <w:spacing w:line="360" w:lineRule="auto"/>
        <w:ind w:firstLineChars="200" w:firstLine="480"/>
        <w:rPr>
          <w:rFonts w:ascii="宋体" w:eastAsia="宋体" w:hAnsi="宋体" w:cs="Times New Roman"/>
          <w:sz w:val="24"/>
          <w:szCs w:val="24"/>
        </w:rPr>
      </w:pPr>
      <w:r w:rsidRPr="00130FEB">
        <w:rPr>
          <w:rFonts w:ascii="宋体" w:eastAsia="宋体" w:hAnsi="宋体" w:cs="Times New Roman" w:hint="eastAsia"/>
          <w:sz w:val="24"/>
          <w:szCs w:val="24"/>
        </w:rPr>
        <w:t>长者大配餐在整个广州的试点与运行已经有一段历史，其成功经验不仅印证了新型公共服务供给机制的可行性，更激起了基层治理的主体对社区共同体理想蓝图的憧憬。基层公共服务体系的建设是社区重要的民生工程，在长者大配餐成功建构的背景下，本文需要进一步思考的是如何将大配餐的经验扩展到其他公共服务领域，形成完善全面的公共服务体系。公共服务体系建构的过程中遵循三个发展阶段：“体系结构的初步形成”——“社群力量的重构”——“社群与体系结构的互动”——“稳定的公共服务体系”，不同的发展阶段所面对的问题不一样，所对应的对策也不同。如图1：</w:t>
      </w:r>
    </w:p>
    <w:p w:rsidR="00130FEB" w:rsidRPr="00130FEB" w:rsidRDefault="00130FEB" w:rsidP="00F46DD8">
      <w:pPr>
        <w:spacing w:line="360" w:lineRule="auto"/>
        <w:ind w:firstLineChars="200" w:firstLine="420"/>
        <w:rPr>
          <w:rFonts w:ascii="Calibri" w:eastAsia="宋体" w:hAnsi="Calibri" w:cs="Times New Roman"/>
          <w:szCs w:val="24"/>
        </w:rPr>
      </w:pPr>
    </w:p>
    <w:p w:rsidR="00130FEB" w:rsidRPr="00130FEB" w:rsidRDefault="00130FEB" w:rsidP="00F46DD8">
      <w:pPr>
        <w:spacing w:line="360" w:lineRule="auto"/>
        <w:ind w:firstLineChars="200" w:firstLine="420"/>
        <w:rPr>
          <w:rFonts w:ascii="Calibri" w:eastAsia="宋体" w:hAnsi="Calibri" w:cs="Times New Roman"/>
          <w:szCs w:val="24"/>
        </w:rPr>
      </w:pPr>
      <w:r w:rsidRPr="00130FEB">
        <w:rPr>
          <w:rFonts w:ascii="Calibri" w:eastAsia="宋体" w:hAnsi="Calibri" w:cs="Times New Roman"/>
          <w:noProof/>
          <w:szCs w:val="24"/>
        </w:rPr>
        <mc:AlternateContent>
          <mc:Choice Requires="wps">
            <w:drawing>
              <wp:anchor distT="0" distB="0" distL="114300" distR="114300" simplePos="0" relativeHeight="251659264" behindDoc="0" locked="0" layoutInCell="1" allowOverlap="1" wp14:anchorId="7E47D751" wp14:editId="251C47FF">
                <wp:simplePos x="0" y="0"/>
                <wp:positionH relativeFrom="column">
                  <wp:posOffset>2961005</wp:posOffset>
                </wp:positionH>
                <wp:positionV relativeFrom="paragraph">
                  <wp:posOffset>64135</wp:posOffset>
                </wp:positionV>
                <wp:extent cx="1562100" cy="304800"/>
                <wp:effectExtent l="6350" t="6350" r="12700" b="12700"/>
                <wp:wrapNone/>
                <wp:docPr id="31" name="单圆角矩形 1"/>
                <wp:cNvGraphicFramePr/>
                <a:graphic xmlns:a="http://schemas.openxmlformats.org/drawingml/2006/main">
                  <a:graphicData uri="http://schemas.microsoft.com/office/word/2010/wordprocessingShape">
                    <wps:wsp>
                      <wps:cNvSpPr/>
                      <wps:spPr>
                        <a:xfrm>
                          <a:off x="1541780" y="2553970"/>
                          <a:ext cx="1562100" cy="304800"/>
                        </a:xfrm>
                        <a:prstGeom prst="round1Rect">
                          <a:avLst/>
                        </a:prstGeom>
                        <a:solidFill>
                          <a:srgbClr val="5B9BD5"/>
                        </a:solidFill>
                        <a:ln w="12700" cap="flat" cmpd="sng" algn="ctr">
                          <a:solidFill>
                            <a:srgbClr val="5B9BD5">
                              <a:shade val="50000"/>
                            </a:srgbClr>
                          </a:solidFill>
                          <a:prstDash val="solid"/>
                          <a:miter lim="800000"/>
                        </a:ln>
                        <a:effectLst/>
                      </wps:spPr>
                      <wps:txbx>
                        <w:txbxContent>
                          <w:p w:rsidR="00130FEB" w:rsidRDefault="00130FEB" w:rsidP="00130FEB">
                            <w:pPr>
                              <w:jc w:val="center"/>
                            </w:pPr>
                            <w:r>
                              <w:rPr>
                                <w:rFonts w:hint="eastAsia"/>
                              </w:rPr>
                              <w:t>体系结构的初步形成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E47D751" id="单圆角矩形 1" o:spid="_x0000_s1026" style="position:absolute;left:0;text-align:left;margin-left:233.15pt;margin-top:5.05pt;width:123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62100,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" adj="-11796480,,5400" path="m,l1511299,v28057,,50801,22744,50801,50801l1562100,304800,,304800,,xe" fillcolor="#5b9bd5" strokecolor="#41719c" strokeweight="1pt">
                <v:stroke joinstyle="miter"/>
                <v:formulas/>
                <v:path arrowok="t" o:connecttype="custom" o:connectlocs="0,0;1511299,0;1562100,50801;1562100,304800;0,304800;0,0" o:connectangles="0,0,0,0,0,0" textboxrect="0,0,1562100,304800"/>
                <v:textbox>
                  <w:txbxContent>
                    <w:p w:rsidR="00130FEB" w:rsidRDefault="00130FEB" w:rsidP="00130FEB">
                      <w:pPr>
                        <w:jc w:val="center"/>
                      </w:pPr>
                      <w:r>
                        <w:rPr>
                          <w:rFonts w:hint="eastAsia"/>
                        </w:rPr>
                        <w:t>体系结构的初步形成</w:t>
                      </w:r>
                    </w:p>
                  </w:txbxContent>
                </v:textbox>
              </v:shape>
            </w:pict>
          </mc:Fallback>
        </mc:AlternateContent>
      </w:r>
      <w:r w:rsidRPr="00130FEB">
        <w:rPr>
          <w:rFonts w:ascii="Calibri" w:eastAsia="宋体" w:hAnsi="Calibri" w:cs="Times New Roman"/>
          <w:noProof/>
          <w:szCs w:val="24"/>
        </w:rPr>
        <mc:AlternateContent>
          <mc:Choice Requires="wps">
            <w:drawing>
              <wp:anchor distT="0" distB="0" distL="114300" distR="114300" simplePos="0" relativeHeight="251660288" behindDoc="0" locked="0" layoutInCell="1" allowOverlap="1" wp14:anchorId="4902C7FF" wp14:editId="0ABF4A9F">
                <wp:simplePos x="0" y="0"/>
                <wp:positionH relativeFrom="column">
                  <wp:posOffset>998855</wp:posOffset>
                </wp:positionH>
                <wp:positionV relativeFrom="paragraph">
                  <wp:posOffset>64135</wp:posOffset>
                </wp:positionV>
                <wp:extent cx="1562100" cy="306070"/>
                <wp:effectExtent l="6350" t="6350" r="12700" b="11430"/>
                <wp:wrapNone/>
                <wp:docPr id="2" name="文本框 2"/>
                <wp:cNvGraphicFramePr/>
                <a:graphic xmlns:a="http://schemas.openxmlformats.org/drawingml/2006/main">
                  <a:graphicData uri="http://schemas.microsoft.com/office/word/2010/wordprocessingShape">
                    <wps:wsp>
                      <wps:cNvSpPr txBox="1"/>
                      <wps:spPr>
                        <a:xfrm>
                          <a:off x="1236980" y="2582545"/>
                          <a:ext cx="1562100" cy="306070"/>
                        </a:xfrm>
                        <a:prstGeom prst="rect">
                          <a:avLst/>
                        </a:prstGeom>
                        <a:solidFill>
                          <a:srgbClr val="5B9BD5"/>
                        </a:solidFill>
                        <a:ln w="12700" cap="flat" cmpd="sng" algn="ctr">
                          <a:solidFill>
                            <a:srgbClr val="5B9BD5">
                              <a:shade val="50000"/>
                            </a:srgbClr>
                          </a:solidFill>
                          <a:prstDash val="solid"/>
                          <a:miter lim="800000"/>
                        </a:ln>
                        <a:effectLst/>
                      </wps:spPr>
                      <wps:txbx>
                        <w:txbxContent>
                          <w:p w:rsidR="00130FEB" w:rsidRDefault="00130FEB" w:rsidP="00130FEB">
                            <w:pPr>
                              <w:jc w:val="center"/>
                            </w:pPr>
                            <w:r>
                              <w:rPr>
                                <w:rFonts w:hint="eastAsia"/>
                              </w:rPr>
                              <w:t>第一阶段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902C7FF" id="_x0000_t202" coordsize="21600,21600" o:spt="202" path="m,l,21600r21600,l21600,xe">
                <v:stroke joinstyle="miter"/>
                <v:path gradientshapeok="t" o:connecttype="rect"/>
              </v:shapetype>
              <v:shape id="文本框 2" o:spid="_x0000_s1027" type="#_x0000_t202" style="position:absolute;left:0;text-align:left;margin-left:78.65pt;margin-top:5.05pt;width:123pt;height:2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" fillcolor="#5b9bd5" strokecolor="#41719c" strokeweight="1pt">
                <v:textbox>
                  <w:txbxContent>
                    <w:p w:rsidR="00130FEB" w:rsidRDefault="00130FEB" w:rsidP="00130FEB">
                      <w:pPr>
                        <w:jc w:val="center"/>
                      </w:pPr>
                      <w:r>
                        <w:rPr>
                          <w:rFonts w:hint="eastAsia"/>
                        </w:rPr>
                        <w:t>第一阶段</w:t>
                      </w:r>
                    </w:p>
                  </w:txbxContent>
                </v:textbox>
              </v:shape>
            </w:pict>
          </mc:Fallback>
        </mc:AlternateContent>
      </w:r>
    </w:p>
    <w:p w:rsidR="00130FEB" w:rsidRPr="00130FEB" w:rsidRDefault="00130FEB" w:rsidP="00F46DD8">
      <w:pPr>
        <w:spacing w:line="360" w:lineRule="auto"/>
        <w:ind w:firstLineChars="200" w:firstLine="420"/>
        <w:rPr>
          <w:rFonts w:ascii="Calibri" w:eastAsia="宋体" w:hAnsi="Calibri" w:cs="Times New Roman"/>
          <w:szCs w:val="24"/>
        </w:rPr>
      </w:pPr>
      <w:r w:rsidRPr="00130FEB">
        <w:rPr>
          <w:rFonts w:ascii="Calibri" w:eastAsia="宋体" w:hAnsi="Calibri" w:cs="Times New Roman"/>
          <w:noProof/>
          <w:szCs w:val="24"/>
        </w:rPr>
        <mc:AlternateContent>
          <mc:Choice Requires="wps">
            <w:drawing>
              <wp:anchor distT="0" distB="0" distL="114300" distR="114300" simplePos="0" relativeHeight="251662336" behindDoc="0" locked="0" layoutInCell="1" allowOverlap="1" wp14:anchorId="679E6617" wp14:editId="42BF6044">
                <wp:simplePos x="0" y="0"/>
                <wp:positionH relativeFrom="column">
                  <wp:posOffset>3742055</wp:posOffset>
                </wp:positionH>
                <wp:positionV relativeFrom="paragraph">
                  <wp:posOffset>71755</wp:posOffset>
                </wp:positionV>
                <wp:extent cx="5080" cy="561340"/>
                <wp:effectExtent l="45085" t="0" r="64135" b="10160"/>
                <wp:wrapNone/>
                <wp:docPr id="4" name="直接箭头连接符 4"/>
                <wp:cNvGraphicFramePr/>
                <a:graphic xmlns:a="http://schemas.openxmlformats.org/drawingml/2006/main">
                  <a:graphicData uri="http://schemas.microsoft.com/office/word/2010/wordprocessingShape">
                    <wps:wsp>
                      <wps:cNvCnPr/>
                      <wps:spPr>
                        <a:xfrm>
                          <a:off x="4823460" y="2932430"/>
                          <a:ext cx="5080" cy="56134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type w14:anchorId="112CEEA0" id="_x0000_t32" coordsize="21600,21600" o:spt="32" o:oned="t" path="m,l21600,21600e" filled="f">
                <v:path arrowok="t" fillok="f" o:connecttype="none"/>
                <o:lock v:ext="edit" shapetype="t"/>
              </v:shapetype>
              <v:shape id="直接箭头连接符 4" o:spid="_x0000_s1026" type="#_x0000_t32" style="position:absolute;left:0;text-align:left;margin-left:294.65pt;margin-top:5.65pt;width:.4pt;height:4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" strokecolor="#5b9bd5" strokeweight=".5pt">
                <v:stroke endarrow="open" joinstyle="miter"/>
              </v:shape>
            </w:pict>
          </mc:Fallback>
        </mc:AlternateContent>
      </w:r>
    </w:p>
    <w:p w:rsidR="00130FEB" w:rsidRPr="00130FEB" w:rsidRDefault="00130FEB" w:rsidP="00F46DD8">
      <w:pPr>
        <w:spacing w:line="360" w:lineRule="auto"/>
        <w:ind w:firstLineChars="200" w:firstLine="420"/>
        <w:rPr>
          <w:rFonts w:ascii="Calibri" w:eastAsia="宋体" w:hAnsi="Calibri" w:cs="Times New Roman"/>
          <w:szCs w:val="24"/>
        </w:rPr>
      </w:pPr>
    </w:p>
    <w:p w:rsidR="00130FEB" w:rsidRPr="00130FEB" w:rsidRDefault="00130FEB" w:rsidP="00F46DD8">
      <w:pPr>
        <w:spacing w:line="360" w:lineRule="auto"/>
        <w:ind w:firstLineChars="200" w:firstLine="420"/>
        <w:rPr>
          <w:rFonts w:ascii="Calibri" w:eastAsia="宋体" w:hAnsi="Calibri" w:cs="Times New Roman"/>
          <w:szCs w:val="24"/>
        </w:rPr>
      </w:pPr>
      <w:r w:rsidRPr="00130FEB">
        <w:rPr>
          <w:rFonts w:ascii="Calibri" w:eastAsia="宋体" w:hAnsi="Calibri" w:cs="Times New Roman"/>
          <w:noProof/>
          <w:szCs w:val="24"/>
        </w:rPr>
        <mc:AlternateContent>
          <mc:Choice Requires="wps">
            <w:drawing>
              <wp:anchor distT="0" distB="0" distL="114300" distR="114300" simplePos="0" relativeHeight="251663360" behindDoc="0" locked="0" layoutInCell="1" allowOverlap="1" wp14:anchorId="42DCD75C" wp14:editId="2D3EC947">
                <wp:simplePos x="0" y="0"/>
                <wp:positionH relativeFrom="column">
                  <wp:posOffset>2947035</wp:posOffset>
                </wp:positionH>
                <wp:positionV relativeFrom="paragraph">
                  <wp:posOffset>38735</wp:posOffset>
                </wp:positionV>
                <wp:extent cx="1599565" cy="306070"/>
                <wp:effectExtent l="6350" t="6350" r="13335" b="11430"/>
                <wp:wrapNone/>
                <wp:docPr id="5" name="文本框 5"/>
                <wp:cNvGraphicFramePr/>
                <a:graphic xmlns:a="http://schemas.openxmlformats.org/drawingml/2006/main">
                  <a:graphicData uri="http://schemas.microsoft.com/office/word/2010/wordprocessingShape">
                    <wps:wsp>
                      <wps:cNvSpPr txBox="1"/>
                      <wps:spPr>
                        <a:xfrm>
                          <a:off x="4128135" y="3161030"/>
                          <a:ext cx="1599565" cy="306070"/>
                        </a:xfrm>
                        <a:prstGeom prst="rect">
                          <a:avLst/>
                        </a:prstGeom>
                        <a:solidFill>
                          <a:srgbClr val="5B9BD5"/>
                        </a:solidFill>
                        <a:ln w="12700" cap="flat" cmpd="sng" algn="ctr">
                          <a:solidFill>
                            <a:srgbClr val="5B9BD5">
                              <a:shade val="50000"/>
                            </a:srgbClr>
                          </a:solidFill>
                          <a:prstDash val="solid"/>
                          <a:miter lim="800000"/>
                        </a:ln>
                        <a:effectLst/>
                      </wps:spPr>
                      <wps:txbx>
                        <w:txbxContent>
                          <w:p w:rsidR="00130FEB" w:rsidRDefault="00130FEB" w:rsidP="00130FEB">
                            <w:pPr>
                              <w:jc w:val="center"/>
                            </w:pPr>
                            <w:r>
                              <w:rPr>
                                <w:rFonts w:hint="eastAsia"/>
                              </w:rPr>
                              <w:t>社群力量的重构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2DCD75C" id="文本框 5" o:spid="_x0000_s1028" type="#_x0000_t202" style="position:absolute;left:0;text-align:left;margin-left:232.05pt;margin-top:3.05pt;width:125.95pt;height:24.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" fillcolor="#5b9bd5" strokecolor="#41719c" strokeweight="1pt">
                <v:textbox>
                  <w:txbxContent>
                    <w:p w:rsidR="00130FEB" w:rsidRDefault="00130FEB" w:rsidP="00130FEB">
                      <w:pPr>
                        <w:jc w:val="center"/>
                      </w:pPr>
                      <w:r>
                        <w:rPr>
                          <w:rFonts w:hint="eastAsia"/>
                        </w:rPr>
                        <w:t>社群力量的重构</w:t>
                      </w:r>
                    </w:p>
                  </w:txbxContent>
                </v:textbox>
              </v:shape>
            </w:pict>
          </mc:Fallback>
        </mc:AlternateContent>
      </w:r>
      <w:r w:rsidRPr="00130FEB">
        <w:rPr>
          <w:rFonts w:ascii="Calibri" w:eastAsia="宋体" w:hAnsi="Calibri" w:cs="Times New Roman"/>
          <w:noProof/>
          <w:szCs w:val="24"/>
        </w:rPr>
        <mc:AlternateContent>
          <mc:Choice Requires="wps">
            <w:drawing>
              <wp:anchor distT="0" distB="0" distL="114300" distR="114300" simplePos="0" relativeHeight="251661312" behindDoc="0" locked="0" layoutInCell="1" allowOverlap="1" wp14:anchorId="5CBC6F00" wp14:editId="43FB3468">
                <wp:simplePos x="0" y="0"/>
                <wp:positionH relativeFrom="column">
                  <wp:posOffset>984885</wp:posOffset>
                </wp:positionH>
                <wp:positionV relativeFrom="paragraph">
                  <wp:posOffset>38735</wp:posOffset>
                </wp:positionV>
                <wp:extent cx="1595120" cy="306070"/>
                <wp:effectExtent l="6350" t="6350" r="17780" b="11430"/>
                <wp:wrapNone/>
                <wp:docPr id="3" name="文本框 3"/>
                <wp:cNvGraphicFramePr/>
                <a:graphic xmlns:a="http://schemas.openxmlformats.org/drawingml/2006/main">
                  <a:graphicData uri="http://schemas.microsoft.com/office/word/2010/wordprocessingShape">
                    <wps:wsp>
                      <wps:cNvSpPr txBox="1"/>
                      <wps:spPr>
                        <a:xfrm>
                          <a:off x="2146935" y="3141980"/>
                          <a:ext cx="1595120" cy="306070"/>
                        </a:xfrm>
                        <a:prstGeom prst="rect">
                          <a:avLst/>
                        </a:prstGeom>
                        <a:solidFill>
                          <a:srgbClr val="5B9BD5"/>
                        </a:solidFill>
                        <a:ln w="12700" cap="flat" cmpd="sng" algn="ctr">
                          <a:solidFill>
                            <a:srgbClr val="5B9BD5">
                              <a:shade val="50000"/>
                            </a:srgbClr>
                          </a:solidFill>
                          <a:prstDash val="solid"/>
                          <a:miter lim="800000"/>
                        </a:ln>
                        <a:effectLst/>
                      </wps:spPr>
                      <wps:txbx>
                        <w:txbxContent>
                          <w:p w:rsidR="00130FEB" w:rsidRDefault="00130FEB" w:rsidP="00130FEB">
                            <w:pPr>
                              <w:jc w:val="center"/>
                            </w:pPr>
                            <w:r>
                              <w:rPr>
                                <w:rFonts w:hint="eastAsia"/>
                              </w:rPr>
                              <w:t>第二阶段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CBC6F00" id="文本框 3" o:spid="_x0000_s1029" type="#_x0000_t202" style="position:absolute;left:0;text-align:left;margin-left:77.55pt;margin-top:3.05pt;width:125.6pt;height:24.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" fillcolor="#5b9bd5" strokecolor="#41719c" strokeweight="1pt">
                <v:textbox>
                  <w:txbxContent>
                    <w:p w:rsidR="00130FEB" w:rsidRDefault="00130FEB" w:rsidP="00130FEB">
                      <w:pPr>
                        <w:jc w:val="center"/>
                      </w:pPr>
                      <w:r>
                        <w:rPr>
                          <w:rFonts w:hint="eastAsia"/>
                        </w:rPr>
                        <w:t>第二阶段</w:t>
                      </w:r>
                    </w:p>
                  </w:txbxContent>
                </v:textbox>
              </v:shape>
            </w:pict>
          </mc:Fallback>
        </mc:AlternateContent>
      </w:r>
    </w:p>
    <w:p w:rsidR="00130FEB" w:rsidRPr="00130FEB" w:rsidRDefault="00130FEB" w:rsidP="00F46DD8">
      <w:pPr>
        <w:spacing w:line="360" w:lineRule="auto"/>
        <w:ind w:firstLineChars="200" w:firstLine="420"/>
        <w:rPr>
          <w:rFonts w:ascii="Calibri" w:eastAsia="宋体" w:hAnsi="Calibri" w:cs="Times New Roman"/>
          <w:szCs w:val="24"/>
        </w:rPr>
      </w:pPr>
      <w:r w:rsidRPr="00130FEB">
        <w:rPr>
          <w:rFonts w:ascii="Calibri" w:eastAsia="宋体" w:hAnsi="Calibri" w:cs="Times New Roman"/>
          <w:noProof/>
          <w:szCs w:val="24"/>
        </w:rPr>
        <mc:AlternateContent>
          <mc:Choice Requires="wps">
            <w:drawing>
              <wp:anchor distT="0" distB="0" distL="114300" distR="114300" simplePos="0" relativeHeight="251669504" behindDoc="0" locked="0" layoutInCell="1" allowOverlap="1" wp14:anchorId="171658B8" wp14:editId="4F5643A4">
                <wp:simplePos x="0" y="0"/>
                <wp:positionH relativeFrom="column">
                  <wp:posOffset>3747135</wp:posOffset>
                </wp:positionH>
                <wp:positionV relativeFrom="paragraph">
                  <wp:posOffset>47625</wp:posOffset>
                </wp:positionV>
                <wp:extent cx="0" cy="561340"/>
                <wp:effectExtent l="48895" t="0" r="65405" b="10160"/>
                <wp:wrapNone/>
                <wp:docPr id="15" name="直接箭头连接符 15"/>
                <wp:cNvGraphicFramePr/>
                <a:graphic xmlns:a="http://schemas.openxmlformats.org/drawingml/2006/main">
                  <a:graphicData uri="http://schemas.microsoft.com/office/word/2010/wordprocessingShape">
                    <wps:wsp>
                      <wps:cNvCnPr/>
                      <wps:spPr>
                        <a:xfrm flipV="1">
                          <a:off x="4871085" y="3448050"/>
                          <a:ext cx="0" cy="561340"/>
                        </a:xfrm>
                        <a:prstGeom prst="straightConnector1">
                          <a:avLst/>
                        </a:prstGeom>
                        <a:noFill/>
                        <a:ln w="6350" cap="flat" cmpd="sng" algn="ctr">
                          <a:solidFill>
                            <a:srgbClr val="5B9BD5"/>
                          </a:solidFill>
                          <a:prstDash val="solid"/>
                          <a:miter lim="800000"/>
                          <a:headEnd type="arrow"/>
                          <a:tailEnd type="arrow"/>
                        </a:ln>
                        <a:effectLst/>
                      </wps:spPr>
                      <wps:bodyPr/>
                    </wps:wsp>
                  </a:graphicData>
                </a:graphic>
              </wp:anchor>
            </w:drawing>
          </mc:Choice>
          <mc:Fallback>
            <w:pict>
              <v:shape w14:anchorId="56F29DA5" id="直接箭头连接符 15" o:spid="_x0000_s1026" type="#_x0000_t32" style="position:absolute;left:0;text-align:left;margin-left:295.05pt;margin-top:3.75pt;width:0;height:44.2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" strokecolor="#5b9bd5" strokeweight=".5pt">
                <v:stroke startarrow="open" endarrow="open" joinstyle="miter"/>
              </v:shape>
            </w:pict>
          </mc:Fallback>
        </mc:AlternateContent>
      </w:r>
      <w:r w:rsidRPr="00130FEB">
        <w:rPr>
          <w:rFonts w:ascii="Calibri" w:eastAsia="宋体" w:hAnsi="Calibri" w:cs="Times New Roman"/>
          <w:noProof/>
          <w:szCs w:val="24"/>
        </w:rPr>
        <mc:AlternateContent>
          <mc:Choice Requires="wps">
            <w:drawing>
              <wp:anchor distT="0" distB="0" distL="114300" distR="114300" simplePos="0" relativeHeight="251664384" behindDoc="0" locked="0" layoutInCell="1" allowOverlap="1" wp14:anchorId="3B6DB848" wp14:editId="7B43637E">
                <wp:simplePos x="0" y="0"/>
                <wp:positionH relativeFrom="column">
                  <wp:posOffset>3747135</wp:posOffset>
                </wp:positionH>
                <wp:positionV relativeFrom="paragraph">
                  <wp:posOffset>47625</wp:posOffset>
                </wp:positionV>
                <wp:extent cx="9525" cy="635"/>
                <wp:effectExtent l="83820" t="53975" r="1905" b="59690"/>
                <wp:wrapNone/>
                <wp:docPr id="7" name="直接箭头连接符 7"/>
                <wp:cNvGraphicFramePr/>
                <a:graphic xmlns:a="http://schemas.openxmlformats.org/drawingml/2006/main">
                  <a:graphicData uri="http://schemas.microsoft.com/office/word/2010/wordprocessingShape">
                    <wps:wsp>
                      <wps:cNvCnPr/>
                      <wps:spPr>
                        <a:xfrm>
                          <a:off x="4880610" y="3448050"/>
                          <a:ext cx="9525" cy="63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08849C41" id="直接箭头连接符 7" o:spid="_x0000_s1026" type="#_x0000_t32" style="position:absolute;left:0;text-align:left;margin-left:295.05pt;margin-top:3.75pt;width:.75pt;height:.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" strokecolor="#5b9bd5" strokeweight=".5pt">
                <v:stroke endarrow="open" joinstyle="miter"/>
              </v:shape>
            </w:pict>
          </mc:Fallback>
        </mc:AlternateContent>
      </w:r>
    </w:p>
    <w:p w:rsidR="00130FEB" w:rsidRPr="00130FEB" w:rsidRDefault="00130FEB" w:rsidP="00F46DD8">
      <w:pPr>
        <w:spacing w:line="360" w:lineRule="auto"/>
        <w:ind w:firstLineChars="200" w:firstLine="420"/>
        <w:rPr>
          <w:rFonts w:ascii="Calibri" w:eastAsia="宋体" w:hAnsi="Calibri" w:cs="Times New Roman"/>
          <w:szCs w:val="24"/>
        </w:rPr>
      </w:pPr>
    </w:p>
    <w:p w:rsidR="00130FEB" w:rsidRPr="00130FEB" w:rsidRDefault="00130FEB" w:rsidP="00F46DD8">
      <w:pPr>
        <w:spacing w:line="360" w:lineRule="auto"/>
        <w:ind w:firstLineChars="200" w:firstLine="420"/>
        <w:rPr>
          <w:rFonts w:ascii="Calibri" w:eastAsia="宋体" w:hAnsi="Calibri" w:cs="Times New Roman"/>
          <w:szCs w:val="24"/>
        </w:rPr>
      </w:pPr>
      <w:r w:rsidRPr="00130FEB">
        <w:rPr>
          <w:rFonts w:ascii="Calibri" w:eastAsia="宋体" w:hAnsi="Calibri" w:cs="Times New Roman"/>
          <w:noProof/>
          <w:szCs w:val="24"/>
        </w:rPr>
        <mc:AlternateContent>
          <mc:Choice Requires="wps">
            <w:drawing>
              <wp:anchor distT="0" distB="0" distL="114300" distR="114300" simplePos="0" relativeHeight="251670528" behindDoc="0" locked="0" layoutInCell="1" allowOverlap="1" wp14:anchorId="634CC199" wp14:editId="12ABE8EB">
                <wp:simplePos x="0" y="0"/>
                <wp:positionH relativeFrom="column">
                  <wp:posOffset>2947035</wp:posOffset>
                </wp:positionH>
                <wp:positionV relativeFrom="paragraph">
                  <wp:posOffset>14605</wp:posOffset>
                </wp:positionV>
                <wp:extent cx="1599565" cy="285750"/>
                <wp:effectExtent l="6350" t="6350" r="13335" b="12700"/>
                <wp:wrapNone/>
                <wp:docPr id="6" name="文本框 6"/>
                <wp:cNvGraphicFramePr/>
                <a:graphic xmlns:a="http://schemas.openxmlformats.org/drawingml/2006/main">
                  <a:graphicData uri="http://schemas.microsoft.com/office/word/2010/wordprocessingShape">
                    <wps:wsp>
                      <wps:cNvSpPr txBox="1"/>
                      <wps:spPr>
                        <a:xfrm>
                          <a:off x="4090035" y="3731260"/>
                          <a:ext cx="1599565" cy="285750"/>
                        </a:xfrm>
                        <a:prstGeom prst="rect">
                          <a:avLst/>
                        </a:prstGeom>
                        <a:solidFill>
                          <a:srgbClr val="5B9BD5"/>
                        </a:solidFill>
                        <a:ln w="12700" cap="flat" cmpd="sng" algn="ctr">
                          <a:solidFill>
                            <a:srgbClr val="5B9BD5">
                              <a:shade val="50000"/>
                            </a:srgbClr>
                          </a:solidFill>
                          <a:prstDash val="solid"/>
                          <a:miter lim="800000"/>
                        </a:ln>
                        <a:effectLst/>
                      </wps:spPr>
                      <wps:txbx>
                        <w:txbxContent>
                          <w:p w:rsidR="00130FEB" w:rsidRDefault="00130FEB" w:rsidP="00130FEB">
                            <w:pPr>
                              <w:jc w:val="center"/>
                            </w:pPr>
                            <w:r>
                              <w:rPr>
                                <w:rFonts w:hint="eastAsia"/>
                              </w:rPr>
                              <w:t>社群与结构的互动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34CC199" id="文本框 6" o:spid="_x0000_s1030" type="#_x0000_t202" style="position:absolute;left:0;text-align:left;margin-left:232.05pt;margin-top:1.15pt;width:125.9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" fillcolor="#5b9bd5" strokecolor="#41719c" strokeweight="1pt">
                <v:textbox>
                  <w:txbxContent>
                    <w:p w:rsidR="00130FEB" w:rsidRDefault="00130FEB" w:rsidP="00130FEB">
                      <w:pPr>
                        <w:jc w:val="center"/>
                      </w:pPr>
                      <w:r>
                        <w:rPr>
                          <w:rFonts w:hint="eastAsia"/>
                        </w:rPr>
                        <w:t>社群与结构的互动</w:t>
                      </w:r>
                    </w:p>
                  </w:txbxContent>
                </v:textbox>
              </v:shape>
            </w:pict>
          </mc:Fallback>
        </mc:AlternateContent>
      </w:r>
    </w:p>
    <w:p w:rsidR="00130FEB" w:rsidRPr="00130FEB" w:rsidRDefault="00130FEB" w:rsidP="00F46DD8">
      <w:pPr>
        <w:spacing w:line="360" w:lineRule="auto"/>
        <w:ind w:firstLineChars="200" w:firstLine="420"/>
        <w:rPr>
          <w:rFonts w:ascii="Calibri" w:eastAsia="宋体" w:hAnsi="Calibri" w:cs="Times New Roman"/>
          <w:szCs w:val="24"/>
        </w:rPr>
      </w:pPr>
      <w:r w:rsidRPr="00130FEB">
        <w:rPr>
          <w:rFonts w:ascii="Calibri" w:eastAsia="宋体" w:hAnsi="Calibri" w:cs="Times New Roman"/>
          <w:noProof/>
          <w:szCs w:val="24"/>
        </w:rPr>
        <mc:AlternateContent>
          <mc:Choice Requires="wps">
            <w:drawing>
              <wp:anchor distT="0" distB="0" distL="114300" distR="114300" simplePos="0" relativeHeight="251667456" behindDoc="0" locked="0" layoutInCell="1" allowOverlap="1" wp14:anchorId="68134D25" wp14:editId="4783731C">
                <wp:simplePos x="0" y="0"/>
                <wp:positionH relativeFrom="column">
                  <wp:posOffset>3747135</wp:posOffset>
                </wp:positionH>
                <wp:positionV relativeFrom="paragraph">
                  <wp:posOffset>3175</wp:posOffset>
                </wp:positionV>
                <wp:extent cx="9525" cy="603250"/>
                <wp:effectExtent l="41275" t="0" r="63500" b="6350"/>
                <wp:wrapNone/>
                <wp:docPr id="12" name="直接箭头连接符 12"/>
                <wp:cNvGraphicFramePr/>
                <a:graphic xmlns:a="http://schemas.openxmlformats.org/drawingml/2006/main">
                  <a:graphicData uri="http://schemas.microsoft.com/office/word/2010/wordprocessingShape">
                    <wps:wsp>
                      <wps:cNvCnPr/>
                      <wps:spPr>
                        <a:xfrm>
                          <a:off x="4880610" y="4019550"/>
                          <a:ext cx="9525" cy="60325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3B5C8EF5" id="直接箭头连接符 12" o:spid="_x0000_s1026" type="#_x0000_t32" style="position:absolute;left:0;text-align:left;margin-left:295.05pt;margin-top:.25pt;width:.75pt;height:4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" strokecolor="#5b9bd5" strokeweight=".5pt">
                <v:stroke endarrow="open" joinstyle="miter"/>
              </v:shape>
            </w:pict>
          </mc:Fallback>
        </mc:AlternateContent>
      </w:r>
    </w:p>
    <w:p w:rsidR="00130FEB" w:rsidRPr="00130FEB" w:rsidRDefault="00130FEB" w:rsidP="00F46DD8">
      <w:pPr>
        <w:spacing w:line="360" w:lineRule="auto"/>
        <w:ind w:firstLineChars="200" w:firstLine="420"/>
        <w:rPr>
          <w:rFonts w:ascii="Calibri" w:eastAsia="宋体" w:hAnsi="Calibri" w:cs="Times New Roman"/>
          <w:szCs w:val="24"/>
        </w:rPr>
      </w:pPr>
    </w:p>
    <w:p w:rsidR="00130FEB" w:rsidRPr="00130FEB" w:rsidRDefault="00130FEB" w:rsidP="00F46DD8">
      <w:pPr>
        <w:spacing w:line="360" w:lineRule="auto"/>
        <w:ind w:firstLineChars="200" w:firstLine="420"/>
        <w:rPr>
          <w:rFonts w:ascii="Calibri" w:eastAsia="宋体" w:hAnsi="Calibri" w:cs="Times New Roman"/>
          <w:szCs w:val="24"/>
        </w:rPr>
      </w:pPr>
      <w:r w:rsidRPr="00130FEB">
        <w:rPr>
          <w:rFonts w:ascii="Calibri" w:eastAsia="宋体" w:hAnsi="Calibri" w:cs="Times New Roman"/>
          <w:noProof/>
          <w:szCs w:val="24"/>
        </w:rPr>
        <mc:AlternateContent>
          <mc:Choice Requires="wps">
            <w:drawing>
              <wp:anchor distT="0" distB="0" distL="114300" distR="114300" simplePos="0" relativeHeight="251668480" behindDoc="0" locked="0" layoutInCell="1" allowOverlap="1" wp14:anchorId="18E3DDE1" wp14:editId="78C3B902">
                <wp:simplePos x="0" y="0"/>
                <wp:positionH relativeFrom="column">
                  <wp:posOffset>2947670</wp:posOffset>
                </wp:positionH>
                <wp:positionV relativeFrom="paragraph">
                  <wp:posOffset>12065</wp:posOffset>
                </wp:positionV>
                <wp:extent cx="1617980" cy="314325"/>
                <wp:effectExtent l="6350" t="6350" r="13970" b="22225"/>
                <wp:wrapNone/>
                <wp:docPr id="13" name="文本框 13"/>
                <wp:cNvGraphicFramePr/>
                <a:graphic xmlns:a="http://schemas.openxmlformats.org/drawingml/2006/main">
                  <a:graphicData uri="http://schemas.microsoft.com/office/word/2010/wordprocessingShape">
                    <wps:wsp>
                      <wps:cNvSpPr txBox="1"/>
                      <wps:spPr>
                        <a:xfrm>
                          <a:off x="4109085" y="4361180"/>
                          <a:ext cx="1617980" cy="314325"/>
                        </a:xfrm>
                        <a:prstGeom prst="rect">
                          <a:avLst/>
                        </a:prstGeom>
                        <a:solidFill>
                          <a:srgbClr val="5B9BD5"/>
                        </a:solidFill>
                        <a:ln w="12700" cap="flat" cmpd="sng" algn="ctr">
                          <a:solidFill>
                            <a:srgbClr val="5B9BD5">
                              <a:shade val="50000"/>
                            </a:srgbClr>
                          </a:solidFill>
                          <a:prstDash val="solid"/>
                          <a:miter lim="800000"/>
                        </a:ln>
                        <a:effectLst/>
                      </wps:spPr>
                      <wps:txbx>
                        <w:txbxContent>
                          <w:p w:rsidR="00130FEB" w:rsidRDefault="00130FEB" w:rsidP="00130FEB">
                            <w:pPr>
                              <w:jc w:val="center"/>
                            </w:pPr>
                            <w:r>
                              <w:rPr>
                                <w:rFonts w:hint="eastAsia"/>
                              </w:rPr>
                              <w:t>稳定的公共服务体系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8E3DDE1" id="文本框 13" o:spid="_x0000_s1031" type="#_x0000_t202" style="position:absolute;left:0;text-align:left;margin-left:232.1pt;margin-top:.95pt;width:127.4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" fillcolor="#5b9bd5" strokecolor="#41719c" strokeweight="1pt">
                <v:textbox>
                  <w:txbxContent>
                    <w:p w:rsidR="00130FEB" w:rsidRDefault="00130FEB" w:rsidP="00130FEB">
                      <w:pPr>
                        <w:jc w:val="center"/>
                      </w:pPr>
                      <w:r>
                        <w:rPr>
                          <w:rFonts w:hint="eastAsia"/>
                        </w:rPr>
                        <w:t>稳定的公共服务体系</w:t>
                      </w:r>
                    </w:p>
                  </w:txbxContent>
                </v:textbox>
              </v:shape>
            </w:pict>
          </mc:Fallback>
        </mc:AlternateContent>
      </w:r>
      <w:r w:rsidRPr="00130FEB">
        <w:rPr>
          <w:rFonts w:ascii="Calibri" w:eastAsia="宋体" w:hAnsi="Calibri" w:cs="Times New Roman"/>
          <w:noProof/>
          <w:szCs w:val="24"/>
        </w:rPr>
        <mc:AlternateContent>
          <mc:Choice Requires="wps">
            <w:drawing>
              <wp:anchor distT="0" distB="0" distL="114300" distR="114300" simplePos="0" relativeHeight="251666432" behindDoc="0" locked="0" layoutInCell="1" allowOverlap="1" wp14:anchorId="079D6B61" wp14:editId="3D2D2036">
                <wp:simplePos x="0" y="0"/>
                <wp:positionH relativeFrom="column">
                  <wp:posOffset>994410</wp:posOffset>
                </wp:positionH>
                <wp:positionV relativeFrom="paragraph">
                  <wp:posOffset>21590</wp:posOffset>
                </wp:positionV>
                <wp:extent cx="1595120" cy="306070"/>
                <wp:effectExtent l="6350" t="6350" r="17780" b="11430"/>
                <wp:wrapNone/>
                <wp:docPr id="11" name="文本框 11"/>
                <wp:cNvGraphicFramePr/>
                <a:graphic xmlns:a="http://schemas.openxmlformats.org/drawingml/2006/main">
                  <a:graphicData uri="http://schemas.microsoft.com/office/word/2010/wordprocessingShape">
                    <wps:wsp>
                      <wps:cNvSpPr txBox="1"/>
                      <wps:spPr>
                        <a:xfrm>
                          <a:off x="2089785" y="4199255"/>
                          <a:ext cx="1595120" cy="306070"/>
                        </a:xfrm>
                        <a:prstGeom prst="rect">
                          <a:avLst/>
                        </a:prstGeom>
                        <a:solidFill>
                          <a:srgbClr val="5B9BD5"/>
                        </a:solidFill>
                        <a:ln w="12700" cap="flat" cmpd="sng" algn="ctr">
                          <a:solidFill>
                            <a:srgbClr val="5B9BD5">
                              <a:shade val="50000"/>
                            </a:srgbClr>
                          </a:solidFill>
                          <a:prstDash val="solid"/>
                          <a:miter lim="800000"/>
                        </a:ln>
                        <a:effectLst/>
                      </wps:spPr>
                      <wps:txbx>
                        <w:txbxContent>
                          <w:p w:rsidR="00130FEB" w:rsidRDefault="00130FEB" w:rsidP="00130FEB">
                            <w:pPr>
                              <w:jc w:val="center"/>
                            </w:pPr>
                            <w:r>
                              <w:rPr>
                                <w:rFonts w:hint="eastAsia"/>
                              </w:rPr>
                              <w:t>第三阶段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79D6B61" id="文本框 11" o:spid="_x0000_s1032" type="#_x0000_t202" style="position:absolute;left:0;text-align:left;margin-left:78.3pt;margin-top:1.7pt;width:125.6pt;height:24.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" fillcolor="#5b9bd5" strokecolor="#41719c" strokeweight="1pt">
                <v:textbox>
                  <w:txbxContent>
                    <w:p w:rsidR="00130FEB" w:rsidRDefault="00130FEB" w:rsidP="00130FEB">
                      <w:pPr>
                        <w:jc w:val="center"/>
                      </w:pPr>
                      <w:r>
                        <w:rPr>
                          <w:rFonts w:hint="eastAsia"/>
                        </w:rPr>
                        <w:t>第三阶段</w:t>
                      </w:r>
                    </w:p>
                  </w:txbxContent>
                </v:textbox>
              </v:shape>
            </w:pict>
          </mc:Fallback>
        </mc:AlternateContent>
      </w:r>
      <w:r w:rsidRPr="00130FEB">
        <w:rPr>
          <w:rFonts w:ascii="Calibri" w:eastAsia="宋体" w:hAnsi="Calibri" w:cs="Times New Roman"/>
          <w:noProof/>
          <w:szCs w:val="24"/>
        </w:rPr>
        <mc:AlternateContent>
          <mc:Choice Requires="wps">
            <w:drawing>
              <wp:anchor distT="0" distB="0" distL="114300" distR="114300" simplePos="0" relativeHeight="251665408" behindDoc="0" locked="0" layoutInCell="1" allowOverlap="1" wp14:anchorId="07398566" wp14:editId="44BF3BFF">
                <wp:simplePos x="0" y="0"/>
                <wp:positionH relativeFrom="column">
                  <wp:posOffset>2956560</wp:posOffset>
                </wp:positionH>
                <wp:positionV relativeFrom="paragraph">
                  <wp:posOffset>25400</wp:posOffset>
                </wp:positionV>
                <wp:extent cx="1562100" cy="306070"/>
                <wp:effectExtent l="6350" t="6350" r="12700" b="11430"/>
                <wp:wrapNone/>
                <wp:docPr id="10" name="文本框 10"/>
                <wp:cNvGraphicFramePr/>
                <a:graphic xmlns:a="http://schemas.openxmlformats.org/drawingml/2006/main">
                  <a:graphicData uri="http://schemas.microsoft.com/office/word/2010/wordprocessingShape">
                    <wps:wsp>
                      <wps:cNvSpPr txBox="1"/>
                      <wps:spPr>
                        <a:xfrm>
                          <a:off x="4099560" y="3818255"/>
                          <a:ext cx="1562100" cy="306070"/>
                        </a:xfrm>
                        <a:prstGeom prst="rect">
                          <a:avLst/>
                        </a:prstGeom>
                        <a:solidFill>
                          <a:srgbClr val="5B9BD5"/>
                        </a:solidFill>
                        <a:ln w="12700" cap="flat" cmpd="sng" algn="ctr">
                          <a:solidFill>
                            <a:srgbClr val="5B9BD5">
                              <a:shade val="50000"/>
                            </a:srgbClr>
                          </a:solidFill>
                          <a:prstDash val="solid"/>
                          <a:miter lim="800000"/>
                        </a:ln>
                        <a:effectLst/>
                      </wps:spPr>
                      <wps:txbx>
                        <w:txbxContent>
                          <w:p w:rsidR="00130FEB" w:rsidRDefault="00130FEB" w:rsidP="00130FEB">
                            <w:pPr>
                              <w:jc w:val="center"/>
                            </w:pPr>
                            <w:r>
                              <w:rPr>
                                <w:rFonts w:hint="eastAsia"/>
                              </w:rPr>
                              <w:t>社群与体系结构的互动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7398566" id="文本框 10" o:spid="_x0000_s1033" type="#_x0000_t202" style="position:absolute;left:0;text-align:left;margin-left:232.8pt;margin-top:2pt;width:123pt;height:24.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" fillcolor="#5b9bd5" strokecolor="#41719c" strokeweight="1pt">
                <v:textbox>
                  <w:txbxContent>
                    <w:p w:rsidR="00130FEB" w:rsidRDefault="00130FEB" w:rsidP="00130FEB">
                      <w:pPr>
                        <w:jc w:val="center"/>
                      </w:pPr>
                      <w:r>
                        <w:rPr>
                          <w:rFonts w:hint="eastAsia"/>
                        </w:rPr>
                        <w:t>社群与体系结构的互动</w:t>
                      </w:r>
                    </w:p>
                  </w:txbxContent>
                </v:textbox>
              </v:shape>
            </w:pict>
          </mc:Fallback>
        </mc:AlternateContent>
      </w:r>
    </w:p>
    <w:p w:rsidR="00130FEB" w:rsidRPr="00130FEB" w:rsidRDefault="00130FEB" w:rsidP="00F46DD8">
      <w:pPr>
        <w:spacing w:line="360" w:lineRule="auto"/>
        <w:ind w:firstLineChars="200" w:firstLine="420"/>
        <w:rPr>
          <w:rFonts w:ascii="Calibri" w:eastAsia="宋体" w:hAnsi="Calibri" w:cs="Times New Roman"/>
          <w:szCs w:val="24"/>
        </w:rPr>
      </w:pPr>
    </w:p>
    <w:p w:rsidR="00130FEB" w:rsidRPr="00130FEB" w:rsidRDefault="00130FEB" w:rsidP="00F46DD8">
      <w:pPr>
        <w:spacing w:line="360" w:lineRule="auto"/>
        <w:ind w:firstLineChars="200" w:firstLine="420"/>
        <w:rPr>
          <w:rFonts w:ascii="Calibri" w:eastAsia="宋体" w:hAnsi="Calibri" w:cs="Times New Roman"/>
          <w:szCs w:val="24"/>
        </w:rPr>
      </w:pPr>
      <w:r w:rsidRPr="00130FEB">
        <w:rPr>
          <w:rFonts w:ascii="Calibri" w:eastAsia="宋体" w:hAnsi="Calibri" w:cs="Times New Roman"/>
          <w:noProof/>
          <w:szCs w:val="24"/>
        </w:rPr>
        <mc:AlternateContent>
          <mc:Choice Requires="wps">
            <w:drawing>
              <wp:anchor distT="0" distB="0" distL="114300" distR="114300" simplePos="0" relativeHeight="251687936" behindDoc="0" locked="0" layoutInCell="1" allowOverlap="1" wp14:anchorId="776D8A56" wp14:editId="40610A3D">
                <wp:simplePos x="0" y="0"/>
                <wp:positionH relativeFrom="column">
                  <wp:posOffset>1623060</wp:posOffset>
                </wp:positionH>
                <wp:positionV relativeFrom="paragraph">
                  <wp:posOffset>73660</wp:posOffset>
                </wp:positionV>
                <wp:extent cx="2361565" cy="342265"/>
                <wp:effectExtent l="0" t="0" r="635" b="635"/>
                <wp:wrapNone/>
                <wp:docPr id="30" name="文本框 30"/>
                <wp:cNvGraphicFramePr/>
                <a:graphic xmlns:a="http://schemas.openxmlformats.org/drawingml/2006/main">
                  <a:graphicData uri="http://schemas.microsoft.com/office/word/2010/wordprocessingShape">
                    <wps:wsp>
                      <wps:cNvSpPr txBox="1"/>
                      <wps:spPr>
                        <a:xfrm>
                          <a:off x="2842260" y="4807585"/>
                          <a:ext cx="2361565" cy="342265"/>
                        </a:xfrm>
                        <a:prstGeom prst="rect">
                          <a:avLst/>
                        </a:prstGeom>
                        <a:solidFill>
                          <a:sysClr val="window" lastClr="FFFFFF"/>
                        </a:solidFill>
                        <a:ln w="6350">
                          <a:noFill/>
                        </a:ln>
                        <a:effectLst/>
                      </wps:spPr>
                      <wps:txbx>
                        <w:txbxContent>
                          <w:p w:rsidR="00130FEB" w:rsidRDefault="00130FEB" w:rsidP="00130FEB">
                            <w:pPr>
                              <w:jc w:val="center"/>
                              <w:rPr>
                                <w:b/>
                                <w:bCs/>
                              </w:rPr>
                            </w:pPr>
                            <w:r>
                              <w:rPr>
                                <w:rFonts w:hint="eastAsia"/>
                                <w:b/>
                                <w:bCs/>
                              </w:rPr>
                              <w:t>图1：公共服务体系的不同发展阶段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76D8A56" id="文本框 30" o:spid="_x0000_s1034" type="#_x0000_t202" style="position:absolute;left:0;text-align:left;margin-left:127.8pt;margin-top:5.8pt;width:185.95pt;height:26.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" fillcolor="window" stroked="f" strokeweight=".5pt">
                <v:textbox>
                  <w:txbxContent>
                    <w:p w:rsidR="00130FEB" w:rsidRDefault="00130FEB" w:rsidP="00130FEB">
                      <w:pPr>
                        <w:jc w:val="center"/>
                        <w:rPr>
                          <w:b/>
                          <w:bCs/>
                        </w:rPr>
                      </w:pPr>
                      <w:r>
                        <w:rPr>
                          <w:rFonts w:hint="eastAsia"/>
                          <w:b/>
                          <w:bCs/>
                        </w:rPr>
                        <w:t>图1：公共服务体系的不同发展阶段</w:t>
                      </w:r>
                    </w:p>
                  </w:txbxContent>
                </v:textbox>
              </v:shape>
            </w:pict>
          </mc:Fallback>
        </mc:AlternateContent>
      </w:r>
    </w:p>
    <w:p w:rsidR="00130FEB" w:rsidRPr="00130FEB" w:rsidRDefault="00130FEB" w:rsidP="00F46DD8">
      <w:pPr>
        <w:spacing w:line="360" w:lineRule="auto"/>
        <w:ind w:firstLineChars="200" w:firstLine="420"/>
        <w:rPr>
          <w:rFonts w:ascii="Calibri" w:eastAsia="宋体" w:hAnsi="Calibri" w:cs="Times New Roman"/>
          <w:szCs w:val="24"/>
        </w:rPr>
      </w:pPr>
    </w:p>
    <w:p w:rsidR="00130FEB" w:rsidRPr="00602229" w:rsidRDefault="00602229" w:rsidP="00602229">
      <w:pPr>
        <w:keepNext/>
        <w:keepLines/>
        <w:spacing w:line="360" w:lineRule="auto"/>
        <w:outlineLvl w:val="1"/>
        <w:rPr>
          <w:rFonts w:ascii="宋体" w:eastAsia="宋体" w:hAnsi="宋体" w:cs="Times New Roman"/>
          <w:b/>
          <w:sz w:val="24"/>
          <w:szCs w:val="24"/>
        </w:rPr>
      </w:pPr>
      <w:bookmarkStart w:id="19" w:name="_Toc528265616"/>
      <w:r w:rsidRPr="00602229">
        <w:rPr>
          <w:rFonts w:ascii="宋体" w:eastAsia="宋体" w:hAnsi="宋体" w:cs="Times New Roman" w:hint="eastAsia"/>
          <w:b/>
          <w:sz w:val="24"/>
          <w:szCs w:val="24"/>
        </w:rPr>
        <w:lastRenderedPageBreak/>
        <w:t>3.2.1</w:t>
      </w:r>
      <w:r w:rsidR="00130FEB" w:rsidRPr="00602229">
        <w:rPr>
          <w:rFonts w:ascii="宋体" w:eastAsia="宋体" w:hAnsi="宋体" w:cs="Times New Roman" w:hint="eastAsia"/>
          <w:b/>
          <w:sz w:val="24"/>
          <w:szCs w:val="24"/>
        </w:rPr>
        <w:t>体系结构初步形成阶段：主体与合作网络的构建</w:t>
      </w:r>
      <w:bookmarkEnd w:id="19"/>
    </w:p>
    <w:p w:rsidR="00130FEB" w:rsidRPr="00130FEB" w:rsidRDefault="00130FEB" w:rsidP="00F46DD8">
      <w:pPr>
        <w:spacing w:line="360" w:lineRule="auto"/>
        <w:ind w:firstLineChars="200" w:firstLine="480"/>
        <w:jc w:val="left"/>
        <w:rPr>
          <w:rFonts w:ascii="宋体" w:eastAsia="宋体" w:hAnsi="宋体" w:cs="宋体"/>
          <w:sz w:val="24"/>
          <w:szCs w:val="24"/>
        </w:rPr>
      </w:pPr>
      <w:r w:rsidRPr="00130FEB">
        <w:rPr>
          <w:rFonts w:ascii="Calibri" w:eastAsia="宋体" w:hAnsi="Calibri" w:cs="Times New Roman" w:hint="eastAsia"/>
          <w:sz w:val="24"/>
          <w:szCs w:val="24"/>
        </w:rPr>
        <w:t>长者大配餐的多主体建设有效克服了公共服务提供的利益博弈与产品单一问题。多主体的建设其有利之处在于公共产品的多样性与公共服务的有效性，其不利之处在于公共产品与服务的提供中的利益博弈问题。</w:t>
      </w:r>
      <w:r w:rsidRPr="00130FEB">
        <w:rPr>
          <w:rFonts w:ascii="宋体" w:eastAsia="宋体" w:hAnsi="宋体" w:cs="宋体" w:hint="eastAsia"/>
          <w:sz w:val="24"/>
          <w:szCs w:val="24"/>
        </w:rPr>
        <w:t>在社区制发展的背景中，我国大力展开公共服务的建设，但由于公共产品的本质特性，公共服务的提供状况出现了“公地悲剧”的境况，政府的倡导成了好心办坏事的结果。这其实让国家反思，治理层面是不能无序和放任，鼓励与倡导并不能改变社区公共性事务“搭便车”的格局。</w:t>
      </w:r>
    </w:p>
    <w:p w:rsidR="00130FEB" w:rsidRPr="00130FEB" w:rsidRDefault="00130FEB" w:rsidP="00F46DD8">
      <w:pPr>
        <w:spacing w:line="360" w:lineRule="auto"/>
        <w:ind w:firstLineChars="200" w:firstLine="480"/>
        <w:jc w:val="left"/>
        <w:rPr>
          <w:rFonts w:ascii="宋体" w:eastAsia="宋体" w:hAnsi="宋体" w:cs="宋体"/>
          <w:sz w:val="24"/>
          <w:szCs w:val="24"/>
        </w:rPr>
      </w:pPr>
      <w:r w:rsidRPr="00130FEB">
        <w:rPr>
          <w:rFonts w:ascii="宋体" w:eastAsia="宋体" w:hAnsi="宋体" w:cs="宋体" w:hint="eastAsia"/>
          <w:sz w:val="24"/>
          <w:szCs w:val="24"/>
        </w:rPr>
        <w:t>当公共服务提供走向有序化的时候，我们需要思考的是公共服务提供的机制建设和运作模式建设。在体系结构初步形成阶段，公共服务提供的利益博弈非常复杂，从利益相关者的分类工具来看，</w:t>
      </w:r>
      <w:proofErr w:type="gramStart"/>
      <w:r w:rsidRPr="00130FEB">
        <w:rPr>
          <w:rFonts w:ascii="宋体" w:eastAsia="宋体" w:hAnsi="宋体" w:cs="宋体" w:hint="eastAsia"/>
          <w:sz w:val="24"/>
          <w:szCs w:val="24"/>
        </w:rPr>
        <w:t>弗</w:t>
      </w:r>
      <w:proofErr w:type="gramEnd"/>
      <w:r w:rsidRPr="00130FEB">
        <w:rPr>
          <w:rFonts w:ascii="宋体" w:eastAsia="宋体" w:hAnsi="宋体" w:cs="宋体" w:hint="eastAsia"/>
          <w:sz w:val="24"/>
          <w:szCs w:val="24"/>
        </w:rPr>
        <w:t>里曼提出的从所有权、经济依赖性和社会利益三个不同的角度分类；查克汉姆提出的</w:t>
      </w:r>
      <w:proofErr w:type="gramStart"/>
      <w:r w:rsidRPr="00130FEB">
        <w:rPr>
          <w:rFonts w:ascii="宋体" w:eastAsia="宋体" w:hAnsi="宋体" w:cs="宋体" w:hint="eastAsia"/>
          <w:sz w:val="24"/>
          <w:szCs w:val="24"/>
        </w:rPr>
        <w:t>契约型利益</w:t>
      </w:r>
      <w:proofErr w:type="gramEnd"/>
      <w:r w:rsidRPr="00130FEB">
        <w:rPr>
          <w:rFonts w:ascii="宋体" w:eastAsia="宋体" w:hAnsi="宋体" w:cs="宋体" w:hint="eastAsia"/>
          <w:sz w:val="24"/>
          <w:szCs w:val="24"/>
        </w:rPr>
        <w:t>相关者和公众</w:t>
      </w:r>
      <w:proofErr w:type="gramStart"/>
      <w:r w:rsidRPr="00130FEB">
        <w:rPr>
          <w:rFonts w:ascii="宋体" w:eastAsia="宋体" w:hAnsi="宋体" w:cs="宋体" w:hint="eastAsia"/>
          <w:sz w:val="24"/>
          <w:szCs w:val="24"/>
        </w:rPr>
        <w:t>型利</w:t>
      </w:r>
      <w:proofErr w:type="gramEnd"/>
      <w:r w:rsidRPr="00130FEB">
        <w:rPr>
          <w:rFonts w:ascii="宋体" w:eastAsia="宋体" w:hAnsi="宋体" w:cs="宋体" w:hint="eastAsia"/>
          <w:sz w:val="24"/>
          <w:szCs w:val="24"/>
        </w:rPr>
        <w:t>益相关者；克拉克森提出的自愿的利益相关者和非自愿的利益相关者，以及首要的利益相关者和次要的利益相关者。因此，从利益角度去看，体系内部</w:t>
      </w:r>
      <w:proofErr w:type="gramStart"/>
      <w:r w:rsidRPr="00130FEB">
        <w:rPr>
          <w:rFonts w:ascii="宋体" w:eastAsia="宋体" w:hAnsi="宋体" w:cs="宋体" w:hint="eastAsia"/>
          <w:sz w:val="24"/>
          <w:szCs w:val="24"/>
        </w:rPr>
        <w:t>需平衡</w:t>
      </w:r>
      <w:proofErr w:type="gramEnd"/>
      <w:r w:rsidRPr="00130FEB">
        <w:rPr>
          <w:rFonts w:ascii="宋体" w:eastAsia="宋体" w:hAnsi="宋体" w:cs="宋体" w:hint="eastAsia"/>
          <w:sz w:val="24"/>
          <w:szCs w:val="24"/>
        </w:rPr>
        <w:t>各方的利益诉求和博弈，建构合理的利益分配机制来构造一个合理的公共服务提供体系，落实合作机制，监管机制，反馈机制，以规范为原则，做到“有为”与“有所不为”。</w:t>
      </w:r>
    </w:p>
    <w:p w:rsidR="00130FEB" w:rsidRPr="00130FEB" w:rsidRDefault="00130FEB" w:rsidP="00F46DD8">
      <w:pPr>
        <w:spacing w:line="360" w:lineRule="auto"/>
        <w:ind w:firstLineChars="200" w:firstLine="480"/>
        <w:jc w:val="left"/>
        <w:rPr>
          <w:rFonts w:ascii="宋体" w:eastAsia="宋体" w:hAnsi="宋体" w:cs="宋体"/>
          <w:sz w:val="24"/>
          <w:szCs w:val="24"/>
        </w:rPr>
      </w:pPr>
      <w:r w:rsidRPr="00130FEB">
        <w:rPr>
          <w:rFonts w:ascii="宋体" w:eastAsia="宋体" w:hAnsi="宋体" w:cs="宋体" w:hint="eastAsia"/>
          <w:sz w:val="24"/>
          <w:szCs w:val="24"/>
        </w:rPr>
        <w:t>从公共服务提供主体的组合来看，体系建构的另一目标是如何构建高效精准的合作体系。在精细化思想的指导影响下，除了公共服务的多主体提供，也</w:t>
      </w:r>
      <w:proofErr w:type="gramStart"/>
      <w:r w:rsidRPr="00130FEB">
        <w:rPr>
          <w:rFonts w:ascii="宋体" w:eastAsia="宋体" w:hAnsi="宋体" w:cs="宋体" w:hint="eastAsia"/>
          <w:sz w:val="24"/>
          <w:szCs w:val="24"/>
        </w:rPr>
        <w:t>需思考</w:t>
      </w:r>
      <w:proofErr w:type="gramEnd"/>
      <w:r w:rsidRPr="00130FEB">
        <w:rPr>
          <w:rFonts w:ascii="宋体" w:eastAsia="宋体" w:hAnsi="宋体" w:cs="宋体" w:hint="eastAsia"/>
          <w:sz w:val="24"/>
          <w:szCs w:val="24"/>
        </w:rPr>
        <w:t>基层治理中的服务需求与主体组合的服务质量最大化，结合主体自身的资源、特性、专业化等条件进行有机组合。不同服务提供主体的有机组合可以将主体的优势发挥出来，优势互补，资源整合，将公共服务提供的效用最大化。</w:t>
      </w:r>
    </w:p>
    <w:p w:rsidR="00130FEB" w:rsidRPr="00602229" w:rsidRDefault="00602229" w:rsidP="00602229">
      <w:pPr>
        <w:keepNext/>
        <w:keepLines/>
        <w:spacing w:line="360" w:lineRule="auto"/>
        <w:outlineLvl w:val="1"/>
        <w:rPr>
          <w:rFonts w:ascii="宋体" w:eastAsia="宋体" w:hAnsi="宋体" w:cs="Times New Roman"/>
          <w:b/>
          <w:sz w:val="24"/>
          <w:szCs w:val="24"/>
        </w:rPr>
      </w:pPr>
      <w:bookmarkStart w:id="20" w:name="_Toc528265617"/>
      <w:r w:rsidRPr="00602229">
        <w:rPr>
          <w:rFonts w:ascii="宋体" w:eastAsia="宋体" w:hAnsi="宋体" w:cs="Times New Roman" w:hint="eastAsia"/>
          <w:b/>
          <w:sz w:val="24"/>
          <w:szCs w:val="24"/>
        </w:rPr>
        <w:t>3.2.2</w:t>
      </w:r>
      <w:r w:rsidR="00130FEB" w:rsidRPr="00602229">
        <w:rPr>
          <w:rFonts w:ascii="宋体" w:eastAsia="宋体" w:hAnsi="宋体" w:cs="Times New Roman" w:hint="eastAsia"/>
          <w:b/>
          <w:sz w:val="24"/>
          <w:szCs w:val="24"/>
        </w:rPr>
        <w:t>社区再生产机制形成阶段：社群力量重构与结构的自身形</w:t>
      </w:r>
      <w:proofErr w:type="gramStart"/>
      <w:r w:rsidR="00130FEB" w:rsidRPr="00602229">
        <w:rPr>
          <w:rFonts w:ascii="宋体" w:eastAsia="宋体" w:hAnsi="宋体" w:cs="Times New Roman" w:hint="eastAsia"/>
          <w:b/>
          <w:sz w:val="24"/>
          <w:szCs w:val="24"/>
        </w:rPr>
        <w:t>塑</w:t>
      </w:r>
      <w:bookmarkEnd w:id="20"/>
      <w:proofErr w:type="gramEnd"/>
    </w:p>
    <w:p w:rsidR="00130FEB" w:rsidRPr="00130FEB" w:rsidRDefault="00130FEB" w:rsidP="00F46DD8">
      <w:pPr>
        <w:spacing w:line="360" w:lineRule="auto"/>
        <w:ind w:firstLineChars="200" w:firstLine="480"/>
        <w:jc w:val="left"/>
        <w:rPr>
          <w:rFonts w:ascii="Calibri" w:eastAsia="宋体" w:hAnsi="Calibri" w:cs="Times New Roman"/>
          <w:sz w:val="24"/>
          <w:szCs w:val="24"/>
        </w:rPr>
      </w:pPr>
      <w:r w:rsidRPr="00130FEB">
        <w:rPr>
          <w:rFonts w:ascii="Calibri" w:eastAsia="宋体" w:hAnsi="Calibri" w:cs="Times New Roman" w:hint="eastAsia"/>
          <w:sz w:val="24"/>
          <w:szCs w:val="24"/>
        </w:rPr>
        <w:t>在体系初步形成之后，结构对个体产生了能动作用，在这过程中，结构利用自身的功能重构社群力量，同时也对自身形塑，形成社区的再生产机制。</w:t>
      </w:r>
    </w:p>
    <w:p w:rsidR="00130FEB" w:rsidRPr="00130FEB" w:rsidRDefault="00130FEB" w:rsidP="00F46DD8">
      <w:pPr>
        <w:spacing w:line="360" w:lineRule="auto"/>
        <w:ind w:firstLineChars="200" w:firstLine="480"/>
        <w:jc w:val="left"/>
        <w:rPr>
          <w:rFonts w:ascii="宋体" w:eastAsia="宋体" w:hAnsi="宋体" w:cs="宋体"/>
          <w:sz w:val="24"/>
          <w:szCs w:val="24"/>
        </w:rPr>
      </w:pPr>
      <w:r w:rsidRPr="00130FEB">
        <w:rPr>
          <w:rFonts w:ascii="Calibri" w:eastAsia="宋体" w:hAnsi="Calibri" w:cs="Times New Roman" w:hint="eastAsia"/>
          <w:sz w:val="24"/>
          <w:szCs w:val="24"/>
        </w:rPr>
        <w:t>在体系结构初步形成阶段，公共服务体系结构的形成在第一阶段完成了满足社区居民的公共服务多样化需求，在第二阶段，必须让公共服务体系的社会性功能发挥作用。异质性，流动性强的社区，个体让整个社区呈现陌生化的状</w:t>
      </w:r>
      <w:r w:rsidRPr="00130FEB">
        <w:rPr>
          <w:rFonts w:ascii="Calibri" w:eastAsia="宋体" w:hAnsi="Calibri" w:cs="Times New Roman" w:hint="eastAsia"/>
          <w:sz w:val="24"/>
          <w:szCs w:val="24"/>
        </w:rPr>
        <w:lastRenderedPageBreak/>
        <w:t>态，公共服务体系的</w:t>
      </w:r>
      <w:proofErr w:type="gramStart"/>
      <w:r w:rsidRPr="00130FEB">
        <w:rPr>
          <w:rFonts w:ascii="Calibri" w:eastAsia="宋体" w:hAnsi="Calibri" w:cs="Times New Roman" w:hint="eastAsia"/>
          <w:sz w:val="24"/>
          <w:szCs w:val="24"/>
        </w:rPr>
        <w:t>存继依靠</w:t>
      </w:r>
      <w:proofErr w:type="gramEnd"/>
      <w:r w:rsidRPr="00130FEB">
        <w:rPr>
          <w:rFonts w:ascii="Calibri" w:eastAsia="宋体" w:hAnsi="Calibri" w:cs="Times New Roman" w:hint="eastAsia"/>
          <w:sz w:val="24"/>
          <w:szCs w:val="24"/>
        </w:rPr>
        <w:t>着社群力量的驱动，因为社群力量是</w:t>
      </w:r>
      <w:proofErr w:type="gramStart"/>
      <w:r w:rsidRPr="00130FEB">
        <w:rPr>
          <w:rFonts w:ascii="Calibri" w:eastAsia="宋体" w:hAnsi="Calibri" w:cs="Times New Roman" w:hint="eastAsia"/>
          <w:sz w:val="24"/>
          <w:szCs w:val="24"/>
        </w:rPr>
        <w:t>体系</w:t>
      </w:r>
      <w:proofErr w:type="gramEnd"/>
      <w:r w:rsidRPr="00130FEB">
        <w:rPr>
          <w:rFonts w:ascii="Calibri" w:eastAsia="宋体" w:hAnsi="Calibri" w:cs="Times New Roman" w:hint="eastAsia"/>
          <w:sz w:val="24"/>
          <w:szCs w:val="24"/>
        </w:rPr>
        <w:t>场域内重要的行动者个体的集聚，行动者个体对公共服务体系的结构形塑有一定的能动作用，所以，在第二阶段的初始时期，明确以人为本的服务理念，公共服务体系需将目光放在服务群体上</w:t>
      </w:r>
      <w:r w:rsidRPr="00130FEB">
        <w:rPr>
          <w:rFonts w:ascii="宋体" w:eastAsia="宋体" w:hAnsi="宋体" w:cs="宋体" w:hint="eastAsia"/>
          <w:sz w:val="24"/>
          <w:szCs w:val="24"/>
        </w:rPr>
        <w:t>，扩大服务群体，通过对服务主体的供给者自身不断地解构与重构，提高服务的精细化和持久性，服务体系是否能为服务对象带来相应的效益，并为这些效益提供长久、稳定、有效的保障，而效益的共享</w:t>
      </w:r>
      <w:r w:rsidRPr="00130FEB">
        <w:rPr>
          <w:rFonts w:ascii="宋体" w:eastAsia="宋体" w:hAnsi="宋体" w:cs="宋体"/>
          <w:sz w:val="24"/>
          <w:szCs w:val="24"/>
        </w:rPr>
        <w:t>让</w:t>
      </w:r>
      <w:r w:rsidRPr="00130FEB">
        <w:rPr>
          <w:rFonts w:ascii="宋体" w:eastAsia="宋体" w:hAnsi="宋体" w:cs="宋体" w:hint="eastAsia"/>
          <w:sz w:val="24"/>
          <w:szCs w:val="24"/>
        </w:rPr>
        <w:t>服务对象</w:t>
      </w:r>
      <w:r w:rsidRPr="00130FEB">
        <w:rPr>
          <w:rFonts w:ascii="宋体" w:eastAsia="宋体" w:hAnsi="宋体" w:cs="宋体"/>
          <w:sz w:val="24"/>
          <w:szCs w:val="24"/>
        </w:rPr>
        <w:t>有实实在在的获得感、幸福感、安全感</w:t>
      </w:r>
      <w:r w:rsidRPr="00130FEB">
        <w:rPr>
          <w:rFonts w:ascii="宋体" w:eastAsia="宋体" w:hAnsi="宋体" w:cs="宋体" w:hint="eastAsia"/>
          <w:sz w:val="24"/>
          <w:szCs w:val="24"/>
        </w:rPr>
        <w:t>，这种感受能够让社区个体对基层公共服务体系、制度规范，合作网络有着强烈的认同感。认同感带来的是对行动价值的肯定，当这种认同感日益上升的时候，具有理性选择取向的个体与公共服务体系的信任关系形成，在互动的过程中逐渐形成社会资本，为整个社区的运作提供便利，为之后的社区再生产机制积累了丰富的社会基础。</w:t>
      </w:r>
    </w:p>
    <w:p w:rsidR="00130FEB" w:rsidRPr="00130FEB" w:rsidRDefault="00130FEB" w:rsidP="00602229">
      <w:pPr>
        <w:spacing w:line="360" w:lineRule="auto"/>
        <w:ind w:firstLineChars="200" w:firstLine="480"/>
        <w:rPr>
          <w:rFonts w:ascii="Calibri" w:eastAsia="宋体" w:hAnsi="Calibri" w:cs="Times New Roman"/>
          <w:sz w:val="24"/>
          <w:szCs w:val="24"/>
        </w:rPr>
      </w:pPr>
      <w:r w:rsidRPr="00130FEB">
        <w:rPr>
          <w:rFonts w:ascii="Calibri" w:eastAsia="宋体" w:hAnsi="Calibri" w:cs="Times New Roman" w:hint="eastAsia"/>
          <w:sz w:val="24"/>
          <w:szCs w:val="24"/>
        </w:rPr>
        <w:t>在第二阶段的后期，社群与公共服务体系的互动形式逐渐丰富，这时是形成良好的社区营造模式的时机，即发挥结构的作用驱动个体进行参与，形成良性的社群与结构的稳定互动状态。滕尼斯对社区下的定义为：建立在血缘、地缘、情感和自然意志上的富有人情味和认同感的传统社会生活共同体。在社区建设中，我们需要思考如何在社区中建立在地域基础上的社会生活共同体。地域性社区共同体的建构是为了解决社区建构和社区认同脱节的问题，让村民摆脱单位制影响下对政府的过度依赖，公共服务体系其实就是打破社区仅仅有行政吸纳的局面的重要催化剂，公共服务的多样化提供是一种手段，其背后带来的主体间的互动才是这个体系的核心目的。基层需要给予社区自治空间，提倡自下而上，通过一系列运行机制形成具有集体责任感和归属感的社区。</w:t>
      </w:r>
    </w:p>
    <w:p w:rsidR="00130FEB" w:rsidRPr="00130FEB" w:rsidRDefault="00130FEB" w:rsidP="00F46DD8">
      <w:pPr>
        <w:spacing w:line="360" w:lineRule="auto"/>
        <w:ind w:firstLineChars="200" w:firstLine="480"/>
        <w:rPr>
          <w:rFonts w:ascii="宋体" w:eastAsia="宋体" w:hAnsi="宋体" w:cs="Times New Roman"/>
          <w:b/>
          <w:szCs w:val="24"/>
        </w:rPr>
      </w:pPr>
      <w:r w:rsidRPr="00130FEB">
        <w:rPr>
          <w:rFonts w:ascii="Calibri" w:eastAsia="宋体" w:hAnsi="Calibri" w:cs="Times New Roman" w:hint="eastAsia"/>
          <w:sz w:val="24"/>
          <w:szCs w:val="24"/>
        </w:rPr>
        <w:t>那么，根据长者大配餐的经验，社区的形成具备一个合理的运行模式。这个模式主要遵循四个过程“吸纳——培训——参与——认同”，在这四个过程中，社区营造的要达到的效果具有阶段性特征。通过阶段性目标的完成，最终达到社区建构的目的，详细模式图</w:t>
      </w:r>
      <w:r w:rsidRPr="00130FEB">
        <w:rPr>
          <w:rFonts w:ascii="宋体" w:eastAsia="宋体" w:hAnsi="宋体" w:cs="Times New Roman" w:hint="eastAsia"/>
          <w:sz w:val="24"/>
          <w:szCs w:val="24"/>
        </w:rPr>
        <w:t>如下图2所示：</w:t>
      </w:r>
      <w:bookmarkStart w:id="21" w:name="_Hlk513231471"/>
    </w:p>
    <w:bookmarkEnd w:id="21"/>
    <w:p w:rsidR="00130FEB" w:rsidRPr="00130FEB" w:rsidRDefault="00130FEB" w:rsidP="00F46DD8">
      <w:pPr>
        <w:spacing w:line="360" w:lineRule="auto"/>
        <w:ind w:firstLineChars="200" w:firstLine="420"/>
        <w:rPr>
          <w:rFonts w:ascii="Calibri" w:eastAsia="宋体" w:hAnsi="Calibri" w:cs="Times New Roman"/>
          <w:szCs w:val="24"/>
        </w:rPr>
      </w:pPr>
      <w:r w:rsidRPr="00130FEB">
        <w:rPr>
          <w:rFonts w:ascii="Calibri" w:eastAsia="宋体" w:hAnsi="Calibri" w:cs="Times New Roman"/>
          <w:noProof/>
          <w:szCs w:val="24"/>
        </w:rPr>
        <w:lastRenderedPageBreak/>
        <w:drawing>
          <wp:inline distT="0" distB="0" distL="0" distR="0">
            <wp:extent cx="5274310" cy="1770380"/>
            <wp:effectExtent l="0" t="0" r="2540" b="1270"/>
            <wp:docPr id="32" name="图片 32" descr="C:\Users\wangz\AppData\Local\Temp\15395930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z\AppData\Local\Temp\1539593064(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770380"/>
                    </a:xfrm>
                    <a:prstGeom prst="rect">
                      <a:avLst/>
                    </a:prstGeom>
                    <a:noFill/>
                    <a:ln>
                      <a:noFill/>
                    </a:ln>
                  </pic:spPr>
                </pic:pic>
              </a:graphicData>
            </a:graphic>
          </wp:inline>
        </w:drawing>
      </w:r>
    </w:p>
    <w:p w:rsidR="00130FEB" w:rsidRPr="00130FEB" w:rsidRDefault="00130FEB" w:rsidP="00F46DD8">
      <w:pPr>
        <w:spacing w:line="360" w:lineRule="auto"/>
        <w:ind w:firstLineChars="200" w:firstLine="420"/>
        <w:rPr>
          <w:rFonts w:ascii="Calibri" w:eastAsia="宋体" w:hAnsi="Calibri" w:cs="Times New Roman"/>
          <w:szCs w:val="24"/>
        </w:rPr>
      </w:pPr>
    </w:p>
    <w:p w:rsidR="00130FEB" w:rsidRPr="00130FEB" w:rsidRDefault="00130FEB" w:rsidP="00F46DD8">
      <w:pPr>
        <w:spacing w:line="360" w:lineRule="auto"/>
        <w:ind w:firstLineChars="200" w:firstLine="480"/>
        <w:rPr>
          <w:rFonts w:ascii="Calibri" w:eastAsia="宋体" w:hAnsi="Calibri" w:cs="Times New Roman"/>
          <w:sz w:val="24"/>
          <w:szCs w:val="24"/>
        </w:rPr>
      </w:pPr>
      <w:r w:rsidRPr="00130FEB">
        <w:rPr>
          <w:rFonts w:ascii="Calibri" w:eastAsia="宋体" w:hAnsi="Calibri" w:cs="Times New Roman" w:hint="eastAsia"/>
          <w:sz w:val="24"/>
          <w:szCs w:val="24"/>
        </w:rPr>
        <w:t>社区营造模式图在每个阶段过程中，要达到阶段性的效果，必须有详细合理的对策，下面我将对四个阶段的具体对策进行详细叙述。</w:t>
      </w:r>
    </w:p>
    <w:p w:rsidR="00130FEB" w:rsidRPr="00130FEB" w:rsidRDefault="00130FEB" w:rsidP="00F46DD8">
      <w:pPr>
        <w:spacing w:line="360" w:lineRule="auto"/>
        <w:ind w:firstLineChars="200" w:firstLine="480"/>
        <w:rPr>
          <w:rFonts w:ascii="Calibri" w:eastAsia="宋体" w:hAnsi="Calibri" w:cs="Times New Roman"/>
          <w:sz w:val="24"/>
          <w:szCs w:val="24"/>
        </w:rPr>
      </w:pPr>
      <w:r w:rsidRPr="00130FEB">
        <w:rPr>
          <w:rFonts w:ascii="Calibri" w:eastAsia="宋体" w:hAnsi="Calibri" w:cs="Times New Roman" w:hint="eastAsia"/>
          <w:sz w:val="24"/>
          <w:szCs w:val="24"/>
        </w:rPr>
        <w:t xml:space="preserve"> </w:t>
      </w:r>
      <w:r w:rsidRPr="00130FEB">
        <w:rPr>
          <w:rFonts w:ascii="Calibri" w:eastAsia="宋体" w:hAnsi="Calibri" w:cs="Times New Roman" w:hint="eastAsia"/>
          <w:sz w:val="24"/>
          <w:szCs w:val="24"/>
        </w:rPr>
        <w:t>“吸纳”阶段：吸纳阶段最主要思考的问题是如何吸引个体参与到社区活动中，激励社区个体，动员社区成员。从参与的前提分析，要吸引个体的参与首先要有合理的公共议题产生，这个公共议题需要与个体的利益相关、与个体的生活相关。从社会行动的角度出发，针对个体的行动取向制定相关的策略，个体是否参与到社区活动之中是具有一定的目的和动机的，了解个体的目的和动机才能让社区活动切合个体的需求，吸引个体参与。公共服务体系除了是提供服务的供方，也是具有吸纳社区个体进入社区公共生活的有效组织。</w:t>
      </w:r>
    </w:p>
    <w:p w:rsidR="00130FEB" w:rsidRPr="00130FEB" w:rsidRDefault="00130FEB" w:rsidP="00F46DD8">
      <w:pPr>
        <w:spacing w:line="360" w:lineRule="auto"/>
        <w:ind w:firstLineChars="200" w:firstLine="480"/>
        <w:rPr>
          <w:rFonts w:ascii="Calibri" w:eastAsia="宋体" w:hAnsi="Calibri" w:cs="Times New Roman"/>
          <w:sz w:val="24"/>
          <w:szCs w:val="24"/>
        </w:rPr>
      </w:pPr>
      <w:r w:rsidRPr="00130FEB">
        <w:rPr>
          <w:rFonts w:ascii="Calibri" w:eastAsia="宋体" w:hAnsi="Calibri" w:cs="Times New Roman" w:hint="eastAsia"/>
          <w:sz w:val="24"/>
          <w:szCs w:val="24"/>
        </w:rPr>
        <w:t>“培训”阶段：培训阶段主要是为了提高参与能力，将吸纳个体到社区活动中来只是第一步，个体很可能只是低效的参与和被动的参与，要切实提高个体的参与能力才能形成有效的社区参与。参与能力的提升主要是提升个体的参与技能，政治素养，参与规则，协商民主机制等意识层面上的东西，还有意见书的书写，机器使用，举办相关活动的技能层面上的东西。参与技能的培育是参与</w:t>
      </w:r>
      <w:proofErr w:type="gramStart"/>
      <w:r w:rsidRPr="00130FEB">
        <w:rPr>
          <w:rFonts w:ascii="Calibri" w:eastAsia="宋体" w:hAnsi="Calibri" w:cs="Times New Roman" w:hint="eastAsia"/>
          <w:sz w:val="24"/>
          <w:szCs w:val="24"/>
        </w:rPr>
        <w:t>式治理</w:t>
      </w:r>
      <w:proofErr w:type="gramEnd"/>
      <w:r w:rsidRPr="00130FEB">
        <w:rPr>
          <w:rFonts w:ascii="Calibri" w:eastAsia="宋体" w:hAnsi="Calibri" w:cs="Times New Roman" w:hint="eastAsia"/>
          <w:sz w:val="24"/>
          <w:szCs w:val="24"/>
        </w:rPr>
        <w:t>的前提，城市社区参与的发展需要具备相关的参与技能，参与技能不仅仅可以促进参与顺利进行，更重要的是保持参与的持续性，参与技能可以让个体在参与的过程中有一定的参与度，参与度是保持个体参与热情的重要法宝。</w:t>
      </w:r>
    </w:p>
    <w:p w:rsidR="00130FEB" w:rsidRPr="00130FEB" w:rsidRDefault="00130FEB" w:rsidP="00F46DD8">
      <w:pPr>
        <w:spacing w:line="360" w:lineRule="auto"/>
        <w:ind w:firstLineChars="200" w:firstLine="480"/>
        <w:rPr>
          <w:rFonts w:ascii="Calibri" w:eastAsia="宋体" w:hAnsi="Calibri" w:cs="Times New Roman"/>
          <w:sz w:val="24"/>
          <w:szCs w:val="24"/>
        </w:rPr>
      </w:pPr>
      <w:r w:rsidRPr="00130FEB">
        <w:rPr>
          <w:rFonts w:ascii="Calibri" w:eastAsia="宋体" w:hAnsi="Calibri" w:cs="Times New Roman" w:hint="eastAsia"/>
          <w:sz w:val="24"/>
          <w:szCs w:val="24"/>
        </w:rPr>
        <w:t>“参与”阶段：个体具备一定的参与能力之后，我们就可以拓展参与的途径了，社区参与的参与层次假如过于单一，是不利于社区参与的发展。在拓展参与途径上，我们可以从不同方面着手，一是公共空间的参与，这种参与让个体有一定的空间举办自己的活动，公共空间是参与的活动中心，有一定的空间才有参与的可能。二是活动参与，活动参与具有一定的偶然性，在活动进行的过程中，形</w:t>
      </w:r>
      <w:r w:rsidRPr="00130FEB">
        <w:rPr>
          <w:rFonts w:ascii="Calibri" w:eastAsia="宋体" w:hAnsi="Calibri" w:cs="Times New Roman" w:hint="eastAsia"/>
          <w:sz w:val="24"/>
          <w:szCs w:val="24"/>
        </w:rPr>
        <w:lastRenderedPageBreak/>
        <w:t>成偶遇群体，个体在活动之中有了熟悉了解的机会，形成稳定性不足的社群。三是组织参与，这种参与层次更加深入，个体假如相关的组织或自发组成组织，制定组织目标、制度、组织架构，这种组织参与使个体的社区参与走向组织化，提高参与的组织化程度。四是公共事务的参与，这种参与层次是社区参与的核心参与形式，这种参与具有一定的利他主义倾向，摆脱以往仅仅以自身利益为导向的参与，利他主义的参与促使个体主动关心社区的公共问题，主动投身到社区建设之中，具备一定的家园意识和主体意识。</w:t>
      </w:r>
    </w:p>
    <w:p w:rsidR="00130FEB" w:rsidRPr="00130FEB" w:rsidRDefault="00130FEB" w:rsidP="00F46DD8">
      <w:pPr>
        <w:spacing w:line="360" w:lineRule="auto"/>
        <w:ind w:firstLineChars="200" w:firstLine="480"/>
        <w:rPr>
          <w:rFonts w:ascii="Calibri" w:eastAsia="宋体" w:hAnsi="Calibri" w:cs="Times New Roman"/>
          <w:sz w:val="24"/>
          <w:szCs w:val="24"/>
        </w:rPr>
      </w:pPr>
      <w:r w:rsidRPr="00130FEB">
        <w:rPr>
          <w:rFonts w:ascii="Calibri" w:eastAsia="宋体" w:hAnsi="Calibri" w:cs="Times New Roman" w:hint="eastAsia"/>
          <w:sz w:val="24"/>
          <w:szCs w:val="24"/>
        </w:rPr>
        <w:t>“认同”阶段：这个阶段是个体在参与的过程中逐渐唤起原本没有或遭到忽略的家园意识和主体意识，从而建构出具有社会意义的地域共同体。在这个阶段中，我们需要鼓励个体采取有计划、有组织的社区参与，通过这类的参与强化个体的主体意识，增加彼此的互惠性行为和互动规范，提高整个城市社区个体之间的信任感和归属感，随着参与过程的顺利进行，个体在不断的互动之中学会彼此的合作沟通，构建完善的社会网络，提升整个社区的社会资本，促进城市社群建设。</w:t>
      </w:r>
    </w:p>
    <w:p w:rsidR="00130FEB" w:rsidRPr="00602229" w:rsidRDefault="00602229" w:rsidP="00602229">
      <w:pPr>
        <w:keepNext/>
        <w:keepLines/>
        <w:spacing w:line="360" w:lineRule="auto"/>
        <w:outlineLvl w:val="1"/>
        <w:rPr>
          <w:rFonts w:ascii="宋体" w:eastAsia="宋体" w:hAnsi="宋体" w:cs="Times New Roman"/>
          <w:b/>
          <w:sz w:val="24"/>
          <w:szCs w:val="24"/>
        </w:rPr>
      </w:pPr>
      <w:bookmarkStart w:id="22" w:name="_Toc528265618"/>
      <w:r w:rsidRPr="00602229">
        <w:rPr>
          <w:rFonts w:ascii="宋体" w:eastAsia="宋体" w:hAnsi="宋体" w:cs="Times New Roman" w:hint="eastAsia"/>
          <w:b/>
          <w:sz w:val="24"/>
          <w:szCs w:val="24"/>
        </w:rPr>
        <w:t>3.2.3</w:t>
      </w:r>
      <w:r w:rsidR="00130FEB" w:rsidRPr="00602229">
        <w:rPr>
          <w:rFonts w:ascii="宋体" w:eastAsia="宋体" w:hAnsi="宋体" w:cs="Times New Roman" w:hint="eastAsia"/>
          <w:b/>
          <w:sz w:val="24"/>
          <w:szCs w:val="24"/>
        </w:rPr>
        <w:t>稳定的服务体系形成阶段</w:t>
      </w:r>
      <w:bookmarkEnd w:id="22"/>
    </w:p>
    <w:p w:rsidR="00960365" w:rsidRPr="00130FEB" w:rsidRDefault="00130FEB" w:rsidP="00F46DD8">
      <w:pPr>
        <w:spacing w:line="360" w:lineRule="auto"/>
        <w:ind w:firstLineChars="200" w:firstLine="480"/>
        <w:rPr>
          <w:rFonts w:ascii="Calibri" w:eastAsia="宋体" w:hAnsi="Calibri" w:cs="Times New Roman"/>
          <w:sz w:val="24"/>
          <w:szCs w:val="24"/>
        </w:rPr>
      </w:pPr>
      <w:r w:rsidRPr="00130FEB">
        <w:rPr>
          <w:rFonts w:ascii="Calibri" w:eastAsia="宋体" w:hAnsi="Calibri" w:cs="Times New Roman" w:hint="eastAsia"/>
          <w:sz w:val="24"/>
          <w:szCs w:val="24"/>
        </w:rPr>
        <w:t>第三阶段是公共服务体系的最终生成阶段，这阶段在外部看，整个体系是一个静态的结构，但其内部仍然是有很好利益冲突和资源争夺，是一个内部的动态体系，而这种体系正是第三阶段中公共服务体系的重要特征，</w:t>
      </w:r>
      <w:proofErr w:type="gramStart"/>
      <w:r w:rsidRPr="00130FEB">
        <w:rPr>
          <w:rFonts w:ascii="Calibri" w:eastAsia="宋体" w:hAnsi="Calibri" w:cs="Times New Roman" w:hint="eastAsia"/>
          <w:sz w:val="24"/>
          <w:szCs w:val="24"/>
        </w:rPr>
        <w:t>互构性</w:t>
      </w:r>
      <w:proofErr w:type="gramEnd"/>
      <w:r w:rsidRPr="00130FEB">
        <w:rPr>
          <w:rFonts w:ascii="Calibri" w:eastAsia="宋体" w:hAnsi="Calibri" w:cs="Times New Roman" w:hint="eastAsia"/>
          <w:sz w:val="24"/>
          <w:szCs w:val="24"/>
        </w:rPr>
        <w:t>。服务体系提供方和受服务人群的群体力量处于一个动态平衡的状态，当外部影响因素对这个体系内部产生直接影响时，双方将通过合理的方式解决暂时性失衡的问题，最后仍然保持着平衡的状态，这种自我变革的机制是公共服务体系在发展完善之后继续突破自身限制的重要法宝。因此，在第三阶段，社区需要建立的是对公共服务体系的定期的评估与监督体系，这种体系是一种理性化的自我完善方式，维持公共服务体系的长期性运营。</w:t>
      </w:r>
    </w:p>
    <w:p w:rsidR="00960365" w:rsidRDefault="00960365" w:rsidP="00602229">
      <w:pPr>
        <w:pStyle w:val="2"/>
        <w:spacing w:before="0" w:after="0" w:line="360" w:lineRule="auto"/>
        <w:rPr>
          <w:rFonts w:ascii="宋体" w:eastAsia="宋体" w:hAnsi="宋体"/>
          <w:sz w:val="28"/>
        </w:rPr>
      </w:pPr>
      <w:bookmarkStart w:id="23" w:name="_Toc528265619"/>
      <w:r w:rsidRPr="00960365">
        <w:rPr>
          <w:rFonts w:ascii="宋体" w:eastAsia="宋体" w:hAnsi="宋体" w:hint="eastAsia"/>
          <w:sz w:val="28"/>
        </w:rPr>
        <w:t>4.讨论与小结</w:t>
      </w:r>
      <w:bookmarkEnd w:id="23"/>
    </w:p>
    <w:p w:rsidR="00960365" w:rsidRPr="00960365" w:rsidRDefault="00960365" w:rsidP="00602229">
      <w:pPr>
        <w:spacing w:line="360" w:lineRule="auto"/>
        <w:ind w:firstLineChars="200" w:firstLine="480"/>
        <w:rPr>
          <w:rFonts w:ascii="宋体" w:eastAsia="宋体" w:hAnsi="宋体" w:cs="Times New Roman"/>
          <w:sz w:val="24"/>
          <w:szCs w:val="21"/>
        </w:rPr>
      </w:pPr>
      <w:r w:rsidRPr="00960365">
        <w:rPr>
          <w:rFonts w:ascii="宋体" w:eastAsia="宋体" w:hAnsi="宋体" w:cs="Times New Roman" w:hint="eastAsia"/>
          <w:sz w:val="24"/>
          <w:szCs w:val="21"/>
        </w:rPr>
        <w:t>本文通过个案分析法，以广州市天河区沙河街道长者配餐为个案进行剖析，分析了沙河街道长者配餐的运行成功的要素，明白沙河街道长者配餐的模式治理，在于多元主体参与，多元主体意识的提高，多元主体共同治理运行的模式。同时，我们专门对沙河街道多个主体进行了实地访谈，了解了沙河街道长者配餐的运营</w:t>
      </w:r>
      <w:r w:rsidRPr="00960365">
        <w:rPr>
          <w:rFonts w:ascii="宋体" w:eastAsia="宋体" w:hAnsi="宋体" w:cs="Times New Roman" w:hint="eastAsia"/>
          <w:sz w:val="24"/>
          <w:szCs w:val="21"/>
        </w:rPr>
        <w:lastRenderedPageBreak/>
        <w:t>状况，知晓了沙河街道长者配餐模式的惠民化，了解到了沙河街道长者可到配餐点就餐，也可选择送餐服务，且送餐服务已经呈网络化覆盖社区，这大大地便利了身体行动不便的长者们，再者饭堂更是实现了电子卡支付，种种运营措施表明沙河街道的长者配餐服务便民化，真正做到了为民服务，为长者服务。而这些措施的提供与治理，都是基于多元主体参与、多元治理的模式建设，最后达到了优质的长者配餐服务的共享。</w:t>
      </w:r>
    </w:p>
    <w:p w:rsidR="00960365" w:rsidRPr="00960365" w:rsidRDefault="00960365" w:rsidP="00602229">
      <w:pPr>
        <w:spacing w:line="360" w:lineRule="auto"/>
        <w:ind w:firstLineChars="200" w:firstLine="480"/>
        <w:rPr>
          <w:rFonts w:ascii="宋体" w:eastAsia="宋体" w:hAnsi="宋体" w:cs="Times New Roman"/>
          <w:sz w:val="24"/>
          <w:szCs w:val="24"/>
        </w:rPr>
      </w:pPr>
      <w:r w:rsidRPr="00960365">
        <w:rPr>
          <w:rFonts w:ascii="宋体" w:eastAsia="宋体" w:hAnsi="宋体" w:cs="Times New Roman" w:hint="eastAsia"/>
          <w:sz w:val="24"/>
          <w:szCs w:val="21"/>
        </w:rPr>
        <w:t>沙河街道长者配餐养老服务的成功经验表明，沙河街道长者配餐的成功在于多元共同治理的模式的建设，在上文提到，该</w:t>
      </w:r>
      <w:r w:rsidRPr="00960365">
        <w:rPr>
          <w:rFonts w:ascii="宋体" w:eastAsia="宋体" w:hAnsi="宋体" w:cs="Times New Roman" w:hint="eastAsia"/>
          <w:sz w:val="24"/>
          <w:szCs w:val="24"/>
        </w:rPr>
        <w:t>模式主要遵循四个过程“吸纳——培训——参与——认同”，在这四个过程中，首先是政府和</w:t>
      </w:r>
      <w:proofErr w:type="gramStart"/>
      <w:r w:rsidRPr="00960365">
        <w:rPr>
          <w:rFonts w:ascii="宋体" w:eastAsia="宋体" w:hAnsi="宋体" w:cs="Times New Roman" w:hint="eastAsia"/>
          <w:sz w:val="24"/>
          <w:szCs w:val="24"/>
        </w:rPr>
        <w:t>社区居</w:t>
      </w:r>
      <w:proofErr w:type="gramEnd"/>
      <w:r w:rsidRPr="00960365">
        <w:rPr>
          <w:rFonts w:ascii="宋体" w:eastAsia="宋体" w:hAnsi="宋体" w:cs="Times New Roman" w:hint="eastAsia"/>
          <w:sz w:val="24"/>
          <w:szCs w:val="24"/>
        </w:rPr>
        <w:t>委吸纳居民参加到服务，在者是培训政企合作方式，政府监督配餐企业的食品安全与卫生安全等，企业也要以长者配餐为服务要务进行相关培训，再者也要对公民进行宣传教育培训，让公民从意识中知晓长者配餐是一个惠民工程，但不是政府在唱独角戏，而是要多方参与，从意识当中知道每个公民，每个主体都是这个工程的重要建设者，最后达到共同认同长者配餐服务体系模式。</w:t>
      </w:r>
    </w:p>
    <w:p w:rsidR="00960365" w:rsidRPr="00960365" w:rsidRDefault="00960365" w:rsidP="00602229">
      <w:pPr>
        <w:spacing w:line="360" w:lineRule="auto"/>
        <w:ind w:firstLineChars="200" w:firstLine="480"/>
      </w:pPr>
      <w:r w:rsidRPr="00960365">
        <w:rPr>
          <w:rFonts w:ascii="宋体" w:eastAsia="宋体" w:hAnsi="宋体" w:cs="Times New Roman" w:hint="eastAsia"/>
          <w:sz w:val="24"/>
          <w:szCs w:val="21"/>
        </w:rPr>
        <w:t>而沙河街道的长者配餐模式建设是其他社区公共服务值得借鉴的，该模式在于其他公共服务是可复制的，该模式的建设核心是调动社区多方主体力量去共同参与到长者服务建设中去，这是一个多元建设，多元治理，多元共享的过程。这一模式的建设经验是值得其他社区公共服务去实践的，其他社区公共服务的建设同样也适合这一模式，当然，在建设过程中需要建立一个多元合作多元联结的平台，无论其他社区公共服务，建立一个平台去</w:t>
      </w:r>
      <w:proofErr w:type="gramStart"/>
      <w:r w:rsidRPr="00960365">
        <w:rPr>
          <w:rFonts w:ascii="宋体" w:eastAsia="宋体" w:hAnsi="宋体" w:cs="Times New Roman" w:hint="eastAsia"/>
          <w:sz w:val="24"/>
          <w:szCs w:val="21"/>
        </w:rPr>
        <w:t>联动多元</w:t>
      </w:r>
      <w:proofErr w:type="gramEnd"/>
      <w:r w:rsidRPr="00960365">
        <w:rPr>
          <w:rFonts w:ascii="宋体" w:eastAsia="宋体" w:hAnsi="宋体" w:cs="Times New Roman" w:hint="eastAsia"/>
          <w:sz w:val="24"/>
          <w:szCs w:val="21"/>
        </w:rPr>
        <w:t>主体，而这一平台的建设往往是</w:t>
      </w:r>
      <w:proofErr w:type="gramStart"/>
      <w:r w:rsidRPr="00960365">
        <w:rPr>
          <w:rFonts w:ascii="宋体" w:eastAsia="宋体" w:hAnsi="宋体" w:cs="Times New Roman" w:hint="eastAsia"/>
          <w:sz w:val="24"/>
          <w:szCs w:val="21"/>
        </w:rPr>
        <w:t>社区</w:t>
      </w:r>
      <w:proofErr w:type="gramEnd"/>
      <w:r w:rsidRPr="00960365">
        <w:rPr>
          <w:rFonts w:ascii="宋体" w:eastAsia="宋体" w:hAnsi="宋体" w:cs="Times New Roman" w:hint="eastAsia"/>
          <w:sz w:val="24"/>
          <w:szCs w:val="21"/>
        </w:rPr>
        <w:t>居委与政府的主导建设，平台的建立是多元共建社区服务的前提。沙河街道的长者大配餐服务是多元治理的成功建设，同样这一模式的延伸借鉴，同样也促进其他社区公共服务的建设，只是在建设过程中，要强调实事求是，要根据服务的性质侧重点去建设。而社区多元建设多元治理促进了社区美好生活的共享，提供了无限的展望</w:t>
      </w:r>
      <w:r w:rsidRPr="00960365">
        <w:rPr>
          <w:rFonts w:ascii="宋体" w:eastAsia="宋体" w:hAnsi="宋体" w:cs="Times New Roman" w:hint="eastAsia"/>
          <w:szCs w:val="21"/>
        </w:rPr>
        <w:t>。</w:t>
      </w:r>
    </w:p>
    <w:p w:rsidR="00960365" w:rsidRPr="00960365" w:rsidRDefault="00960365" w:rsidP="00602229">
      <w:pPr>
        <w:pStyle w:val="2"/>
        <w:spacing w:before="0" w:after="0" w:line="360" w:lineRule="auto"/>
        <w:rPr>
          <w:rFonts w:ascii="宋体" w:eastAsia="宋体" w:hAnsi="宋体"/>
          <w:sz w:val="28"/>
        </w:rPr>
      </w:pPr>
      <w:bookmarkStart w:id="24" w:name="_Toc528265620"/>
      <w:r w:rsidRPr="00960365">
        <w:rPr>
          <w:rFonts w:ascii="宋体" w:eastAsia="宋体" w:hAnsi="宋体" w:hint="eastAsia"/>
          <w:sz w:val="28"/>
        </w:rPr>
        <w:t>5.附带资料</w:t>
      </w:r>
      <w:bookmarkEnd w:id="24"/>
    </w:p>
    <w:sectPr w:rsidR="00960365" w:rsidRPr="00960365" w:rsidSect="003E0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127" w:rsidRDefault="007A7127" w:rsidP="00CB50C2">
      <w:r>
        <w:separator/>
      </w:r>
    </w:p>
  </w:endnote>
  <w:endnote w:type="continuationSeparator" w:id="0">
    <w:p w:rsidR="007A7127" w:rsidRDefault="007A7127" w:rsidP="00CB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127" w:rsidRDefault="007A7127" w:rsidP="00CB50C2">
      <w:r>
        <w:separator/>
      </w:r>
    </w:p>
  </w:footnote>
  <w:footnote w:type="continuationSeparator" w:id="0">
    <w:p w:rsidR="007A7127" w:rsidRDefault="007A7127" w:rsidP="00CB5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E6A12"/>
    <w:multiLevelType w:val="singleLevel"/>
    <w:tmpl w:val="3C4E6A12"/>
    <w:lvl w:ilvl="0">
      <w:start w:val="1"/>
      <w:numFmt w:val="decimal"/>
      <w:lvlText w:val="%1."/>
      <w:lvlJc w:val="left"/>
      <w:pPr>
        <w:ind w:left="425" w:hanging="425"/>
      </w:pPr>
      <w:rPr>
        <w:rFonts w:hint="default"/>
      </w:rPr>
    </w:lvl>
  </w:abstractNum>
  <w:abstractNum w:abstractNumId="1" w15:restartNumberingAfterBreak="0">
    <w:nsid w:val="3E8A777E"/>
    <w:multiLevelType w:val="hybridMultilevel"/>
    <w:tmpl w:val="8F10D0B8"/>
    <w:lvl w:ilvl="0" w:tplc="5EB6D6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65"/>
    <w:rsid w:val="00130FEB"/>
    <w:rsid w:val="00154054"/>
    <w:rsid w:val="003E0F98"/>
    <w:rsid w:val="00602229"/>
    <w:rsid w:val="00672674"/>
    <w:rsid w:val="007A7127"/>
    <w:rsid w:val="0091568B"/>
    <w:rsid w:val="00960365"/>
    <w:rsid w:val="00A0531D"/>
    <w:rsid w:val="00A4082B"/>
    <w:rsid w:val="00BD33D5"/>
    <w:rsid w:val="00CB50C2"/>
    <w:rsid w:val="00D369F1"/>
    <w:rsid w:val="00D675DB"/>
    <w:rsid w:val="00F119CF"/>
    <w:rsid w:val="00F46DD8"/>
    <w:rsid w:val="00F92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57DD3"/>
  <w15:chartTrackingRefBased/>
  <w15:docId w15:val="{29FEF82C-FC11-4CC8-9126-CD7EAD83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6036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6036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96036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60365"/>
    <w:rPr>
      <w:rFonts w:asciiTheme="majorHAnsi" w:eastAsiaTheme="majorEastAsia" w:hAnsiTheme="majorHAnsi" w:cstheme="majorBidi"/>
      <w:b/>
      <w:bCs/>
      <w:sz w:val="32"/>
      <w:szCs w:val="32"/>
    </w:rPr>
  </w:style>
  <w:style w:type="paragraph" w:styleId="a3">
    <w:name w:val="List Paragraph"/>
    <w:basedOn w:val="a"/>
    <w:uiPriority w:val="34"/>
    <w:qFormat/>
    <w:rsid w:val="00960365"/>
    <w:pPr>
      <w:widowControl/>
      <w:spacing w:afterLines="150" w:after="150" w:line="360" w:lineRule="auto"/>
      <w:ind w:firstLineChars="200" w:firstLine="420"/>
      <w:jc w:val="left"/>
    </w:pPr>
    <w:rPr>
      <w:rFonts w:ascii="Times New Roman" w:eastAsia="宋体" w:hAnsi="Times New Roman" w:cs="宋体"/>
      <w:sz w:val="24"/>
      <w:szCs w:val="24"/>
    </w:rPr>
  </w:style>
  <w:style w:type="character" w:customStyle="1" w:styleId="10">
    <w:name w:val="标题 1 字符"/>
    <w:basedOn w:val="a0"/>
    <w:link w:val="1"/>
    <w:uiPriority w:val="9"/>
    <w:rsid w:val="00960365"/>
    <w:rPr>
      <w:b/>
      <w:bCs/>
      <w:kern w:val="44"/>
      <w:sz w:val="44"/>
      <w:szCs w:val="44"/>
    </w:rPr>
  </w:style>
  <w:style w:type="paragraph" w:styleId="a4">
    <w:name w:val="No Spacing"/>
    <w:uiPriority w:val="1"/>
    <w:qFormat/>
    <w:rsid w:val="00960365"/>
    <w:pPr>
      <w:widowControl w:val="0"/>
      <w:jc w:val="both"/>
    </w:pPr>
  </w:style>
  <w:style w:type="character" w:customStyle="1" w:styleId="30">
    <w:name w:val="标题 3 字符"/>
    <w:basedOn w:val="a0"/>
    <w:link w:val="3"/>
    <w:uiPriority w:val="9"/>
    <w:semiHidden/>
    <w:rsid w:val="00960365"/>
    <w:rPr>
      <w:b/>
      <w:bCs/>
      <w:sz w:val="32"/>
      <w:szCs w:val="32"/>
    </w:rPr>
  </w:style>
  <w:style w:type="paragraph" w:styleId="a5">
    <w:name w:val="header"/>
    <w:basedOn w:val="a"/>
    <w:link w:val="a6"/>
    <w:uiPriority w:val="99"/>
    <w:unhideWhenUsed/>
    <w:rsid w:val="00CB50C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B50C2"/>
    <w:rPr>
      <w:sz w:val="18"/>
      <w:szCs w:val="18"/>
    </w:rPr>
  </w:style>
  <w:style w:type="paragraph" w:styleId="a7">
    <w:name w:val="footer"/>
    <w:basedOn w:val="a"/>
    <w:link w:val="a8"/>
    <w:uiPriority w:val="99"/>
    <w:unhideWhenUsed/>
    <w:rsid w:val="00CB50C2"/>
    <w:pPr>
      <w:tabs>
        <w:tab w:val="center" w:pos="4153"/>
        <w:tab w:val="right" w:pos="8306"/>
      </w:tabs>
      <w:snapToGrid w:val="0"/>
      <w:jc w:val="left"/>
    </w:pPr>
    <w:rPr>
      <w:sz w:val="18"/>
      <w:szCs w:val="18"/>
    </w:rPr>
  </w:style>
  <w:style w:type="character" w:customStyle="1" w:styleId="a8">
    <w:name w:val="页脚 字符"/>
    <w:basedOn w:val="a0"/>
    <w:link w:val="a7"/>
    <w:uiPriority w:val="99"/>
    <w:rsid w:val="00CB50C2"/>
    <w:rPr>
      <w:sz w:val="18"/>
      <w:szCs w:val="18"/>
    </w:rPr>
  </w:style>
  <w:style w:type="paragraph" w:styleId="TOC2">
    <w:name w:val="toc 2"/>
    <w:basedOn w:val="a"/>
    <w:next w:val="a"/>
    <w:autoRedefine/>
    <w:uiPriority w:val="39"/>
    <w:unhideWhenUsed/>
    <w:rsid w:val="003E0F98"/>
    <w:pPr>
      <w:ind w:leftChars="200" w:left="420"/>
    </w:pPr>
  </w:style>
  <w:style w:type="paragraph" w:styleId="TOC1">
    <w:name w:val="toc 1"/>
    <w:basedOn w:val="a"/>
    <w:next w:val="a"/>
    <w:autoRedefine/>
    <w:uiPriority w:val="39"/>
    <w:unhideWhenUsed/>
    <w:rsid w:val="003E0F98"/>
  </w:style>
  <w:style w:type="character" w:styleId="a9">
    <w:name w:val="Hyperlink"/>
    <w:basedOn w:val="a0"/>
    <w:uiPriority w:val="99"/>
    <w:unhideWhenUsed/>
    <w:rsid w:val="003E0F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199B5B-C8C9-4C5D-8F78-95997B3A46CB}" type="doc">
      <dgm:prSet loTypeId="urn:microsoft.com/office/officeart/2005/8/layout/chevron1" loCatId="process" qsTypeId="urn:microsoft.com/office/officeart/2005/8/quickstyle/simple2" qsCatId="simple" csTypeId="urn:microsoft.com/office/officeart/2005/8/colors/accent1_2" csCatId="accent1" phldr="1"/>
      <dgm:spPr/>
      <dgm:t>
        <a:bodyPr/>
        <a:lstStyle/>
        <a:p>
          <a:endParaRPr lang="zh-CN" altLang="en-US"/>
        </a:p>
      </dgm:t>
    </dgm:pt>
    <dgm:pt modelId="{5262A354-1C3C-40ED-A13E-23EAF5DB965A}">
      <dgm:prSet phldrT="[文本]"/>
      <dgm:spPr/>
      <dgm:t>
        <a:bodyPr/>
        <a:lstStyle/>
        <a:p>
          <a:r>
            <a:rPr lang="zh-CN" altLang="en-US"/>
            <a:t>填写申请</a:t>
          </a:r>
          <a:endParaRPr lang="en-US" altLang="zh-CN"/>
        </a:p>
        <a:p>
          <a:r>
            <a:rPr lang="zh-CN" altLang="en-US"/>
            <a:t>协议</a:t>
          </a:r>
        </a:p>
      </dgm:t>
    </dgm:pt>
    <dgm:pt modelId="{E8CCEE63-4AD6-4637-B96E-CCFF04365021}" type="parTrans" cxnId="{BB8FE72B-2D5A-4BDF-8C9C-B1B043C045B8}">
      <dgm:prSet/>
      <dgm:spPr/>
      <dgm:t>
        <a:bodyPr/>
        <a:lstStyle/>
        <a:p>
          <a:endParaRPr lang="zh-CN" altLang="en-US"/>
        </a:p>
      </dgm:t>
    </dgm:pt>
    <dgm:pt modelId="{74DFA734-3F93-4768-B267-57A1A7BC5DE9}" type="sibTrans" cxnId="{BB8FE72B-2D5A-4BDF-8C9C-B1B043C045B8}">
      <dgm:prSet/>
      <dgm:spPr/>
      <dgm:t>
        <a:bodyPr/>
        <a:lstStyle/>
        <a:p>
          <a:endParaRPr lang="zh-CN" altLang="en-US"/>
        </a:p>
      </dgm:t>
    </dgm:pt>
    <dgm:pt modelId="{0348E787-F53B-4613-AEE0-6B75C7711E48}">
      <dgm:prSet phldrT="[文本]"/>
      <dgm:spPr/>
      <dgm:t>
        <a:bodyPr/>
        <a:lstStyle/>
        <a:p>
          <a:r>
            <a:rPr lang="zh-CN" altLang="en-US"/>
            <a:t>街道审批</a:t>
          </a:r>
        </a:p>
      </dgm:t>
    </dgm:pt>
    <dgm:pt modelId="{17EA016E-28E0-4F5C-818B-EF6AFEA55153}" type="parTrans" cxnId="{21849715-0B4A-4E91-BCA0-31078DD47DA8}">
      <dgm:prSet/>
      <dgm:spPr/>
      <dgm:t>
        <a:bodyPr/>
        <a:lstStyle/>
        <a:p>
          <a:endParaRPr lang="zh-CN" altLang="en-US"/>
        </a:p>
      </dgm:t>
    </dgm:pt>
    <dgm:pt modelId="{1D5651CC-92BC-48A4-A259-76D69EE4763B}" type="sibTrans" cxnId="{21849715-0B4A-4E91-BCA0-31078DD47DA8}">
      <dgm:prSet/>
      <dgm:spPr/>
      <dgm:t>
        <a:bodyPr/>
        <a:lstStyle/>
        <a:p>
          <a:endParaRPr lang="zh-CN" altLang="en-US"/>
        </a:p>
      </dgm:t>
    </dgm:pt>
    <dgm:pt modelId="{EAD60736-29E4-4536-8AAF-2A3764C7FDC5}">
      <dgm:prSet/>
      <dgm:spPr/>
      <dgm:t>
        <a:bodyPr/>
        <a:lstStyle/>
        <a:p>
          <a:r>
            <a:rPr lang="zh-CN" altLang="en-US"/>
            <a:t>预约饭餐及缴费</a:t>
          </a:r>
        </a:p>
      </dgm:t>
    </dgm:pt>
    <dgm:pt modelId="{78BD719E-A44B-4DAE-A829-5F758C04EFF5}" type="parTrans" cxnId="{5DF75983-DC2A-4921-86F2-1E55FF5D67AB}">
      <dgm:prSet/>
      <dgm:spPr/>
      <dgm:t>
        <a:bodyPr/>
        <a:lstStyle/>
        <a:p>
          <a:endParaRPr lang="zh-CN" altLang="en-US"/>
        </a:p>
      </dgm:t>
    </dgm:pt>
    <dgm:pt modelId="{2178D44C-D27C-4277-9123-10C356495562}" type="sibTrans" cxnId="{5DF75983-DC2A-4921-86F2-1E55FF5D67AB}">
      <dgm:prSet/>
      <dgm:spPr/>
      <dgm:t>
        <a:bodyPr/>
        <a:lstStyle/>
        <a:p>
          <a:endParaRPr lang="zh-CN" altLang="en-US"/>
        </a:p>
      </dgm:t>
    </dgm:pt>
    <dgm:pt modelId="{826754C4-0B54-4A1C-942B-179A36E7AF1E}">
      <dgm:prSet/>
      <dgm:spPr/>
      <dgm:t>
        <a:bodyPr/>
        <a:lstStyle/>
        <a:p>
          <a:r>
            <a:rPr lang="zh-CN" altLang="en-US"/>
            <a:t>获得就餐</a:t>
          </a:r>
          <a:endParaRPr lang="en-US" altLang="zh-CN"/>
        </a:p>
        <a:p>
          <a:r>
            <a:rPr lang="zh-CN" altLang="en-US"/>
            <a:t>服务</a:t>
          </a:r>
        </a:p>
      </dgm:t>
    </dgm:pt>
    <dgm:pt modelId="{08322961-6BB3-4A17-8635-56B01665C236}" type="parTrans" cxnId="{FD03C67C-E0B5-4F4B-ACFF-DC56D7E65108}">
      <dgm:prSet/>
      <dgm:spPr/>
      <dgm:t>
        <a:bodyPr/>
        <a:lstStyle/>
        <a:p>
          <a:endParaRPr lang="zh-CN" altLang="en-US"/>
        </a:p>
      </dgm:t>
    </dgm:pt>
    <dgm:pt modelId="{89A36AA0-E274-4380-A681-586C71281632}" type="sibTrans" cxnId="{FD03C67C-E0B5-4F4B-ACFF-DC56D7E65108}">
      <dgm:prSet/>
      <dgm:spPr/>
      <dgm:t>
        <a:bodyPr/>
        <a:lstStyle/>
        <a:p>
          <a:endParaRPr lang="zh-CN" altLang="en-US"/>
        </a:p>
      </dgm:t>
    </dgm:pt>
    <dgm:pt modelId="{86FEB8BD-3BF7-412E-A948-00E2F5A406F1}">
      <dgm:prSet phldrT="[文本]"/>
      <dgm:spPr/>
      <dgm:t>
        <a:bodyPr/>
        <a:lstStyle/>
        <a:p>
          <a:r>
            <a:rPr lang="zh-CN" altLang="en-US"/>
            <a:t>与服务点签订服务协议</a:t>
          </a:r>
        </a:p>
      </dgm:t>
    </dgm:pt>
    <dgm:pt modelId="{E407FD42-E51B-4E6F-A6F3-4ADD5925636F}" type="sibTrans" cxnId="{D6522DC4-8747-459F-925A-B9FE550DF056}">
      <dgm:prSet/>
      <dgm:spPr/>
      <dgm:t>
        <a:bodyPr/>
        <a:lstStyle/>
        <a:p>
          <a:endParaRPr lang="zh-CN" altLang="en-US"/>
        </a:p>
      </dgm:t>
    </dgm:pt>
    <dgm:pt modelId="{CA4D8CFA-1DF9-4A1C-85FA-BDC1EDD3449D}" type="parTrans" cxnId="{D6522DC4-8747-459F-925A-B9FE550DF056}">
      <dgm:prSet/>
      <dgm:spPr/>
      <dgm:t>
        <a:bodyPr/>
        <a:lstStyle/>
        <a:p>
          <a:endParaRPr lang="zh-CN" altLang="en-US"/>
        </a:p>
      </dgm:t>
    </dgm:pt>
    <dgm:pt modelId="{12C6876E-0512-434A-AC71-D0EC3B0D81C3}" type="pres">
      <dgm:prSet presAssocID="{A5199B5B-C8C9-4C5D-8F78-95997B3A46CB}" presName="Name0" presStyleCnt="0">
        <dgm:presLayoutVars>
          <dgm:dir/>
          <dgm:animLvl val="lvl"/>
          <dgm:resizeHandles val="exact"/>
        </dgm:presLayoutVars>
      </dgm:prSet>
      <dgm:spPr/>
    </dgm:pt>
    <dgm:pt modelId="{3EDA3D36-C8D3-41B7-BD01-9D3D05838083}" type="pres">
      <dgm:prSet presAssocID="{5262A354-1C3C-40ED-A13E-23EAF5DB965A}" presName="parTxOnly" presStyleLbl="node1" presStyleIdx="0" presStyleCnt="5">
        <dgm:presLayoutVars>
          <dgm:chMax val="0"/>
          <dgm:chPref val="0"/>
          <dgm:bulletEnabled val="1"/>
        </dgm:presLayoutVars>
      </dgm:prSet>
      <dgm:spPr/>
    </dgm:pt>
    <dgm:pt modelId="{4B91F9DC-CC01-4126-A307-84F43CF0EF22}" type="pres">
      <dgm:prSet presAssocID="{74DFA734-3F93-4768-B267-57A1A7BC5DE9}" presName="parTxOnlySpace" presStyleCnt="0"/>
      <dgm:spPr/>
    </dgm:pt>
    <dgm:pt modelId="{58095A79-C3A4-4CB2-A9D1-F1FD84F3D175}" type="pres">
      <dgm:prSet presAssocID="{0348E787-F53B-4613-AEE0-6B75C7711E48}" presName="parTxOnly" presStyleLbl="node1" presStyleIdx="1" presStyleCnt="5">
        <dgm:presLayoutVars>
          <dgm:chMax val="0"/>
          <dgm:chPref val="0"/>
          <dgm:bulletEnabled val="1"/>
        </dgm:presLayoutVars>
      </dgm:prSet>
      <dgm:spPr/>
    </dgm:pt>
    <dgm:pt modelId="{C5193955-7F9A-4990-B6CC-634F10FD6AD1}" type="pres">
      <dgm:prSet presAssocID="{1D5651CC-92BC-48A4-A259-76D69EE4763B}" presName="parTxOnlySpace" presStyleCnt="0"/>
      <dgm:spPr/>
    </dgm:pt>
    <dgm:pt modelId="{F0DA3AA9-F639-4096-80FA-43961026C20D}" type="pres">
      <dgm:prSet presAssocID="{86FEB8BD-3BF7-412E-A948-00E2F5A406F1}" presName="parTxOnly" presStyleLbl="node1" presStyleIdx="2" presStyleCnt="5">
        <dgm:presLayoutVars>
          <dgm:chMax val="0"/>
          <dgm:chPref val="0"/>
          <dgm:bulletEnabled val="1"/>
        </dgm:presLayoutVars>
      </dgm:prSet>
      <dgm:spPr/>
    </dgm:pt>
    <dgm:pt modelId="{BB70DCAE-74A9-4DCF-854A-E61346314956}" type="pres">
      <dgm:prSet presAssocID="{E407FD42-E51B-4E6F-A6F3-4ADD5925636F}" presName="parTxOnlySpace" presStyleCnt="0"/>
      <dgm:spPr/>
    </dgm:pt>
    <dgm:pt modelId="{C3B396E9-4712-4AD6-B921-24E5300902B5}" type="pres">
      <dgm:prSet presAssocID="{EAD60736-29E4-4536-8AAF-2A3764C7FDC5}" presName="parTxOnly" presStyleLbl="node1" presStyleIdx="3" presStyleCnt="5">
        <dgm:presLayoutVars>
          <dgm:chMax val="0"/>
          <dgm:chPref val="0"/>
          <dgm:bulletEnabled val="1"/>
        </dgm:presLayoutVars>
      </dgm:prSet>
      <dgm:spPr/>
    </dgm:pt>
    <dgm:pt modelId="{61796D97-B2D5-499F-9816-0B0890AAFCA3}" type="pres">
      <dgm:prSet presAssocID="{2178D44C-D27C-4277-9123-10C356495562}" presName="parTxOnlySpace" presStyleCnt="0"/>
      <dgm:spPr/>
    </dgm:pt>
    <dgm:pt modelId="{2D9505E0-2426-4A17-9642-74794D190723}" type="pres">
      <dgm:prSet presAssocID="{826754C4-0B54-4A1C-942B-179A36E7AF1E}" presName="parTxOnly" presStyleLbl="node1" presStyleIdx="4" presStyleCnt="5">
        <dgm:presLayoutVars>
          <dgm:chMax val="0"/>
          <dgm:chPref val="0"/>
          <dgm:bulletEnabled val="1"/>
        </dgm:presLayoutVars>
      </dgm:prSet>
      <dgm:spPr/>
    </dgm:pt>
  </dgm:ptLst>
  <dgm:cxnLst>
    <dgm:cxn modelId="{1FCAB800-5427-42E0-BE09-96DEFEF4595B}" type="presOf" srcId="{0348E787-F53B-4613-AEE0-6B75C7711E48}" destId="{58095A79-C3A4-4CB2-A9D1-F1FD84F3D175}" srcOrd="0" destOrd="0" presId="urn:microsoft.com/office/officeart/2005/8/layout/chevron1"/>
    <dgm:cxn modelId="{276A9314-D69B-4B80-A0F5-4655EB43D1B7}" type="presOf" srcId="{EAD60736-29E4-4536-8AAF-2A3764C7FDC5}" destId="{C3B396E9-4712-4AD6-B921-24E5300902B5}" srcOrd="0" destOrd="0" presId="urn:microsoft.com/office/officeart/2005/8/layout/chevron1"/>
    <dgm:cxn modelId="{21849715-0B4A-4E91-BCA0-31078DD47DA8}" srcId="{A5199B5B-C8C9-4C5D-8F78-95997B3A46CB}" destId="{0348E787-F53B-4613-AEE0-6B75C7711E48}" srcOrd="1" destOrd="0" parTransId="{17EA016E-28E0-4F5C-818B-EF6AFEA55153}" sibTransId="{1D5651CC-92BC-48A4-A259-76D69EE4763B}"/>
    <dgm:cxn modelId="{BB8FE72B-2D5A-4BDF-8C9C-B1B043C045B8}" srcId="{A5199B5B-C8C9-4C5D-8F78-95997B3A46CB}" destId="{5262A354-1C3C-40ED-A13E-23EAF5DB965A}" srcOrd="0" destOrd="0" parTransId="{E8CCEE63-4AD6-4637-B96E-CCFF04365021}" sibTransId="{74DFA734-3F93-4768-B267-57A1A7BC5DE9}"/>
    <dgm:cxn modelId="{8086685D-9F8D-4364-90B4-76B0D03F5476}" type="presOf" srcId="{A5199B5B-C8C9-4C5D-8F78-95997B3A46CB}" destId="{12C6876E-0512-434A-AC71-D0EC3B0D81C3}" srcOrd="0" destOrd="0" presId="urn:microsoft.com/office/officeart/2005/8/layout/chevron1"/>
    <dgm:cxn modelId="{2F66B256-C441-45FC-A2F1-71C88ACB1B50}" type="presOf" srcId="{86FEB8BD-3BF7-412E-A948-00E2F5A406F1}" destId="{F0DA3AA9-F639-4096-80FA-43961026C20D}" srcOrd="0" destOrd="0" presId="urn:microsoft.com/office/officeart/2005/8/layout/chevron1"/>
    <dgm:cxn modelId="{80FB417A-3B8F-49E6-8405-94CF695C753B}" type="presOf" srcId="{826754C4-0B54-4A1C-942B-179A36E7AF1E}" destId="{2D9505E0-2426-4A17-9642-74794D190723}" srcOrd="0" destOrd="0" presId="urn:microsoft.com/office/officeart/2005/8/layout/chevron1"/>
    <dgm:cxn modelId="{FD03C67C-E0B5-4F4B-ACFF-DC56D7E65108}" srcId="{A5199B5B-C8C9-4C5D-8F78-95997B3A46CB}" destId="{826754C4-0B54-4A1C-942B-179A36E7AF1E}" srcOrd="4" destOrd="0" parTransId="{08322961-6BB3-4A17-8635-56B01665C236}" sibTransId="{89A36AA0-E274-4380-A681-586C71281632}"/>
    <dgm:cxn modelId="{5DF75983-DC2A-4921-86F2-1E55FF5D67AB}" srcId="{A5199B5B-C8C9-4C5D-8F78-95997B3A46CB}" destId="{EAD60736-29E4-4536-8AAF-2A3764C7FDC5}" srcOrd="3" destOrd="0" parTransId="{78BD719E-A44B-4DAE-A829-5F758C04EFF5}" sibTransId="{2178D44C-D27C-4277-9123-10C356495562}"/>
    <dgm:cxn modelId="{D6522DC4-8747-459F-925A-B9FE550DF056}" srcId="{A5199B5B-C8C9-4C5D-8F78-95997B3A46CB}" destId="{86FEB8BD-3BF7-412E-A948-00E2F5A406F1}" srcOrd="2" destOrd="0" parTransId="{CA4D8CFA-1DF9-4A1C-85FA-BDC1EDD3449D}" sibTransId="{E407FD42-E51B-4E6F-A6F3-4ADD5925636F}"/>
    <dgm:cxn modelId="{DEF1A6CC-20E4-4DEE-A3C6-19D2F22749DD}" type="presOf" srcId="{5262A354-1C3C-40ED-A13E-23EAF5DB965A}" destId="{3EDA3D36-C8D3-41B7-BD01-9D3D05838083}" srcOrd="0" destOrd="0" presId="urn:microsoft.com/office/officeart/2005/8/layout/chevron1"/>
    <dgm:cxn modelId="{C17D8CCB-6DAB-40FB-AF0C-E2541EB9D074}" type="presParOf" srcId="{12C6876E-0512-434A-AC71-D0EC3B0D81C3}" destId="{3EDA3D36-C8D3-41B7-BD01-9D3D05838083}" srcOrd="0" destOrd="0" presId="urn:microsoft.com/office/officeart/2005/8/layout/chevron1"/>
    <dgm:cxn modelId="{011B0CFE-6B13-4E4D-BBFE-216E602BDE01}" type="presParOf" srcId="{12C6876E-0512-434A-AC71-D0EC3B0D81C3}" destId="{4B91F9DC-CC01-4126-A307-84F43CF0EF22}" srcOrd="1" destOrd="0" presId="urn:microsoft.com/office/officeart/2005/8/layout/chevron1"/>
    <dgm:cxn modelId="{59179ABF-FCF0-40E4-B975-BEB60E3A0C60}" type="presParOf" srcId="{12C6876E-0512-434A-AC71-D0EC3B0D81C3}" destId="{58095A79-C3A4-4CB2-A9D1-F1FD84F3D175}" srcOrd="2" destOrd="0" presId="urn:microsoft.com/office/officeart/2005/8/layout/chevron1"/>
    <dgm:cxn modelId="{1791D9B8-E834-4E6A-83B9-5D868AD7D7A5}" type="presParOf" srcId="{12C6876E-0512-434A-AC71-D0EC3B0D81C3}" destId="{C5193955-7F9A-4990-B6CC-634F10FD6AD1}" srcOrd="3" destOrd="0" presId="urn:microsoft.com/office/officeart/2005/8/layout/chevron1"/>
    <dgm:cxn modelId="{14BBF36A-7FC7-4AC6-9488-9BC7B13A8C5B}" type="presParOf" srcId="{12C6876E-0512-434A-AC71-D0EC3B0D81C3}" destId="{F0DA3AA9-F639-4096-80FA-43961026C20D}" srcOrd="4" destOrd="0" presId="urn:microsoft.com/office/officeart/2005/8/layout/chevron1"/>
    <dgm:cxn modelId="{C5BCE085-81DA-43E3-9498-9FB20F5F202E}" type="presParOf" srcId="{12C6876E-0512-434A-AC71-D0EC3B0D81C3}" destId="{BB70DCAE-74A9-4DCF-854A-E61346314956}" srcOrd="5" destOrd="0" presId="urn:microsoft.com/office/officeart/2005/8/layout/chevron1"/>
    <dgm:cxn modelId="{3DCA217A-555D-4035-817F-9A163E2B525B}" type="presParOf" srcId="{12C6876E-0512-434A-AC71-D0EC3B0D81C3}" destId="{C3B396E9-4712-4AD6-B921-24E5300902B5}" srcOrd="6" destOrd="0" presId="urn:microsoft.com/office/officeart/2005/8/layout/chevron1"/>
    <dgm:cxn modelId="{8AD8501A-1227-499A-9D56-3C9B7B9466C8}" type="presParOf" srcId="{12C6876E-0512-434A-AC71-D0EC3B0D81C3}" destId="{61796D97-B2D5-499F-9816-0B0890AAFCA3}" srcOrd="7" destOrd="0" presId="urn:microsoft.com/office/officeart/2005/8/layout/chevron1"/>
    <dgm:cxn modelId="{06216CD1-EC47-46CE-AE03-D9159E58743E}" type="presParOf" srcId="{12C6876E-0512-434A-AC71-D0EC3B0D81C3}" destId="{2D9505E0-2426-4A17-9642-74794D190723}" srcOrd="8"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DA3D36-C8D3-41B7-BD01-9D3D05838083}">
      <dsp:nvSpPr>
        <dsp:cNvPr id="0" name=""/>
        <dsp:cNvSpPr/>
      </dsp:nvSpPr>
      <dsp:spPr>
        <a:xfrm>
          <a:off x="1182" y="277759"/>
          <a:ext cx="1052775" cy="421110"/>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zh-CN" altLang="en-US" sz="900" kern="1200"/>
            <a:t>填写申请</a:t>
          </a:r>
          <a:endParaRPr lang="en-US" altLang="zh-CN" sz="900" kern="1200"/>
        </a:p>
        <a:p>
          <a:pPr marL="0" lvl="0" indent="0" algn="ctr" defTabSz="400050">
            <a:lnSpc>
              <a:spcPct val="90000"/>
            </a:lnSpc>
            <a:spcBef>
              <a:spcPct val="0"/>
            </a:spcBef>
            <a:spcAft>
              <a:spcPct val="35000"/>
            </a:spcAft>
            <a:buNone/>
          </a:pPr>
          <a:r>
            <a:rPr lang="zh-CN" altLang="en-US" sz="900" kern="1200"/>
            <a:t>协议</a:t>
          </a:r>
        </a:p>
      </dsp:txBody>
      <dsp:txXfrm>
        <a:off x="211737" y="277759"/>
        <a:ext cx="631665" cy="421110"/>
      </dsp:txXfrm>
    </dsp:sp>
    <dsp:sp modelId="{58095A79-C3A4-4CB2-A9D1-F1FD84F3D175}">
      <dsp:nvSpPr>
        <dsp:cNvPr id="0" name=""/>
        <dsp:cNvSpPr/>
      </dsp:nvSpPr>
      <dsp:spPr>
        <a:xfrm>
          <a:off x="948680" y="277759"/>
          <a:ext cx="1052775" cy="421110"/>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zh-CN" altLang="en-US" sz="900" kern="1200"/>
            <a:t>街道审批</a:t>
          </a:r>
        </a:p>
      </dsp:txBody>
      <dsp:txXfrm>
        <a:off x="1159235" y="277759"/>
        <a:ext cx="631665" cy="421110"/>
      </dsp:txXfrm>
    </dsp:sp>
    <dsp:sp modelId="{F0DA3AA9-F639-4096-80FA-43961026C20D}">
      <dsp:nvSpPr>
        <dsp:cNvPr id="0" name=""/>
        <dsp:cNvSpPr/>
      </dsp:nvSpPr>
      <dsp:spPr>
        <a:xfrm>
          <a:off x="1896178" y="277759"/>
          <a:ext cx="1052775" cy="421110"/>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zh-CN" altLang="en-US" sz="900" kern="1200"/>
            <a:t>与服务点签订服务协议</a:t>
          </a:r>
        </a:p>
      </dsp:txBody>
      <dsp:txXfrm>
        <a:off x="2106733" y="277759"/>
        <a:ext cx="631665" cy="421110"/>
      </dsp:txXfrm>
    </dsp:sp>
    <dsp:sp modelId="{C3B396E9-4712-4AD6-B921-24E5300902B5}">
      <dsp:nvSpPr>
        <dsp:cNvPr id="0" name=""/>
        <dsp:cNvSpPr/>
      </dsp:nvSpPr>
      <dsp:spPr>
        <a:xfrm>
          <a:off x="2843676" y="277759"/>
          <a:ext cx="1052775" cy="421110"/>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zh-CN" altLang="en-US" sz="900" kern="1200"/>
            <a:t>预约饭餐及缴费</a:t>
          </a:r>
        </a:p>
      </dsp:txBody>
      <dsp:txXfrm>
        <a:off x="3054231" y="277759"/>
        <a:ext cx="631665" cy="421110"/>
      </dsp:txXfrm>
    </dsp:sp>
    <dsp:sp modelId="{2D9505E0-2426-4A17-9642-74794D190723}">
      <dsp:nvSpPr>
        <dsp:cNvPr id="0" name=""/>
        <dsp:cNvSpPr/>
      </dsp:nvSpPr>
      <dsp:spPr>
        <a:xfrm>
          <a:off x="3791174" y="277759"/>
          <a:ext cx="1052775" cy="421110"/>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zh-CN" altLang="en-US" sz="900" kern="1200"/>
            <a:t>获得就餐</a:t>
          </a:r>
          <a:endParaRPr lang="en-US" altLang="zh-CN" sz="900" kern="1200"/>
        </a:p>
        <a:p>
          <a:pPr marL="0" lvl="0" indent="0" algn="ctr" defTabSz="400050">
            <a:lnSpc>
              <a:spcPct val="90000"/>
            </a:lnSpc>
            <a:spcBef>
              <a:spcPct val="0"/>
            </a:spcBef>
            <a:spcAft>
              <a:spcPct val="35000"/>
            </a:spcAft>
            <a:buNone/>
          </a:pPr>
          <a:r>
            <a:rPr lang="zh-CN" altLang="en-US" sz="900" kern="1200"/>
            <a:t>服务</a:t>
          </a:r>
        </a:p>
      </dsp:txBody>
      <dsp:txXfrm>
        <a:off x="4001729" y="277759"/>
        <a:ext cx="631665" cy="4211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5EC6F-7EA2-41C4-974C-459E95E6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1842</Words>
  <Characters>10500</Characters>
  <Application>Microsoft Office Word</Application>
  <DocSecurity>0</DocSecurity>
  <Lines>87</Lines>
  <Paragraphs>24</Paragraphs>
  <ScaleCrop>false</ScaleCrop>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wangziandw@outlook.com</dc:creator>
  <cp:keywords/>
  <dc:description/>
  <cp:lastModifiedBy>wangziandw@outlook.com</cp:lastModifiedBy>
  <cp:revision>7</cp:revision>
  <dcterms:created xsi:type="dcterms:W3CDTF">2018-10-15T08:31:00Z</dcterms:created>
  <dcterms:modified xsi:type="dcterms:W3CDTF">2018-10-25T13:19:00Z</dcterms:modified>
</cp:coreProperties>
</file>