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3F0" w:rsidRPr="005E4ED3" w:rsidRDefault="003A23F0">
      <w:pPr>
        <w:spacing w:before="300"/>
        <w:rPr>
          <w:rFonts w:asciiTheme="minorEastAsia" w:eastAsiaTheme="minorEastAsia" w:hAnsiTheme="minorEastAsia"/>
          <w:sz w:val="21"/>
        </w:rPr>
      </w:pPr>
      <w:r w:rsidRPr="005E4ED3">
        <w:rPr>
          <w:rFonts w:asciiTheme="minorEastAsia" w:eastAsiaTheme="minorEastAsia" w:hAnsiTheme="minorEastAsia" w:hint="eastAsia"/>
          <w:sz w:val="21"/>
        </w:rPr>
        <w:t>证券代码：</w:t>
      </w:r>
      <w:r w:rsidRPr="005E4ED3">
        <w:rPr>
          <w:rFonts w:asciiTheme="minorEastAsia" w:eastAsiaTheme="minorEastAsia" w:hAnsiTheme="minorEastAsia"/>
          <w:sz w:val="21"/>
        </w:rPr>
        <w:t>00068</w:t>
      </w:r>
      <w:r w:rsidR="005E4ED3">
        <w:rPr>
          <w:rFonts w:asciiTheme="minorEastAsia" w:eastAsiaTheme="minorEastAsia" w:hAnsiTheme="minorEastAsia"/>
          <w:sz w:val="21"/>
        </w:rPr>
        <w:t xml:space="preserve">5                   </w:t>
      </w:r>
      <w:r w:rsidRPr="005E4ED3">
        <w:rPr>
          <w:rFonts w:asciiTheme="minorEastAsia" w:eastAsiaTheme="minorEastAsia" w:hAnsiTheme="minorEastAsia" w:hint="eastAsia"/>
          <w:sz w:val="21"/>
        </w:rPr>
        <w:t>证券简称：中山公用</w:t>
      </w:r>
      <w:r w:rsidR="005E4ED3">
        <w:rPr>
          <w:rFonts w:asciiTheme="minorEastAsia" w:eastAsiaTheme="minorEastAsia" w:hAnsiTheme="minorEastAsia"/>
          <w:sz w:val="21"/>
        </w:rPr>
        <w:t xml:space="preserve">                   </w:t>
      </w:r>
      <w:r w:rsidRPr="005E4ED3">
        <w:rPr>
          <w:rFonts w:asciiTheme="minorEastAsia" w:eastAsiaTheme="minorEastAsia" w:hAnsiTheme="minorEastAsia" w:hint="eastAsia"/>
          <w:sz w:val="21"/>
        </w:rPr>
        <w:t>公告编号：</w:t>
      </w:r>
      <w:r w:rsidR="005E4ED3">
        <w:rPr>
          <w:rFonts w:asciiTheme="minorEastAsia" w:eastAsiaTheme="minorEastAsia" w:hAnsiTheme="minorEastAsia"/>
          <w:sz w:val="21"/>
        </w:rPr>
        <w:t>2016-</w:t>
      </w:r>
      <w:r w:rsidR="000202A6">
        <w:rPr>
          <w:rFonts w:asciiTheme="minorEastAsia" w:eastAsiaTheme="minorEastAsia" w:hAnsiTheme="minorEastAsia" w:hint="eastAsia"/>
          <w:sz w:val="21"/>
        </w:rPr>
        <w:t>045</w:t>
      </w:r>
    </w:p>
    <w:p w:rsidR="005E4ED3" w:rsidRDefault="003A23F0" w:rsidP="00170BAF">
      <w:pPr>
        <w:spacing w:before="600" w:after="360"/>
        <w:jc w:val="center"/>
        <w:rPr>
          <w:rFonts w:asciiTheme="minorEastAsia" w:eastAsiaTheme="minorEastAsia" w:hAnsiTheme="minorEastAsia"/>
          <w:b/>
          <w:bCs/>
          <w:sz w:val="44"/>
          <w:szCs w:val="36"/>
        </w:rPr>
      </w:pPr>
      <w:r w:rsidRPr="005E4ED3">
        <w:rPr>
          <w:rFonts w:asciiTheme="minorEastAsia" w:eastAsiaTheme="minorEastAsia" w:hAnsiTheme="minorEastAsia" w:hint="eastAsia"/>
          <w:b/>
          <w:bCs/>
          <w:sz w:val="44"/>
          <w:szCs w:val="36"/>
        </w:rPr>
        <w:t>中山公用事业集团股份有限公司</w:t>
      </w:r>
    </w:p>
    <w:p w:rsidR="003A23F0" w:rsidRPr="005E4ED3" w:rsidRDefault="003A23F0" w:rsidP="00170BAF">
      <w:pPr>
        <w:spacing w:before="600" w:after="360"/>
        <w:jc w:val="center"/>
        <w:rPr>
          <w:rFonts w:asciiTheme="minorEastAsia" w:eastAsiaTheme="minorEastAsia" w:hAnsiTheme="minorEastAsia"/>
          <w:b/>
          <w:bCs/>
          <w:sz w:val="44"/>
          <w:szCs w:val="36"/>
        </w:rPr>
      </w:pPr>
      <w:r w:rsidRPr="005E4ED3">
        <w:rPr>
          <w:rFonts w:asciiTheme="minorEastAsia" w:eastAsiaTheme="minorEastAsia" w:hAnsiTheme="minorEastAsia"/>
          <w:b/>
          <w:bCs/>
          <w:sz w:val="44"/>
          <w:szCs w:val="36"/>
        </w:rPr>
        <w:t>2016</w:t>
      </w:r>
      <w:r w:rsidRPr="005E4ED3">
        <w:rPr>
          <w:rFonts w:asciiTheme="minorEastAsia" w:eastAsiaTheme="minorEastAsia" w:hAnsiTheme="minorEastAsia" w:hint="eastAsia"/>
          <w:b/>
          <w:bCs/>
          <w:sz w:val="44"/>
          <w:szCs w:val="36"/>
        </w:rPr>
        <w:t>年半年度报告摘要</w:t>
      </w:r>
    </w:p>
    <w:p w:rsidR="003A23F0" w:rsidRPr="005E4ED3" w:rsidRDefault="003A23F0" w:rsidP="005E4ED3">
      <w:pPr>
        <w:pStyle w:val="Section"/>
        <w:spacing w:before="0" w:after="0" w:line="360" w:lineRule="auto"/>
        <w:outlineLvl w:val="2"/>
        <w:rPr>
          <w:rFonts w:asciiTheme="minorEastAsia" w:eastAsiaTheme="minorEastAsia" w:hAnsiTheme="minorEastAsia"/>
          <w:sz w:val="24"/>
          <w:szCs w:val="24"/>
        </w:rPr>
      </w:pPr>
      <w:r w:rsidRPr="005E4ED3">
        <w:rPr>
          <w:rFonts w:asciiTheme="minorEastAsia" w:eastAsiaTheme="minorEastAsia" w:hAnsiTheme="minorEastAsia"/>
          <w:sz w:val="24"/>
          <w:szCs w:val="24"/>
        </w:rPr>
        <w:t>1</w:t>
      </w:r>
      <w:r w:rsidRPr="005E4ED3">
        <w:rPr>
          <w:rFonts w:asciiTheme="minorEastAsia" w:eastAsiaTheme="minorEastAsia" w:hAnsiTheme="minorEastAsia" w:hint="eastAsia"/>
          <w:sz w:val="24"/>
          <w:szCs w:val="24"/>
        </w:rPr>
        <w:t>、重要提示</w:t>
      </w:r>
    </w:p>
    <w:p w:rsidR="003A23F0" w:rsidRPr="005E4ED3" w:rsidRDefault="003A23F0" w:rsidP="005E4ED3">
      <w:pPr>
        <w:spacing w:before="0" w:after="0" w:line="360" w:lineRule="auto"/>
        <w:jc w:val="left"/>
        <w:rPr>
          <w:rFonts w:asciiTheme="minorEastAsia" w:eastAsiaTheme="minorEastAsia" w:hAnsiTheme="minorEastAsia"/>
          <w:sz w:val="24"/>
          <w:szCs w:val="24"/>
        </w:rPr>
      </w:pPr>
      <w:r w:rsidRPr="005E4ED3">
        <w:rPr>
          <w:rFonts w:asciiTheme="minorEastAsia" w:eastAsiaTheme="minorEastAsia" w:hAnsiTheme="minorEastAsia" w:hint="eastAsia"/>
          <w:sz w:val="24"/>
          <w:szCs w:val="24"/>
        </w:rPr>
        <w:t>本半年度报告摘要来自半年度报告全文，投资者欲了解详细内容，应当仔细阅读同时刊载于巨潮资讯网或深圳证券交易所网站等中国证监会指定网站上的半年度报告全文。</w:t>
      </w:r>
    </w:p>
    <w:p w:rsidR="003A23F0" w:rsidRPr="005E4ED3" w:rsidRDefault="003A23F0" w:rsidP="005E4ED3">
      <w:pPr>
        <w:spacing w:before="0" w:after="0" w:line="360" w:lineRule="auto"/>
        <w:jc w:val="left"/>
        <w:rPr>
          <w:rFonts w:asciiTheme="minorEastAsia" w:eastAsiaTheme="minorEastAsia" w:hAnsiTheme="minorEastAsia"/>
          <w:sz w:val="24"/>
          <w:szCs w:val="24"/>
        </w:rPr>
      </w:pPr>
      <w:r w:rsidRPr="005E4ED3">
        <w:rPr>
          <w:rFonts w:asciiTheme="minorEastAsia" w:eastAsiaTheme="minorEastAsia" w:hAnsiTheme="minorEastAsia" w:hint="eastAsia"/>
          <w:sz w:val="24"/>
          <w:szCs w:val="24"/>
        </w:rPr>
        <w:t>公司简介</w:t>
      </w:r>
    </w:p>
    <w:tbl>
      <w:tblPr>
        <w:tblW w:w="0" w:type="auto"/>
        <w:tblInd w:w="28" w:type="dxa"/>
        <w:tblLayout w:type="fixed"/>
        <w:tblCellMar>
          <w:left w:w="28" w:type="dxa"/>
          <w:right w:w="28" w:type="dxa"/>
        </w:tblCellMar>
        <w:tblLook w:val="0000" w:firstRow="0" w:lastRow="0" w:firstColumn="0" w:lastColumn="0" w:noHBand="0" w:noVBand="0"/>
      </w:tblPr>
      <w:tblGrid>
        <w:gridCol w:w="2896"/>
        <w:gridCol w:w="2195"/>
        <w:gridCol w:w="1135"/>
        <w:gridCol w:w="1042"/>
        <w:gridCol w:w="2299"/>
      </w:tblGrid>
      <w:tr w:rsidR="003A23F0" w:rsidRPr="005E4ED3">
        <w:tc>
          <w:tcPr>
            <w:tcW w:w="2896" w:type="dxa"/>
            <w:tcBorders>
              <w:top w:val="single" w:sz="4" w:space="0" w:color="auto"/>
              <w:left w:val="single" w:sz="4" w:space="0" w:color="auto"/>
              <w:bottom w:val="single" w:sz="4" w:space="0" w:color="auto"/>
              <w:right w:val="single" w:sz="4" w:space="0" w:color="auto"/>
            </w:tcBorders>
            <w:shd w:val="clear" w:color="auto" w:fill="D3D3D3"/>
            <w:vAlign w:val="center"/>
          </w:tcPr>
          <w:p w:rsidR="003A23F0" w:rsidRPr="005E4ED3" w:rsidRDefault="003A23F0">
            <w:pPr>
              <w:jc w:val="left"/>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股票简称</w:t>
            </w:r>
          </w:p>
        </w:tc>
        <w:tc>
          <w:tcPr>
            <w:tcW w:w="2195" w:type="dxa"/>
            <w:tcBorders>
              <w:top w:val="single" w:sz="4" w:space="0" w:color="auto"/>
              <w:left w:val="single" w:sz="4" w:space="0" w:color="auto"/>
              <w:bottom w:val="single" w:sz="4" w:space="0" w:color="auto"/>
              <w:right w:val="single" w:sz="4" w:space="0" w:color="auto"/>
            </w:tcBorders>
            <w:vAlign w:val="center"/>
          </w:tcPr>
          <w:p w:rsidR="003A23F0" w:rsidRPr="005E4ED3" w:rsidRDefault="003A23F0">
            <w:pPr>
              <w:jc w:val="left"/>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中山公用</w:t>
            </w:r>
          </w:p>
        </w:tc>
        <w:tc>
          <w:tcPr>
            <w:tcW w:w="2177"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A23F0" w:rsidRPr="005E4ED3" w:rsidRDefault="003A23F0">
            <w:pPr>
              <w:jc w:val="left"/>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股票代码</w:t>
            </w:r>
          </w:p>
        </w:tc>
        <w:tc>
          <w:tcPr>
            <w:tcW w:w="2299" w:type="dxa"/>
            <w:tcBorders>
              <w:top w:val="single" w:sz="4" w:space="0" w:color="auto"/>
              <w:left w:val="single" w:sz="4" w:space="0" w:color="auto"/>
              <w:bottom w:val="single" w:sz="4" w:space="0" w:color="auto"/>
              <w:right w:val="single" w:sz="4" w:space="0" w:color="auto"/>
            </w:tcBorders>
            <w:vAlign w:val="center"/>
          </w:tcPr>
          <w:p w:rsidR="003A23F0" w:rsidRPr="005E4ED3" w:rsidRDefault="003A23F0">
            <w:pPr>
              <w:jc w:val="left"/>
              <w:rPr>
                <w:rFonts w:asciiTheme="minorEastAsia" w:eastAsiaTheme="minorEastAsia" w:hAnsiTheme="minorEastAsia"/>
                <w:sz w:val="21"/>
                <w:szCs w:val="21"/>
              </w:rPr>
            </w:pPr>
            <w:r w:rsidRPr="005E4ED3">
              <w:rPr>
                <w:rFonts w:asciiTheme="minorEastAsia" w:eastAsiaTheme="minorEastAsia" w:hAnsiTheme="minorEastAsia"/>
                <w:sz w:val="21"/>
                <w:szCs w:val="21"/>
              </w:rPr>
              <w:t>000685</w:t>
            </w:r>
          </w:p>
        </w:tc>
      </w:tr>
      <w:tr w:rsidR="003A23F0" w:rsidRPr="005E4ED3">
        <w:tc>
          <w:tcPr>
            <w:tcW w:w="2896" w:type="dxa"/>
            <w:tcBorders>
              <w:top w:val="single" w:sz="4" w:space="0" w:color="auto"/>
              <w:left w:val="single" w:sz="4" w:space="0" w:color="auto"/>
              <w:bottom w:val="single" w:sz="4" w:space="0" w:color="auto"/>
              <w:right w:val="single" w:sz="4" w:space="0" w:color="auto"/>
            </w:tcBorders>
            <w:shd w:val="clear" w:color="auto" w:fill="D3D3D3"/>
            <w:vAlign w:val="center"/>
          </w:tcPr>
          <w:p w:rsidR="003A23F0" w:rsidRPr="005E4ED3" w:rsidRDefault="003A23F0">
            <w:pPr>
              <w:jc w:val="left"/>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股票上市交易所</w:t>
            </w:r>
          </w:p>
        </w:tc>
        <w:tc>
          <w:tcPr>
            <w:tcW w:w="6671"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3A23F0" w:rsidRPr="005E4ED3" w:rsidRDefault="003A23F0">
            <w:pPr>
              <w:jc w:val="left"/>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深圳证券交易所</w:t>
            </w:r>
          </w:p>
        </w:tc>
      </w:tr>
      <w:tr w:rsidR="003A23F0" w:rsidRPr="005E4ED3">
        <w:tc>
          <w:tcPr>
            <w:tcW w:w="2896" w:type="dxa"/>
            <w:tcBorders>
              <w:top w:val="single" w:sz="4" w:space="0" w:color="auto"/>
              <w:left w:val="single" w:sz="4" w:space="0" w:color="auto"/>
              <w:bottom w:val="single" w:sz="4" w:space="0" w:color="auto"/>
              <w:right w:val="single" w:sz="4" w:space="0" w:color="auto"/>
            </w:tcBorders>
            <w:shd w:val="clear" w:color="auto" w:fill="D3D3D3"/>
            <w:vAlign w:val="center"/>
          </w:tcPr>
          <w:p w:rsidR="003A23F0" w:rsidRPr="005E4ED3" w:rsidRDefault="003A23F0" w:rsidP="00C63083">
            <w:pPr>
              <w:jc w:val="left"/>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联系人和联系方式</w:t>
            </w:r>
          </w:p>
        </w:tc>
        <w:tc>
          <w:tcPr>
            <w:tcW w:w="333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A23F0" w:rsidRPr="005E4ED3" w:rsidRDefault="003A23F0">
            <w:pPr>
              <w:jc w:val="center"/>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董事会秘书</w:t>
            </w:r>
          </w:p>
        </w:tc>
        <w:tc>
          <w:tcPr>
            <w:tcW w:w="3341"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A23F0" w:rsidRPr="005E4ED3" w:rsidRDefault="003A23F0">
            <w:pPr>
              <w:jc w:val="center"/>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证券事务代表</w:t>
            </w:r>
          </w:p>
        </w:tc>
      </w:tr>
      <w:tr w:rsidR="003A23F0" w:rsidRPr="005E4ED3">
        <w:tc>
          <w:tcPr>
            <w:tcW w:w="2896" w:type="dxa"/>
            <w:tcBorders>
              <w:top w:val="single" w:sz="4" w:space="0" w:color="auto"/>
              <w:left w:val="single" w:sz="4" w:space="0" w:color="auto"/>
              <w:bottom w:val="single" w:sz="4" w:space="0" w:color="auto"/>
              <w:right w:val="single" w:sz="4" w:space="0" w:color="auto"/>
            </w:tcBorders>
            <w:shd w:val="clear" w:color="auto" w:fill="D3D3D3"/>
            <w:vAlign w:val="center"/>
          </w:tcPr>
          <w:p w:rsidR="003A23F0" w:rsidRPr="005E4ED3" w:rsidRDefault="003A23F0">
            <w:pPr>
              <w:jc w:val="left"/>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姓名</w:t>
            </w:r>
          </w:p>
        </w:tc>
        <w:tc>
          <w:tcPr>
            <w:tcW w:w="3330" w:type="dxa"/>
            <w:gridSpan w:val="2"/>
            <w:tcBorders>
              <w:top w:val="single" w:sz="4" w:space="0" w:color="auto"/>
              <w:left w:val="single" w:sz="4" w:space="0" w:color="auto"/>
              <w:bottom w:val="single" w:sz="4" w:space="0" w:color="auto"/>
              <w:right w:val="single" w:sz="4" w:space="0" w:color="auto"/>
            </w:tcBorders>
            <w:vAlign w:val="center"/>
          </w:tcPr>
          <w:p w:rsidR="003A23F0" w:rsidRPr="005E4ED3" w:rsidRDefault="003A23F0">
            <w:pPr>
              <w:jc w:val="left"/>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曹晖</w:t>
            </w:r>
          </w:p>
        </w:tc>
        <w:tc>
          <w:tcPr>
            <w:tcW w:w="3341" w:type="dxa"/>
            <w:gridSpan w:val="2"/>
            <w:tcBorders>
              <w:top w:val="single" w:sz="4" w:space="0" w:color="auto"/>
              <w:left w:val="single" w:sz="4" w:space="0" w:color="auto"/>
              <w:bottom w:val="single" w:sz="4" w:space="0" w:color="auto"/>
              <w:right w:val="single" w:sz="4" w:space="0" w:color="auto"/>
            </w:tcBorders>
            <w:vAlign w:val="center"/>
          </w:tcPr>
          <w:p w:rsidR="003A23F0" w:rsidRPr="005E4ED3" w:rsidRDefault="003A23F0">
            <w:pPr>
              <w:jc w:val="left"/>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梁绮丽</w:t>
            </w:r>
          </w:p>
        </w:tc>
      </w:tr>
      <w:tr w:rsidR="003A23F0" w:rsidRPr="005E4ED3">
        <w:tc>
          <w:tcPr>
            <w:tcW w:w="2896" w:type="dxa"/>
            <w:tcBorders>
              <w:top w:val="single" w:sz="4" w:space="0" w:color="auto"/>
              <w:left w:val="single" w:sz="4" w:space="0" w:color="auto"/>
              <w:bottom w:val="single" w:sz="4" w:space="0" w:color="auto"/>
              <w:right w:val="single" w:sz="4" w:space="0" w:color="auto"/>
            </w:tcBorders>
            <w:shd w:val="clear" w:color="auto" w:fill="D3D3D3"/>
            <w:vAlign w:val="center"/>
          </w:tcPr>
          <w:p w:rsidR="003A23F0" w:rsidRPr="005E4ED3" w:rsidRDefault="003A23F0">
            <w:pPr>
              <w:jc w:val="left"/>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电话</w:t>
            </w:r>
          </w:p>
        </w:tc>
        <w:tc>
          <w:tcPr>
            <w:tcW w:w="3330" w:type="dxa"/>
            <w:gridSpan w:val="2"/>
            <w:tcBorders>
              <w:top w:val="single" w:sz="4" w:space="0" w:color="auto"/>
              <w:left w:val="single" w:sz="4" w:space="0" w:color="auto"/>
              <w:bottom w:val="single" w:sz="4" w:space="0" w:color="auto"/>
              <w:right w:val="single" w:sz="4" w:space="0" w:color="auto"/>
            </w:tcBorders>
            <w:vAlign w:val="center"/>
          </w:tcPr>
          <w:p w:rsidR="003A23F0" w:rsidRPr="005E4ED3" w:rsidRDefault="003A23F0">
            <w:pPr>
              <w:jc w:val="left"/>
              <w:rPr>
                <w:rFonts w:asciiTheme="minorEastAsia" w:eastAsiaTheme="minorEastAsia" w:hAnsiTheme="minorEastAsia"/>
                <w:sz w:val="21"/>
                <w:szCs w:val="21"/>
              </w:rPr>
            </w:pPr>
            <w:r w:rsidRPr="005E4ED3">
              <w:rPr>
                <w:rFonts w:asciiTheme="minorEastAsia" w:eastAsiaTheme="minorEastAsia" w:hAnsiTheme="minorEastAsia"/>
                <w:sz w:val="21"/>
                <w:szCs w:val="21"/>
              </w:rPr>
              <w:t>0760-88380008</w:t>
            </w:r>
          </w:p>
        </w:tc>
        <w:tc>
          <w:tcPr>
            <w:tcW w:w="3341" w:type="dxa"/>
            <w:gridSpan w:val="2"/>
            <w:tcBorders>
              <w:top w:val="single" w:sz="4" w:space="0" w:color="auto"/>
              <w:left w:val="single" w:sz="4" w:space="0" w:color="auto"/>
              <w:bottom w:val="single" w:sz="4" w:space="0" w:color="auto"/>
              <w:right w:val="single" w:sz="4" w:space="0" w:color="auto"/>
            </w:tcBorders>
            <w:vAlign w:val="center"/>
          </w:tcPr>
          <w:p w:rsidR="003A23F0" w:rsidRPr="005E4ED3" w:rsidRDefault="003A23F0">
            <w:pPr>
              <w:jc w:val="left"/>
              <w:rPr>
                <w:rFonts w:asciiTheme="minorEastAsia" w:eastAsiaTheme="minorEastAsia" w:hAnsiTheme="minorEastAsia"/>
                <w:sz w:val="21"/>
                <w:szCs w:val="21"/>
              </w:rPr>
            </w:pPr>
            <w:r w:rsidRPr="005E4ED3">
              <w:rPr>
                <w:rFonts w:asciiTheme="minorEastAsia" w:eastAsiaTheme="minorEastAsia" w:hAnsiTheme="minorEastAsia"/>
                <w:sz w:val="21"/>
                <w:szCs w:val="21"/>
              </w:rPr>
              <w:t>0760-89886813</w:t>
            </w:r>
          </w:p>
        </w:tc>
      </w:tr>
      <w:tr w:rsidR="003A23F0" w:rsidRPr="005E4ED3">
        <w:tc>
          <w:tcPr>
            <w:tcW w:w="2896" w:type="dxa"/>
            <w:tcBorders>
              <w:top w:val="single" w:sz="4" w:space="0" w:color="auto"/>
              <w:left w:val="single" w:sz="4" w:space="0" w:color="auto"/>
              <w:bottom w:val="single" w:sz="4" w:space="0" w:color="auto"/>
              <w:right w:val="single" w:sz="4" w:space="0" w:color="auto"/>
            </w:tcBorders>
            <w:shd w:val="clear" w:color="auto" w:fill="D3D3D3"/>
            <w:vAlign w:val="center"/>
          </w:tcPr>
          <w:p w:rsidR="003A23F0" w:rsidRPr="005E4ED3" w:rsidRDefault="003A23F0">
            <w:pPr>
              <w:jc w:val="left"/>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传真</w:t>
            </w:r>
          </w:p>
        </w:tc>
        <w:tc>
          <w:tcPr>
            <w:tcW w:w="3330" w:type="dxa"/>
            <w:gridSpan w:val="2"/>
            <w:tcBorders>
              <w:top w:val="single" w:sz="4" w:space="0" w:color="auto"/>
              <w:left w:val="single" w:sz="4" w:space="0" w:color="auto"/>
              <w:bottom w:val="single" w:sz="4" w:space="0" w:color="auto"/>
              <w:right w:val="single" w:sz="4" w:space="0" w:color="auto"/>
            </w:tcBorders>
            <w:vAlign w:val="center"/>
          </w:tcPr>
          <w:p w:rsidR="003A23F0" w:rsidRPr="005E4ED3" w:rsidRDefault="003A23F0">
            <w:pPr>
              <w:jc w:val="left"/>
              <w:rPr>
                <w:rFonts w:asciiTheme="minorEastAsia" w:eastAsiaTheme="minorEastAsia" w:hAnsiTheme="minorEastAsia"/>
                <w:sz w:val="21"/>
                <w:szCs w:val="21"/>
              </w:rPr>
            </w:pPr>
            <w:r w:rsidRPr="005E4ED3">
              <w:rPr>
                <w:rFonts w:asciiTheme="minorEastAsia" w:eastAsiaTheme="minorEastAsia" w:hAnsiTheme="minorEastAsia"/>
                <w:sz w:val="21"/>
                <w:szCs w:val="21"/>
              </w:rPr>
              <w:t>0760-88380022</w:t>
            </w:r>
          </w:p>
        </w:tc>
        <w:tc>
          <w:tcPr>
            <w:tcW w:w="3341" w:type="dxa"/>
            <w:gridSpan w:val="2"/>
            <w:tcBorders>
              <w:top w:val="single" w:sz="4" w:space="0" w:color="auto"/>
              <w:left w:val="single" w:sz="4" w:space="0" w:color="auto"/>
              <w:bottom w:val="single" w:sz="4" w:space="0" w:color="auto"/>
              <w:right w:val="single" w:sz="4" w:space="0" w:color="auto"/>
            </w:tcBorders>
            <w:vAlign w:val="center"/>
          </w:tcPr>
          <w:p w:rsidR="003A23F0" w:rsidRPr="005E4ED3" w:rsidRDefault="003A23F0">
            <w:pPr>
              <w:jc w:val="left"/>
              <w:rPr>
                <w:rFonts w:asciiTheme="minorEastAsia" w:eastAsiaTheme="minorEastAsia" w:hAnsiTheme="minorEastAsia"/>
                <w:sz w:val="21"/>
                <w:szCs w:val="21"/>
              </w:rPr>
            </w:pPr>
            <w:r w:rsidRPr="005E4ED3">
              <w:rPr>
                <w:rFonts w:asciiTheme="minorEastAsia" w:eastAsiaTheme="minorEastAsia" w:hAnsiTheme="minorEastAsia"/>
                <w:sz w:val="21"/>
                <w:szCs w:val="21"/>
              </w:rPr>
              <w:t>0760-88830011</w:t>
            </w:r>
          </w:p>
        </w:tc>
      </w:tr>
      <w:tr w:rsidR="003A23F0" w:rsidRPr="005E4ED3">
        <w:tc>
          <w:tcPr>
            <w:tcW w:w="2896" w:type="dxa"/>
            <w:tcBorders>
              <w:top w:val="single" w:sz="4" w:space="0" w:color="auto"/>
              <w:left w:val="single" w:sz="4" w:space="0" w:color="auto"/>
              <w:bottom w:val="single" w:sz="4" w:space="0" w:color="auto"/>
              <w:right w:val="single" w:sz="4" w:space="0" w:color="auto"/>
            </w:tcBorders>
            <w:shd w:val="clear" w:color="auto" w:fill="D3D3D3"/>
            <w:vAlign w:val="center"/>
          </w:tcPr>
          <w:p w:rsidR="003A23F0" w:rsidRPr="005E4ED3" w:rsidRDefault="003A23F0">
            <w:pPr>
              <w:jc w:val="left"/>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电子信箱</w:t>
            </w:r>
          </w:p>
        </w:tc>
        <w:tc>
          <w:tcPr>
            <w:tcW w:w="3330" w:type="dxa"/>
            <w:gridSpan w:val="2"/>
            <w:tcBorders>
              <w:top w:val="single" w:sz="4" w:space="0" w:color="auto"/>
              <w:left w:val="single" w:sz="4" w:space="0" w:color="auto"/>
              <w:bottom w:val="single" w:sz="4" w:space="0" w:color="auto"/>
              <w:right w:val="single" w:sz="4" w:space="0" w:color="auto"/>
            </w:tcBorders>
            <w:vAlign w:val="center"/>
          </w:tcPr>
          <w:p w:rsidR="003A23F0" w:rsidRPr="005E4ED3" w:rsidRDefault="003A23F0">
            <w:pPr>
              <w:jc w:val="left"/>
              <w:rPr>
                <w:rFonts w:asciiTheme="minorEastAsia" w:eastAsiaTheme="minorEastAsia" w:hAnsiTheme="minorEastAsia"/>
                <w:sz w:val="21"/>
                <w:szCs w:val="21"/>
              </w:rPr>
            </w:pPr>
            <w:r w:rsidRPr="005E4ED3">
              <w:rPr>
                <w:rFonts w:asciiTheme="minorEastAsia" w:eastAsiaTheme="minorEastAsia" w:hAnsiTheme="minorEastAsia"/>
                <w:sz w:val="21"/>
                <w:szCs w:val="21"/>
              </w:rPr>
              <w:t>caoh@zpug.net</w:t>
            </w:r>
          </w:p>
        </w:tc>
        <w:tc>
          <w:tcPr>
            <w:tcW w:w="3341" w:type="dxa"/>
            <w:gridSpan w:val="2"/>
            <w:tcBorders>
              <w:top w:val="single" w:sz="4" w:space="0" w:color="auto"/>
              <w:left w:val="single" w:sz="4" w:space="0" w:color="auto"/>
              <w:bottom w:val="single" w:sz="4" w:space="0" w:color="auto"/>
              <w:right w:val="single" w:sz="4" w:space="0" w:color="auto"/>
            </w:tcBorders>
            <w:vAlign w:val="center"/>
          </w:tcPr>
          <w:p w:rsidR="003A23F0" w:rsidRPr="005E4ED3" w:rsidRDefault="003A23F0">
            <w:pPr>
              <w:jc w:val="left"/>
              <w:rPr>
                <w:rFonts w:asciiTheme="minorEastAsia" w:eastAsiaTheme="minorEastAsia" w:hAnsiTheme="minorEastAsia"/>
                <w:sz w:val="21"/>
                <w:szCs w:val="21"/>
              </w:rPr>
            </w:pPr>
            <w:r w:rsidRPr="005E4ED3">
              <w:rPr>
                <w:rFonts w:asciiTheme="minorEastAsia" w:eastAsiaTheme="minorEastAsia" w:hAnsiTheme="minorEastAsia"/>
                <w:sz w:val="21"/>
                <w:szCs w:val="21"/>
              </w:rPr>
              <w:t>moon@zpug.net</w:t>
            </w:r>
          </w:p>
        </w:tc>
      </w:tr>
    </w:tbl>
    <w:p w:rsidR="003A23F0" w:rsidRPr="005E4ED3" w:rsidRDefault="003A23F0" w:rsidP="005E4ED3">
      <w:pPr>
        <w:pStyle w:val="Section"/>
        <w:spacing w:before="0" w:after="0" w:line="360" w:lineRule="auto"/>
        <w:outlineLvl w:val="2"/>
        <w:rPr>
          <w:rFonts w:asciiTheme="minorEastAsia" w:eastAsiaTheme="minorEastAsia" w:hAnsiTheme="minorEastAsia"/>
          <w:sz w:val="24"/>
          <w:szCs w:val="24"/>
        </w:rPr>
      </w:pPr>
      <w:r w:rsidRPr="005E4ED3">
        <w:rPr>
          <w:rFonts w:asciiTheme="minorEastAsia" w:eastAsiaTheme="minorEastAsia" w:hAnsiTheme="minorEastAsia"/>
          <w:sz w:val="24"/>
          <w:szCs w:val="24"/>
        </w:rPr>
        <w:t>2</w:t>
      </w:r>
      <w:r w:rsidRPr="005E4ED3">
        <w:rPr>
          <w:rFonts w:asciiTheme="minorEastAsia" w:eastAsiaTheme="minorEastAsia" w:hAnsiTheme="minorEastAsia" w:hint="eastAsia"/>
          <w:sz w:val="24"/>
          <w:szCs w:val="24"/>
        </w:rPr>
        <w:t>、主要财务数据及股东变化</w:t>
      </w:r>
    </w:p>
    <w:p w:rsidR="003A23F0" w:rsidRPr="005E4ED3" w:rsidRDefault="003A23F0" w:rsidP="005E4ED3">
      <w:pPr>
        <w:pStyle w:val="Section"/>
        <w:spacing w:before="0" w:after="0" w:line="360" w:lineRule="auto"/>
        <w:outlineLvl w:val="3"/>
        <w:rPr>
          <w:rFonts w:asciiTheme="minorEastAsia" w:eastAsiaTheme="minorEastAsia" w:hAnsiTheme="minorEastAsia"/>
          <w:sz w:val="24"/>
          <w:szCs w:val="24"/>
        </w:rPr>
      </w:pPr>
      <w:r w:rsidRPr="005E4ED3">
        <w:rPr>
          <w:rFonts w:asciiTheme="minorEastAsia" w:eastAsiaTheme="minorEastAsia" w:hAnsiTheme="minorEastAsia" w:hint="eastAsia"/>
          <w:sz w:val="24"/>
          <w:szCs w:val="24"/>
        </w:rPr>
        <w:t>（</w:t>
      </w:r>
      <w:r w:rsidRPr="005E4ED3">
        <w:rPr>
          <w:rFonts w:asciiTheme="minorEastAsia" w:eastAsiaTheme="minorEastAsia" w:hAnsiTheme="minorEastAsia"/>
          <w:sz w:val="24"/>
          <w:szCs w:val="24"/>
        </w:rPr>
        <w:t>1</w:t>
      </w:r>
      <w:r w:rsidRPr="005E4ED3">
        <w:rPr>
          <w:rFonts w:asciiTheme="minorEastAsia" w:eastAsiaTheme="minorEastAsia" w:hAnsiTheme="minorEastAsia" w:hint="eastAsia"/>
          <w:sz w:val="24"/>
          <w:szCs w:val="24"/>
        </w:rPr>
        <w:t>）主要财务数据</w:t>
      </w:r>
    </w:p>
    <w:p w:rsidR="003A23F0" w:rsidRPr="005E4ED3" w:rsidRDefault="003A23F0" w:rsidP="005E4ED3">
      <w:pPr>
        <w:spacing w:before="0" w:after="0" w:line="360" w:lineRule="auto"/>
        <w:jc w:val="left"/>
        <w:rPr>
          <w:rFonts w:asciiTheme="minorEastAsia" w:eastAsiaTheme="minorEastAsia" w:hAnsiTheme="minorEastAsia"/>
          <w:sz w:val="24"/>
          <w:szCs w:val="24"/>
        </w:rPr>
      </w:pPr>
      <w:r w:rsidRPr="005E4ED3">
        <w:rPr>
          <w:rFonts w:asciiTheme="minorEastAsia" w:eastAsiaTheme="minorEastAsia" w:hAnsiTheme="minorEastAsia" w:hint="eastAsia"/>
          <w:sz w:val="24"/>
          <w:szCs w:val="24"/>
        </w:rPr>
        <w:t>公司是否因会计政策变更及会计差错更正等追溯调整或重述以前年度会计数据</w:t>
      </w:r>
    </w:p>
    <w:p w:rsidR="003A23F0" w:rsidRPr="005E4ED3" w:rsidRDefault="003A23F0" w:rsidP="005E4ED3">
      <w:pPr>
        <w:spacing w:before="0" w:after="0" w:line="360" w:lineRule="auto"/>
        <w:jc w:val="left"/>
        <w:rPr>
          <w:rFonts w:asciiTheme="minorEastAsia" w:eastAsiaTheme="minorEastAsia" w:hAnsiTheme="minorEastAsia"/>
          <w:sz w:val="24"/>
          <w:szCs w:val="24"/>
        </w:rPr>
      </w:pPr>
      <w:r w:rsidRPr="005E4ED3">
        <w:rPr>
          <w:rFonts w:asciiTheme="minorEastAsia" w:eastAsiaTheme="minorEastAsia" w:hAnsiTheme="minorEastAsia"/>
          <w:sz w:val="24"/>
          <w:szCs w:val="24"/>
        </w:rPr>
        <w:t xml:space="preserve">√ </w:t>
      </w:r>
      <w:r w:rsidRPr="005E4ED3">
        <w:rPr>
          <w:rFonts w:asciiTheme="minorEastAsia" w:eastAsiaTheme="minorEastAsia" w:hAnsiTheme="minorEastAsia" w:hint="eastAsia"/>
          <w:sz w:val="24"/>
          <w:szCs w:val="24"/>
        </w:rPr>
        <w:t>是</w:t>
      </w:r>
      <w:r w:rsidRPr="005E4ED3">
        <w:rPr>
          <w:rFonts w:asciiTheme="minorEastAsia" w:eastAsiaTheme="minorEastAsia" w:hAnsiTheme="minorEastAsia"/>
          <w:sz w:val="24"/>
          <w:szCs w:val="24"/>
        </w:rPr>
        <w:t xml:space="preserve"> </w:t>
      </w:r>
      <w:r w:rsidRPr="005E4ED3">
        <w:rPr>
          <w:rFonts w:asciiTheme="minorEastAsia" w:eastAsiaTheme="minorEastAsia" w:hAnsiTheme="minorEastAsia" w:hint="eastAsia"/>
          <w:sz w:val="24"/>
          <w:szCs w:val="24"/>
        </w:rPr>
        <w:t>□</w:t>
      </w:r>
      <w:r w:rsidRPr="005E4ED3">
        <w:rPr>
          <w:rFonts w:asciiTheme="minorEastAsia" w:eastAsiaTheme="minorEastAsia" w:hAnsiTheme="minorEastAsia"/>
          <w:sz w:val="24"/>
          <w:szCs w:val="24"/>
        </w:rPr>
        <w:t xml:space="preserve"> </w:t>
      </w:r>
      <w:r w:rsidRPr="005E4ED3">
        <w:rPr>
          <w:rFonts w:asciiTheme="minorEastAsia" w:eastAsiaTheme="minorEastAsia" w:hAnsiTheme="minorEastAsia" w:hint="eastAsia"/>
          <w:sz w:val="24"/>
          <w:szCs w:val="24"/>
        </w:rPr>
        <w:t>否</w:t>
      </w:r>
      <w:r w:rsidRPr="005E4ED3">
        <w:rPr>
          <w:rFonts w:asciiTheme="minorEastAsia" w:eastAsiaTheme="minorEastAsia" w:hAnsiTheme="minorEastAsia"/>
          <w:sz w:val="24"/>
          <w:szCs w:val="24"/>
        </w:rPr>
        <w:t xml:space="preserve"> </w:t>
      </w:r>
    </w:p>
    <w:tbl>
      <w:tblPr>
        <w:tblW w:w="0" w:type="auto"/>
        <w:jc w:val="center"/>
        <w:tblInd w:w="-256" w:type="dxa"/>
        <w:tblLayout w:type="fixed"/>
        <w:tblCellMar>
          <w:left w:w="28" w:type="dxa"/>
          <w:right w:w="28" w:type="dxa"/>
        </w:tblCellMar>
        <w:tblLook w:val="0000" w:firstRow="0" w:lastRow="0" w:firstColumn="0" w:lastColumn="0" w:noHBand="0" w:noVBand="0"/>
      </w:tblPr>
      <w:tblGrid>
        <w:gridCol w:w="2836"/>
        <w:gridCol w:w="1843"/>
        <w:gridCol w:w="1966"/>
        <w:gridCol w:w="1861"/>
        <w:gridCol w:w="1347"/>
      </w:tblGrid>
      <w:tr w:rsidR="003A23F0" w:rsidRPr="005E4ED3" w:rsidTr="00C63083">
        <w:trPr>
          <w:jc w:val="center"/>
        </w:trPr>
        <w:tc>
          <w:tcPr>
            <w:tcW w:w="283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A23F0" w:rsidRPr="005E4ED3" w:rsidRDefault="003A23F0">
            <w:pPr>
              <w:jc w:val="center"/>
              <w:rPr>
                <w:rFonts w:asciiTheme="minorEastAsia" w:eastAsiaTheme="minorEastAsia" w:hAnsiTheme="minorEastAsia"/>
                <w:sz w:val="21"/>
                <w:szCs w:val="21"/>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A23F0" w:rsidRPr="005E4ED3" w:rsidRDefault="003A23F0">
            <w:pPr>
              <w:jc w:val="center"/>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本报告期</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A23F0" w:rsidRPr="005E4ED3" w:rsidRDefault="003A23F0">
            <w:pPr>
              <w:jc w:val="center"/>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上年同期</w:t>
            </w:r>
          </w:p>
        </w:tc>
        <w:tc>
          <w:tcPr>
            <w:tcW w:w="1347" w:type="dxa"/>
            <w:tcBorders>
              <w:top w:val="single" w:sz="4" w:space="0" w:color="auto"/>
              <w:left w:val="single" w:sz="4" w:space="0" w:color="auto"/>
              <w:bottom w:val="single" w:sz="4" w:space="0" w:color="auto"/>
              <w:right w:val="single" w:sz="4" w:space="0" w:color="auto"/>
            </w:tcBorders>
            <w:shd w:val="clear" w:color="auto" w:fill="D3D3D3"/>
            <w:vAlign w:val="center"/>
          </w:tcPr>
          <w:p w:rsidR="003A23F0" w:rsidRPr="005E4ED3" w:rsidRDefault="003A23F0">
            <w:pPr>
              <w:jc w:val="center"/>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本报告期比上年同期增减</w:t>
            </w:r>
          </w:p>
        </w:tc>
      </w:tr>
      <w:tr w:rsidR="003A23F0" w:rsidRPr="005E4ED3" w:rsidTr="00C63083">
        <w:trPr>
          <w:jc w:val="center"/>
        </w:trPr>
        <w:tc>
          <w:tcPr>
            <w:tcW w:w="2836" w:type="dxa"/>
            <w:vMerge/>
            <w:tcBorders>
              <w:top w:val="single" w:sz="4" w:space="0" w:color="auto"/>
              <w:left w:val="single" w:sz="4" w:space="0" w:color="auto"/>
              <w:bottom w:val="single" w:sz="4" w:space="0" w:color="auto"/>
              <w:right w:val="single" w:sz="4" w:space="0" w:color="auto"/>
            </w:tcBorders>
            <w:vAlign w:val="center"/>
          </w:tcPr>
          <w:p w:rsidR="003A23F0" w:rsidRPr="005E4ED3" w:rsidRDefault="003A23F0">
            <w:pPr>
              <w:jc w:val="center"/>
              <w:rPr>
                <w:rFonts w:asciiTheme="minorEastAsia" w:eastAsiaTheme="minorEastAsia" w:hAnsiTheme="minorEastAsia"/>
                <w:sz w:val="21"/>
                <w:szCs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A23F0" w:rsidRPr="005E4ED3" w:rsidRDefault="003A23F0">
            <w:pPr>
              <w:jc w:val="center"/>
              <w:rPr>
                <w:rFonts w:asciiTheme="minorEastAsia" w:eastAsiaTheme="minorEastAsia" w:hAnsiTheme="minorEastAsia"/>
                <w:sz w:val="21"/>
                <w:szCs w:val="21"/>
              </w:rPr>
            </w:pPr>
          </w:p>
        </w:tc>
        <w:tc>
          <w:tcPr>
            <w:tcW w:w="1966" w:type="dxa"/>
            <w:tcBorders>
              <w:top w:val="single" w:sz="4" w:space="0" w:color="auto"/>
              <w:left w:val="single" w:sz="4" w:space="0" w:color="auto"/>
              <w:bottom w:val="single" w:sz="4" w:space="0" w:color="auto"/>
              <w:right w:val="single" w:sz="4" w:space="0" w:color="auto"/>
            </w:tcBorders>
            <w:shd w:val="clear" w:color="auto" w:fill="D3D3D3"/>
            <w:vAlign w:val="center"/>
          </w:tcPr>
          <w:p w:rsidR="003A23F0" w:rsidRPr="005E4ED3" w:rsidRDefault="003A23F0">
            <w:pPr>
              <w:jc w:val="center"/>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调整前</w:t>
            </w:r>
          </w:p>
        </w:tc>
        <w:tc>
          <w:tcPr>
            <w:tcW w:w="1861" w:type="dxa"/>
            <w:tcBorders>
              <w:top w:val="single" w:sz="4" w:space="0" w:color="auto"/>
              <w:left w:val="single" w:sz="4" w:space="0" w:color="auto"/>
              <w:bottom w:val="single" w:sz="4" w:space="0" w:color="auto"/>
              <w:right w:val="single" w:sz="4" w:space="0" w:color="auto"/>
            </w:tcBorders>
            <w:shd w:val="clear" w:color="auto" w:fill="D3D3D3"/>
            <w:vAlign w:val="center"/>
          </w:tcPr>
          <w:p w:rsidR="003A23F0" w:rsidRPr="005E4ED3" w:rsidRDefault="003A23F0">
            <w:pPr>
              <w:jc w:val="center"/>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调整后</w:t>
            </w:r>
          </w:p>
        </w:tc>
        <w:tc>
          <w:tcPr>
            <w:tcW w:w="1347" w:type="dxa"/>
            <w:tcBorders>
              <w:top w:val="single" w:sz="4" w:space="0" w:color="auto"/>
              <w:left w:val="single" w:sz="4" w:space="0" w:color="auto"/>
              <w:bottom w:val="single" w:sz="4" w:space="0" w:color="auto"/>
              <w:right w:val="single" w:sz="4" w:space="0" w:color="auto"/>
            </w:tcBorders>
            <w:shd w:val="clear" w:color="auto" w:fill="D3D3D3"/>
            <w:vAlign w:val="center"/>
          </w:tcPr>
          <w:p w:rsidR="003A23F0" w:rsidRPr="005E4ED3" w:rsidRDefault="003A23F0">
            <w:pPr>
              <w:jc w:val="center"/>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调整后</w:t>
            </w:r>
          </w:p>
        </w:tc>
      </w:tr>
      <w:tr w:rsidR="003A23F0" w:rsidRPr="005E4ED3" w:rsidTr="00C63083">
        <w:trPr>
          <w:jc w:val="center"/>
        </w:trPr>
        <w:tc>
          <w:tcPr>
            <w:tcW w:w="2836" w:type="dxa"/>
            <w:tcBorders>
              <w:top w:val="single" w:sz="4" w:space="0" w:color="auto"/>
              <w:left w:val="single" w:sz="4" w:space="0" w:color="auto"/>
              <w:bottom w:val="single" w:sz="4" w:space="0" w:color="auto"/>
              <w:right w:val="single" w:sz="4" w:space="0" w:color="auto"/>
            </w:tcBorders>
            <w:shd w:val="clear" w:color="auto" w:fill="D3D3D3"/>
            <w:vAlign w:val="center"/>
          </w:tcPr>
          <w:p w:rsidR="003A23F0" w:rsidRPr="005E4ED3" w:rsidRDefault="003A23F0">
            <w:pPr>
              <w:jc w:val="left"/>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营业收入（元）</w:t>
            </w:r>
          </w:p>
        </w:tc>
        <w:tc>
          <w:tcPr>
            <w:tcW w:w="1843" w:type="dxa"/>
            <w:tcBorders>
              <w:top w:val="single" w:sz="4" w:space="0" w:color="auto"/>
              <w:left w:val="single" w:sz="4" w:space="0" w:color="auto"/>
              <w:bottom w:val="single" w:sz="4" w:space="0" w:color="auto"/>
              <w:right w:val="single" w:sz="4" w:space="0" w:color="auto"/>
            </w:tcBorders>
            <w:vAlign w:val="center"/>
          </w:tcPr>
          <w:p w:rsidR="003A23F0" w:rsidRPr="005E4ED3" w:rsidRDefault="003A23F0">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664,787,818.75</w:t>
            </w:r>
          </w:p>
        </w:tc>
        <w:tc>
          <w:tcPr>
            <w:tcW w:w="1966" w:type="dxa"/>
            <w:tcBorders>
              <w:top w:val="single" w:sz="4" w:space="0" w:color="auto"/>
              <w:left w:val="single" w:sz="4" w:space="0" w:color="auto"/>
              <w:bottom w:val="single" w:sz="4" w:space="0" w:color="auto"/>
              <w:right w:val="single" w:sz="4" w:space="0" w:color="auto"/>
            </w:tcBorders>
            <w:shd w:val="clear" w:color="auto" w:fill="FFFFFF"/>
            <w:vAlign w:val="center"/>
          </w:tcPr>
          <w:p w:rsidR="003A23F0" w:rsidRPr="005E4ED3" w:rsidRDefault="003A23F0">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570,914,057.19</w:t>
            </w:r>
          </w:p>
        </w:tc>
        <w:tc>
          <w:tcPr>
            <w:tcW w:w="1861" w:type="dxa"/>
            <w:tcBorders>
              <w:top w:val="single" w:sz="4" w:space="0" w:color="auto"/>
              <w:left w:val="single" w:sz="4" w:space="0" w:color="auto"/>
              <w:bottom w:val="single" w:sz="4" w:space="0" w:color="auto"/>
              <w:right w:val="single" w:sz="4" w:space="0" w:color="auto"/>
            </w:tcBorders>
            <w:vAlign w:val="center"/>
          </w:tcPr>
          <w:p w:rsidR="003A23F0" w:rsidRPr="005E4ED3" w:rsidRDefault="003A23F0">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625,000,350.07</w:t>
            </w:r>
          </w:p>
        </w:tc>
        <w:tc>
          <w:tcPr>
            <w:tcW w:w="1347" w:type="dxa"/>
            <w:tcBorders>
              <w:top w:val="single" w:sz="4" w:space="0" w:color="auto"/>
              <w:left w:val="single" w:sz="4" w:space="0" w:color="auto"/>
              <w:bottom w:val="single" w:sz="4" w:space="0" w:color="auto"/>
              <w:right w:val="single" w:sz="4" w:space="0" w:color="auto"/>
            </w:tcBorders>
            <w:shd w:val="clear" w:color="auto" w:fill="FFFFFF"/>
            <w:vAlign w:val="center"/>
          </w:tcPr>
          <w:p w:rsidR="003A23F0" w:rsidRPr="005E4ED3" w:rsidRDefault="003A23F0">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6.37%</w:t>
            </w:r>
          </w:p>
        </w:tc>
      </w:tr>
      <w:tr w:rsidR="003A23F0" w:rsidRPr="005E4ED3" w:rsidTr="00C63083">
        <w:trPr>
          <w:jc w:val="center"/>
        </w:trPr>
        <w:tc>
          <w:tcPr>
            <w:tcW w:w="2836" w:type="dxa"/>
            <w:tcBorders>
              <w:top w:val="single" w:sz="4" w:space="0" w:color="auto"/>
              <w:left w:val="single" w:sz="4" w:space="0" w:color="auto"/>
              <w:bottom w:val="single" w:sz="4" w:space="0" w:color="auto"/>
              <w:right w:val="single" w:sz="4" w:space="0" w:color="auto"/>
            </w:tcBorders>
            <w:shd w:val="clear" w:color="auto" w:fill="D3D3D3"/>
            <w:vAlign w:val="center"/>
          </w:tcPr>
          <w:p w:rsidR="003A23F0" w:rsidRPr="005E4ED3" w:rsidRDefault="003A23F0">
            <w:pPr>
              <w:jc w:val="left"/>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归属于上市公司股东的净利润（元）</w:t>
            </w:r>
          </w:p>
        </w:tc>
        <w:tc>
          <w:tcPr>
            <w:tcW w:w="1843" w:type="dxa"/>
            <w:tcBorders>
              <w:top w:val="single" w:sz="4" w:space="0" w:color="auto"/>
              <w:left w:val="single" w:sz="4" w:space="0" w:color="auto"/>
              <w:bottom w:val="single" w:sz="4" w:space="0" w:color="auto"/>
              <w:right w:val="single" w:sz="4" w:space="0" w:color="auto"/>
            </w:tcBorders>
            <w:vAlign w:val="center"/>
          </w:tcPr>
          <w:p w:rsidR="003A23F0" w:rsidRPr="005E4ED3" w:rsidRDefault="003A23F0">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468,276,800.56</w:t>
            </w:r>
          </w:p>
        </w:tc>
        <w:tc>
          <w:tcPr>
            <w:tcW w:w="1966" w:type="dxa"/>
            <w:tcBorders>
              <w:top w:val="single" w:sz="4" w:space="0" w:color="auto"/>
              <w:left w:val="single" w:sz="4" w:space="0" w:color="auto"/>
              <w:bottom w:val="single" w:sz="4" w:space="0" w:color="auto"/>
              <w:right w:val="single" w:sz="4" w:space="0" w:color="auto"/>
            </w:tcBorders>
            <w:shd w:val="clear" w:color="auto" w:fill="FFFFFF"/>
            <w:vAlign w:val="center"/>
          </w:tcPr>
          <w:p w:rsidR="003A23F0" w:rsidRPr="005E4ED3" w:rsidRDefault="003A23F0">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939,284,074.23</w:t>
            </w:r>
          </w:p>
        </w:tc>
        <w:tc>
          <w:tcPr>
            <w:tcW w:w="1861" w:type="dxa"/>
            <w:tcBorders>
              <w:top w:val="single" w:sz="4" w:space="0" w:color="auto"/>
              <w:left w:val="single" w:sz="4" w:space="0" w:color="auto"/>
              <w:bottom w:val="single" w:sz="4" w:space="0" w:color="auto"/>
              <w:right w:val="single" w:sz="4" w:space="0" w:color="auto"/>
            </w:tcBorders>
            <w:vAlign w:val="center"/>
          </w:tcPr>
          <w:p w:rsidR="003A23F0" w:rsidRPr="005E4ED3" w:rsidRDefault="003A23F0">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938,446,334.73</w:t>
            </w:r>
          </w:p>
        </w:tc>
        <w:tc>
          <w:tcPr>
            <w:tcW w:w="1347" w:type="dxa"/>
            <w:tcBorders>
              <w:top w:val="single" w:sz="4" w:space="0" w:color="auto"/>
              <w:left w:val="single" w:sz="4" w:space="0" w:color="auto"/>
              <w:bottom w:val="single" w:sz="4" w:space="0" w:color="auto"/>
              <w:right w:val="single" w:sz="4" w:space="0" w:color="auto"/>
            </w:tcBorders>
            <w:shd w:val="clear" w:color="auto" w:fill="FFFFFF"/>
            <w:vAlign w:val="center"/>
          </w:tcPr>
          <w:p w:rsidR="003A23F0" w:rsidRPr="005E4ED3" w:rsidRDefault="003A23F0">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-50.10%</w:t>
            </w:r>
          </w:p>
        </w:tc>
      </w:tr>
      <w:tr w:rsidR="003A23F0" w:rsidRPr="005E4ED3" w:rsidTr="00C63083">
        <w:trPr>
          <w:jc w:val="center"/>
        </w:trPr>
        <w:tc>
          <w:tcPr>
            <w:tcW w:w="2836" w:type="dxa"/>
            <w:tcBorders>
              <w:top w:val="single" w:sz="4" w:space="0" w:color="auto"/>
              <w:left w:val="single" w:sz="4" w:space="0" w:color="auto"/>
              <w:bottom w:val="single" w:sz="4" w:space="0" w:color="auto"/>
              <w:right w:val="single" w:sz="4" w:space="0" w:color="auto"/>
            </w:tcBorders>
            <w:shd w:val="clear" w:color="auto" w:fill="D3D3D3"/>
            <w:vAlign w:val="center"/>
          </w:tcPr>
          <w:p w:rsidR="003A23F0" w:rsidRPr="005E4ED3" w:rsidRDefault="003A23F0">
            <w:pPr>
              <w:jc w:val="left"/>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归属于上市公司股东的扣除非经常性损益的净利润（元）</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A23F0" w:rsidRPr="005E4ED3" w:rsidRDefault="003A23F0">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455,384,795.89</w:t>
            </w:r>
          </w:p>
        </w:tc>
        <w:tc>
          <w:tcPr>
            <w:tcW w:w="1966" w:type="dxa"/>
            <w:tcBorders>
              <w:top w:val="single" w:sz="4" w:space="0" w:color="auto"/>
              <w:left w:val="single" w:sz="4" w:space="0" w:color="auto"/>
              <w:bottom w:val="single" w:sz="4" w:space="0" w:color="auto"/>
              <w:right w:val="single" w:sz="4" w:space="0" w:color="auto"/>
            </w:tcBorders>
            <w:shd w:val="clear" w:color="auto" w:fill="FFFFFF"/>
            <w:vAlign w:val="center"/>
          </w:tcPr>
          <w:p w:rsidR="003A23F0" w:rsidRPr="005E4ED3" w:rsidRDefault="003A23F0">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908,593,004.52</w:t>
            </w: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tcPr>
          <w:p w:rsidR="003A23F0" w:rsidRPr="005E4ED3" w:rsidRDefault="003A23F0">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907,121,440.43</w:t>
            </w:r>
          </w:p>
        </w:tc>
        <w:tc>
          <w:tcPr>
            <w:tcW w:w="1347" w:type="dxa"/>
            <w:tcBorders>
              <w:top w:val="single" w:sz="4" w:space="0" w:color="auto"/>
              <w:left w:val="single" w:sz="4" w:space="0" w:color="auto"/>
              <w:bottom w:val="single" w:sz="4" w:space="0" w:color="auto"/>
              <w:right w:val="single" w:sz="4" w:space="0" w:color="auto"/>
            </w:tcBorders>
            <w:shd w:val="clear" w:color="auto" w:fill="FFFFFF"/>
            <w:vAlign w:val="center"/>
          </w:tcPr>
          <w:p w:rsidR="003A23F0" w:rsidRPr="005E4ED3" w:rsidRDefault="003A23F0">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-49.80%</w:t>
            </w:r>
          </w:p>
        </w:tc>
      </w:tr>
      <w:tr w:rsidR="003A23F0" w:rsidRPr="005E4ED3" w:rsidTr="00C63083">
        <w:trPr>
          <w:jc w:val="center"/>
        </w:trPr>
        <w:tc>
          <w:tcPr>
            <w:tcW w:w="2836" w:type="dxa"/>
            <w:tcBorders>
              <w:top w:val="single" w:sz="4" w:space="0" w:color="auto"/>
              <w:left w:val="single" w:sz="4" w:space="0" w:color="auto"/>
              <w:bottom w:val="single" w:sz="4" w:space="0" w:color="auto"/>
              <w:right w:val="single" w:sz="4" w:space="0" w:color="auto"/>
            </w:tcBorders>
            <w:shd w:val="clear" w:color="auto" w:fill="D3D3D3"/>
            <w:vAlign w:val="center"/>
          </w:tcPr>
          <w:p w:rsidR="003A23F0" w:rsidRPr="005E4ED3" w:rsidRDefault="003A23F0">
            <w:pPr>
              <w:jc w:val="left"/>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经营活动产生的现金流量净额（元）</w:t>
            </w:r>
          </w:p>
        </w:tc>
        <w:tc>
          <w:tcPr>
            <w:tcW w:w="1843" w:type="dxa"/>
            <w:tcBorders>
              <w:top w:val="single" w:sz="4" w:space="0" w:color="auto"/>
              <w:left w:val="single" w:sz="4" w:space="0" w:color="auto"/>
              <w:bottom w:val="single" w:sz="4" w:space="0" w:color="auto"/>
              <w:right w:val="single" w:sz="4" w:space="0" w:color="auto"/>
            </w:tcBorders>
            <w:vAlign w:val="center"/>
          </w:tcPr>
          <w:p w:rsidR="003A23F0" w:rsidRPr="005E4ED3" w:rsidRDefault="003A23F0">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190,650,137.69</w:t>
            </w:r>
          </w:p>
        </w:tc>
        <w:tc>
          <w:tcPr>
            <w:tcW w:w="1966" w:type="dxa"/>
            <w:tcBorders>
              <w:top w:val="single" w:sz="4" w:space="0" w:color="auto"/>
              <w:left w:val="single" w:sz="4" w:space="0" w:color="auto"/>
              <w:bottom w:val="single" w:sz="4" w:space="0" w:color="auto"/>
              <w:right w:val="single" w:sz="4" w:space="0" w:color="auto"/>
            </w:tcBorders>
            <w:shd w:val="clear" w:color="auto" w:fill="FFFFFF"/>
            <w:vAlign w:val="center"/>
          </w:tcPr>
          <w:p w:rsidR="003A23F0" w:rsidRPr="005E4ED3" w:rsidRDefault="003A23F0">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159,459,692.37</w:t>
            </w:r>
          </w:p>
        </w:tc>
        <w:tc>
          <w:tcPr>
            <w:tcW w:w="1861" w:type="dxa"/>
            <w:tcBorders>
              <w:top w:val="single" w:sz="4" w:space="0" w:color="auto"/>
              <w:left w:val="single" w:sz="4" w:space="0" w:color="auto"/>
              <w:bottom w:val="single" w:sz="4" w:space="0" w:color="auto"/>
              <w:right w:val="single" w:sz="4" w:space="0" w:color="auto"/>
            </w:tcBorders>
            <w:vAlign w:val="center"/>
          </w:tcPr>
          <w:p w:rsidR="003A23F0" w:rsidRPr="005E4ED3" w:rsidRDefault="003A23F0">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100,604,822.56</w:t>
            </w:r>
          </w:p>
        </w:tc>
        <w:tc>
          <w:tcPr>
            <w:tcW w:w="1347" w:type="dxa"/>
            <w:tcBorders>
              <w:top w:val="single" w:sz="4" w:space="0" w:color="auto"/>
              <w:left w:val="single" w:sz="4" w:space="0" w:color="auto"/>
              <w:bottom w:val="single" w:sz="4" w:space="0" w:color="auto"/>
              <w:right w:val="single" w:sz="4" w:space="0" w:color="auto"/>
            </w:tcBorders>
            <w:shd w:val="clear" w:color="auto" w:fill="FFFFFF"/>
            <w:vAlign w:val="center"/>
          </w:tcPr>
          <w:p w:rsidR="003A23F0" w:rsidRPr="005E4ED3" w:rsidRDefault="003A23F0">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89.50%</w:t>
            </w:r>
          </w:p>
        </w:tc>
      </w:tr>
      <w:tr w:rsidR="003A23F0" w:rsidRPr="005E4ED3" w:rsidTr="00C63083">
        <w:trPr>
          <w:jc w:val="center"/>
        </w:trPr>
        <w:tc>
          <w:tcPr>
            <w:tcW w:w="2836" w:type="dxa"/>
            <w:tcBorders>
              <w:top w:val="single" w:sz="4" w:space="0" w:color="auto"/>
              <w:left w:val="single" w:sz="4" w:space="0" w:color="auto"/>
              <w:bottom w:val="single" w:sz="4" w:space="0" w:color="auto"/>
              <w:right w:val="single" w:sz="4" w:space="0" w:color="auto"/>
            </w:tcBorders>
            <w:shd w:val="clear" w:color="auto" w:fill="D3D3D3"/>
            <w:vAlign w:val="center"/>
          </w:tcPr>
          <w:p w:rsidR="003A23F0" w:rsidRPr="005E4ED3" w:rsidRDefault="003A23F0">
            <w:pPr>
              <w:jc w:val="left"/>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基本每股收益（元</w:t>
            </w:r>
            <w:r w:rsidRPr="005E4ED3">
              <w:rPr>
                <w:rFonts w:asciiTheme="minorEastAsia" w:eastAsiaTheme="minorEastAsia" w:hAnsiTheme="minorEastAsia"/>
                <w:sz w:val="21"/>
                <w:szCs w:val="21"/>
              </w:rPr>
              <w:t>/</w:t>
            </w:r>
            <w:r w:rsidRPr="005E4ED3">
              <w:rPr>
                <w:rFonts w:asciiTheme="minorEastAsia" w:eastAsiaTheme="minorEastAsia" w:hAnsiTheme="minorEastAsia" w:hint="eastAsia"/>
                <w:sz w:val="21"/>
                <w:szCs w:val="21"/>
              </w:rPr>
              <w:t>股）</w:t>
            </w:r>
          </w:p>
        </w:tc>
        <w:tc>
          <w:tcPr>
            <w:tcW w:w="1843" w:type="dxa"/>
            <w:tcBorders>
              <w:top w:val="single" w:sz="4" w:space="0" w:color="auto"/>
              <w:left w:val="single" w:sz="4" w:space="0" w:color="auto"/>
              <w:bottom w:val="single" w:sz="4" w:space="0" w:color="auto"/>
              <w:right w:val="single" w:sz="4" w:space="0" w:color="auto"/>
            </w:tcBorders>
            <w:vAlign w:val="center"/>
          </w:tcPr>
          <w:p w:rsidR="003A23F0" w:rsidRPr="005E4ED3" w:rsidRDefault="003A23F0">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0.32</w:t>
            </w:r>
          </w:p>
        </w:tc>
        <w:tc>
          <w:tcPr>
            <w:tcW w:w="1966" w:type="dxa"/>
            <w:tcBorders>
              <w:top w:val="single" w:sz="4" w:space="0" w:color="auto"/>
              <w:left w:val="single" w:sz="4" w:space="0" w:color="auto"/>
              <w:bottom w:val="single" w:sz="4" w:space="0" w:color="auto"/>
              <w:right w:val="single" w:sz="4" w:space="0" w:color="auto"/>
            </w:tcBorders>
            <w:shd w:val="clear" w:color="auto" w:fill="FFFFFF"/>
            <w:vAlign w:val="center"/>
          </w:tcPr>
          <w:p w:rsidR="003A23F0" w:rsidRPr="005E4ED3" w:rsidRDefault="003A23F0">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0.67</w:t>
            </w:r>
          </w:p>
        </w:tc>
        <w:tc>
          <w:tcPr>
            <w:tcW w:w="1861" w:type="dxa"/>
            <w:tcBorders>
              <w:top w:val="single" w:sz="4" w:space="0" w:color="auto"/>
              <w:left w:val="single" w:sz="4" w:space="0" w:color="auto"/>
              <w:bottom w:val="single" w:sz="4" w:space="0" w:color="auto"/>
              <w:right w:val="single" w:sz="4" w:space="0" w:color="auto"/>
            </w:tcBorders>
            <w:vAlign w:val="center"/>
          </w:tcPr>
          <w:p w:rsidR="003A23F0" w:rsidRPr="005E4ED3" w:rsidRDefault="003A23F0">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0.67</w:t>
            </w:r>
          </w:p>
        </w:tc>
        <w:tc>
          <w:tcPr>
            <w:tcW w:w="1347" w:type="dxa"/>
            <w:tcBorders>
              <w:top w:val="single" w:sz="4" w:space="0" w:color="auto"/>
              <w:left w:val="single" w:sz="4" w:space="0" w:color="auto"/>
              <w:bottom w:val="single" w:sz="4" w:space="0" w:color="auto"/>
              <w:right w:val="single" w:sz="4" w:space="0" w:color="auto"/>
            </w:tcBorders>
            <w:shd w:val="clear" w:color="auto" w:fill="FFFFFF"/>
            <w:vAlign w:val="center"/>
          </w:tcPr>
          <w:p w:rsidR="003A23F0" w:rsidRPr="005E4ED3" w:rsidRDefault="00DB144E">
            <w:pPr>
              <w:jc w:val="right"/>
              <w:rPr>
                <w:rFonts w:asciiTheme="minorEastAsia" w:eastAsiaTheme="minorEastAsia" w:hAnsiTheme="minorEastAsia"/>
                <w:sz w:val="21"/>
                <w:szCs w:val="21"/>
              </w:rPr>
            </w:pPr>
            <w:r w:rsidRPr="00DB144E">
              <w:rPr>
                <w:rFonts w:ascii="宋体" w:hAnsi="宋体"/>
                <w:sz w:val="21"/>
                <w:szCs w:val="21"/>
              </w:rPr>
              <w:t>-50.10%</w:t>
            </w:r>
          </w:p>
        </w:tc>
      </w:tr>
      <w:tr w:rsidR="003A23F0" w:rsidRPr="005E4ED3" w:rsidTr="00C63083">
        <w:trPr>
          <w:jc w:val="center"/>
        </w:trPr>
        <w:tc>
          <w:tcPr>
            <w:tcW w:w="2836" w:type="dxa"/>
            <w:tcBorders>
              <w:top w:val="single" w:sz="4" w:space="0" w:color="auto"/>
              <w:left w:val="single" w:sz="4" w:space="0" w:color="auto"/>
              <w:bottom w:val="single" w:sz="4" w:space="0" w:color="auto"/>
              <w:right w:val="single" w:sz="4" w:space="0" w:color="auto"/>
            </w:tcBorders>
            <w:shd w:val="clear" w:color="auto" w:fill="D3D3D3"/>
            <w:vAlign w:val="center"/>
          </w:tcPr>
          <w:p w:rsidR="003A23F0" w:rsidRPr="005E4ED3" w:rsidRDefault="003A23F0">
            <w:pPr>
              <w:jc w:val="left"/>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稀释每股收益（元</w:t>
            </w:r>
            <w:r w:rsidRPr="005E4ED3">
              <w:rPr>
                <w:rFonts w:asciiTheme="minorEastAsia" w:eastAsiaTheme="minorEastAsia" w:hAnsiTheme="minorEastAsia"/>
                <w:sz w:val="21"/>
                <w:szCs w:val="21"/>
              </w:rPr>
              <w:t>/</w:t>
            </w:r>
            <w:r w:rsidRPr="005E4ED3">
              <w:rPr>
                <w:rFonts w:asciiTheme="minorEastAsia" w:eastAsiaTheme="minorEastAsia" w:hAnsiTheme="minorEastAsia" w:hint="eastAsia"/>
                <w:sz w:val="21"/>
                <w:szCs w:val="21"/>
              </w:rPr>
              <w:t>股）</w:t>
            </w:r>
          </w:p>
        </w:tc>
        <w:tc>
          <w:tcPr>
            <w:tcW w:w="1843" w:type="dxa"/>
            <w:tcBorders>
              <w:top w:val="single" w:sz="4" w:space="0" w:color="auto"/>
              <w:left w:val="single" w:sz="4" w:space="0" w:color="auto"/>
              <w:bottom w:val="single" w:sz="4" w:space="0" w:color="auto"/>
              <w:right w:val="single" w:sz="4" w:space="0" w:color="auto"/>
            </w:tcBorders>
            <w:vAlign w:val="center"/>
          </w:tcPr>
          <w:p w:rsidR="003A23F0" w:rsidRPr="005E4ED3" w:rsidRDefault="003A23F0">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0.32</w:t>
            </w:r>
          </w:p>
        </w:tc>
        <w:tc>
          <w:tcPr>
            <w:tcW w:w="1966" w:type="dxa"/>
            <w:tcBorders>
              <w:top w:val="single" w:sz="4" w:space="0" w:color="auto"/>
              <w:left w:val="single" w:sz="4" w:space="0" w:color="auto"/>
              <w:bottom w:val="single" w:sz="4" w:space="0" w:color="auto"/>
              <w:right w:val="single" w:sz="4" w:space="0" w:color="auto"/>
            </w:tcBorders>
            <w:shd w:val="clear" w:color="auto" w:fill="FFFFFF"/>
            <w:vAlign w:val="center"/>
          </w:tcPr>
          <w:p w:rsidR="003A23F0" w:rsidRPr="005E4ED3" w:rsidRDefault="003A23F0">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0.67</w:t>
            </w:r>
          </w:p>
        </w:tc>
        <w:tc>
          <w:tcPr>
            <w:tcW w:w="1861" w:type="dxa"/>
            <w:tcBorders>
              <w:top w:val="single" w:sz="4" w:space="0" w:color="auto"/>
              <w:left w:val="single" w:sz="4" w:space="0" w:color="auto"/>
              <w:bottom w:val="single" w:sz="4" w:space="0" w:color="auto"/>
              <w:right w:val="single" w:sz="4" w:space="0" w:color="auto"/>
            </w:tcBorders>
            <w:vAlign w:val="center"/>
          </w:tcPr>
          <w:p w:rsidR="003A23F0" w:rsidRPr="005E4ED3" w:rsidRDefault="003A23F0">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0.67</w:t>
            </w:r>
          </w:p>
        </w:tc>
        <w:tc>
          <w:tcPr>
            <w:tcW w:w="1347" w:type="dxa"/>
            <w:tcBorders>
              <w:top w:val="single" w:sz="4" w:space="0" w:color="auto"/>
              <w:left w:val="single" w:sz="4" w:space="0" w:color="auto"/>
              <w:bottom w:val="single" w:sz="4" w:space="0" w:color="auto"/>
              <w:right w:val="single" w:sz="4" w:space="0" w:color="auto"/>
            </w:tcBorders>
            <w:shd w:val="clear" w:color="auto" w:fill="FFFFFF"/>
            <w:vAlign w:val="center"/>
          </w:tcPr>
          <w:p w:rsidR="003A23F0" w:rsidRPr="005E4ED3" w:rsidRDefault="00DB144E">
            <w:pPr>
              <w:jc w:val="right"/>
              <w:rPr>
                <w:rFonts w:asciiTheme="minorEastAsia" w:eastAsiaTheme="minorEastAsia" w:hAnsiTheme="minorEastAsia"/>
                <w:sz w:val="21"/>
                <w:szCs w:val="21"/>
              </w:rPr>
            </w:pPr>
            <w:r w:rsidRPr="00DB144E">
              <w:rPr>
                <w:rFonts w:ascii="宋体" w:hAnsi="宋体"/>
                <w:sz w:val="21"/>
                <w:szCs w:val="21"/>
              </w:rPr>
              <w:t>-50.10%</w:t>
            </w:r>
          </w:p>
        </w:tc>
      </w:tr>
      <w:tr w:rsidR="003A23F0" w:rsidRPr="005E4ED3" w:rsidTr="00C63083">
        <w:trPr>
          <w:jc w:val="center"/>
        </w:trPr>
        <w:tc>
          <w:tcPr>
            <w:tcW w:w="2836" w:type="dxa"/>
            <w:tcBorders>
              <w:top w:val="single" w:sz="4" w:space="0" w:color="auto"/>
              <w:left w:val="single" w:sz="4" w:space="0" w:color="auto"/>
              <w:bottom w:val="single" w:sz="4" w:space="0" w:color="auto"/>
              <w:right w:val="single" w:sz="4" w:space="0" w:color="auto"/>
            </w:tcBorders>
            <w:shd w:val="clear" w:color="auto" w:fill="D3D3D3"/>
            <w:vAlign w:val="center"/>
          </w:tcPr>
          <w:p w:rsidR="003A23F0" w:rsidRPr="005E4ED3" w:rsidRDefault="003A23F0">
            <w:pPr>
              <w:jc w:val="left"/>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加权平均净资产收益率</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A23F0" w:rsidRPr="005E4ED3" w:rsidRDefault="003A23F0">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4.31%</w:t>
            </w:r>
          </w:p>
        </w:tc>
        <w:tc>
          <w:tcPr>
            <w:tcW w:w="1966" w:type="dxa"/>
            <w:tcBorders>
              <w:top w:val="single" w:sz="4" w:space="0" w:color="auto"/>
              <w:left w:val="single" w:sz="4" w:space="0" w:color="auto"/>
              <w:bottom w:val="single" w:sz="4" w:space="0" w:color="auto"/>
              <w:right w:val="single" w:sz="4" w:space="0" w:color="auto"/>
            </w:tcBorders>
            <w:shd w:val="clear" w:color="auto" w:fill="FFFFFF"/>
            <w:vAlign w:val="center"/>
          </w:tcPr>
          <w:p w:rsidR="003A23F0" w:rsidRPr="005E4ED3" w:rsidRDefault="003A23F0">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11.06%</w:t>
            </w: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tcPr>
          <w:p w:rsidR="003A23F0" w:rsidRPr="005E4ED3" w:rsidRDefault="003A23F0">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10.94%</w:t>
            </w:r>
          </w:p>
        </w:tc>
        <w:tc>
          <w:tcPr>
            <w:tcW w:w="1347" w:type="dxa"/>
            <w:tcBorders>
              <w:top w:val="single" w:sz="4" w:space="0" w:color="auto"/>
              <w:left w:val="single" w:sz="4" w:space="0" w:color="auto"/>
              <w:bottom w:val="single" w:sz="4" w:space="0" w:color="auto"/>
              <w:right w:val="single" w:sz="4" w:space="0" w:color="auto"/>
            </w:tcBorders>
            <w:shd w:val="clear" w:color="auto" w:fill="FFFFFF"/>
            <w:vAlign w:val="center"/>
          </w:tcPr>
          <w:p w:rsidR="003A23F0" w:rsidRPr="005E4ED3" w:rsidRDefault="003A23F0">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-6.63%</w:t>
            </w:r>
          </w:p>
        </w:tc>
      </w:tr>
      <w:tr w:rsidR="003A23F0" w:rsidRPr="005E4ED3" w:rsidTr="00C63083">
        <w:trPr>
          <w:jc w:val="center"/>
        </w:trPr>
        <w:tc>
          <w:tcPr>
            <w:tcW w:w="283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A23F0" w:rsidRPr="005E4ED3" w:rsidRDefault="003A23F0">
            <w:pPr>
              <w:jc w:val="left"/>
              <w:rPr>
                <w:rFonts w:asciiTheme="minorEastAsia" w:eastAsiaTheme="minorEastAsia" w:hAnsiTheme="minorEastAsia"/>
                <w:sz w:val="21"/>
                <w:szCs w:val="21"/>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A23F0" w:rsidRPr="005E4ED3" w:rsidRDefault="003A23F0">
            <w:pPr>
              <w:jc w:val="center"/>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本报告期末</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A23F0" w:rsidRPr="005E4ED3" w:rsidRDefault="003A23F0">
            <w:pPr>
              <w:jc w:val="center"/>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上年度末</w:t>
            </w:r>
          </w:p>
        </w:tc>
        <w:tc>
          <w:tcPr>
            <w:tcW w:w="1347" w:type="dxa"/>
            <w:tcBorders>
              <w:top w:val="single" w:sz="4" w:space="0" w:color="auto"/>
              <w:left w:val="single" w:sz="4" w:space="0" w:color="auto"/>
              <w:bottom w:val="single" w:sz="4" w:space="0" w:color="auto"/>
              <w:right w:val="single" w:sz="4" w:space="0" w:color="auto"/>
            </w:tcBorders>
            <w:shd w:val="clear" w:color="auto" w:fill="D3D3D3"/>
            <w:vAlign w:val="center"/>
          </w:tcPr>
          <w:p w:rsidR="003A23F0" w:rsidRPr="005E4ED3" w:rsidRDefault="003A23F0">
            <w:pPr>
              <w:jc w:val="center"/>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本报告期末比上年度末增减</w:t>
            </w:r>
          </w:p>
        </w:tc>
      </w:tr>
      <w:tr w:rsidR="003A23F0" w:rsidRPr="005E4ED3" w:rsidTr="00C63083">
        <w:trPr>
          <w:jc w:val="center"/>
        </w:trPr>
        <w:tc>
          <w:tcPr>
            <w:tcW w:w="2836" w:type="dxa"/>
            <w:vMerge/>
            <w:tcBorders>
              <w:top w:val="single" w:sz="4" w:space="0" w:color="auto"/>
              <w:left w:val="single" w:sz="4" w:space="0" w:color="auto"/>
              <w:bottom w:val="single" w:sz="4" w:space="0" w:color="auto"/>
              <w:right w:val="single" w:sz="4" w:space="0" w:color="auto"/>
            </w:tcBorders>
            <w:vAlign w:val="center"/>
          </w:tcPr>
          <w:p w:rsidR="003A23F0" w:rsidRPr="005E4ED3" w:rsidRDefault="003A23F0">
            <w:pPr>
              <w:jc w:val="center"/>
              <w:rPr>
                <w:rFonts w:asciiTheme="minorEastAsia" w:eastAsiaTheme="minorEastAsia" w:hAnsiTheme="minorEastAsia"/>
                <w:sz w:val="21"/>
                <w:szCs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A23F0" w:rsidRPr="005E4ED3" w:rsidRDefault="003A23F0">
            <w:pPr>
              <w:jc w:val="center"/>
              <w:rPr>
                <w:rFonts w:asciiTheme="minorEastAsia" w:eastAsiaTheme="minorEastAsia" w:hAnsiTheme="minorEastAsia"/>
                <w:sz w:val="21"/>
                <w:szCs w:val="21"/>
              </w:rPr>
            </w:pPr>
          </w:p>
        </w:tc>
        <w:tc>
          <w:tcPr>
            <w:tcW w:w="1966" w:type="dxa"/>
            <w:tcBorders>
              <w:top w:val="single" w:sz="4" w:space="0" w:color="auto"/>
              <w:left w:val="single" w:sz="4" w:space="0" w:color="auto"/>
              <w:bottom w:val="single" w:sz="4" w:space="0" w:color="auto"/>
              <w:right w:val="single" w:sz="4" w:space="0" w:color="auto"/>
            </w:tcBorders>
            <w:shd w:val="clear" w:color="auto" w:fill="D3D3D3"/>
            <w:vAlign w:val="center"/>
          </w:tcPr>
          <w:p w:rsidR="003A23F0" w:rsidRPr="005E4ED3" w:rsidRDefault="003A23F0">
            <w:pPr>
              <w:jc w:val="center"/>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调整前</w:t>
            </w:r>
          </w:p>
        </w:tc>
        <w:tc>
          <w:tcPr>
            <w:tcW w:w="1861" w:type="dxa"/>
            <w:tcBorders>
              <w:top w:val="single" w:sz="4" w:space="0" w:color="auto"/>
              <w:left w:val="single" w:sz="4" w:space="0" w:color="auto"/>
              <w:bottom w:val="single" w:sz="4" w:space="0" w:color="auto"/>
              <w:right w:val="single" w:sz="4" w:space="0" w:color="auto"/>
            </w:tcBorders>
            <w:shd w:val="clear" w:color="auto" w:fill="D3D3D3"/>
            <w:vAlign w:val="center"/>
          </w:tcPr>
          <w:p w:rsidR="003A23F0" w:rsidRPr="005E4ED3" w:rsidRDefault="003A23F0">
            <w:pPr>
              <w:jc w:val="center"/>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调整后</w:t>
            </w:r>
          </w:p>
        </w:tc>
        <w:tc>
          <w:tcPr>
            <w:tcW w:w="1347" w:type="dxa"/>
            <w:tcBorders>
              <w:top w:val="single" w:sz="4" w:space="0" w:color="auto"/>
              <w:left w:val="single" w:sz="4" w:space="0" w:color="auto"/>
              <w:bottom w:val="single" w:sz="4" w:space="0" w:color="auto"/>
              <w:right w:val="single" w:sz="4" w:space="0" w:color="auto"/>
            </w:tcBorders>
            <w:shd w:val="clear" w:color="auto" w:fill="D3D3D3"/>
            <w:vAlign w:val="center"/>
          </w:tcPr>
          <w:p w:rsidR="003A23F0" w:rsidRPr="005E4ED3" w:rsidRDefault="003A23F0">
            <w:pPr>
              <w:jc w:val="center"/>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调整后</w:t>
            </w:r>
          </w:p>
        </w:tc>
      </w:tr>
      <w:tr w:rsidR="003A23F0" w:rsidRPr="005E4ED3" w:rsidTr="00C63083">
        <w:trPr>
          <w:jc w:val="center"/>
        </w:trPr>
        <w:tc>
          <w:tcPr>
            <w:tcW w:w="2836" w:type="dxa"/>
            <w:tcBorders>
              <w:top w:val="single" w:sz="4" w:space="0" w:color="auto"/>
              <w:left w:val="single" w:sz="4" w:space="0" w:color="auto"/>
              <w:bottom w:val="single" w:sz="4" w:space="0" w:color="auto"/>
              <w:right w:val="single" w:sz="4" w:space="0" w:color="auto"/>
            </w:tcBorders>
            <w:shd w:val="clear" w:color="auto" w:fill="D3D3D3"/>
            <w:vAlign w:val="center"/>
          </w:tcPr>
          <w:p w:rsidR="003A23F0" w:rsidRPr="005E4ED3" w:rsidRDefault="003A23F0">
            <w:pPr>
              <w:jc w:val="left"/>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总资产（元）</w:t>
            </w:r>
          </w:p>
        </w:tc>
        <w:tc>
          <w:tcPr>
            <w:tcW w:w="1843" w:type="dxa"/>
            <w:tcBorders>
              <w:top w:val="single" w:sz="4" w:space="0" w:color="auto"/>
              <w:left w:val="single" w:sz="4" w:space="0" w:color="auto"/>
              <w:bottom w:val="single" w:sz="4" w:space="0" w:color="auto"/>
              <w:right w:val="single" w:sz="4" w:space="0" w:color="auto"/>
            </w:tcBorders>
            <w:vAlign w:val="center"/>
          </w:tcPr>
          <w:p w:rsidR="003A23F0" w:rsidRPr="005E4ED3" w:rsidRDefault="003A23F0">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14,712,711,059.72</w:t>
            </w:r>
          </w:p>
        </w:tc>
        <w:tc>
          <w:tcPr>
            <w:tcW w:w="1966" w:type="dxa"/>
            <w:tcBorders>
              <w:top w:val="single" w:sz="4" w:space="0" w:color="auto"/>
              <w:left w:val="single" w:sz="4" w:space="0" w:color="auto"/>
              <w:bottom w:val="single" w:sz="4" w:space="0" w:color="auto"/>
              <w:right w:val="single" w:sz="4" w:space="0" w:color="auto"/>
            </w:tcBorders>
            <w:shd w:val="clear" w:color="auto" w:fill="FFFFFF"/>
            <w:vAlign w:val="center"/>
          </w:tcPr>
          <w:p w:rsidR="003A23F0" w:rsidRPr="005E4ED3" w:rsidRDefault="003A23F0">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13,744,795,169.14</w:t>
            </w:r>
          </w:p>
        </w:tc>
        <w:tc>
          <w:tcPr>
            <w:tcW w:w="1861" w:type="dxa"/>
            <w:tcBorders>
              <w:top w:val="single" w:sz="4" w:space="0" w:color="auto"/>
              <w:left w:val="single" w:sz="4" w:space="0" w:color="auto"/>
              <w:bottom w:val="single" w:sz="4" w:space="0" w:color="auto"/>
              <w:right w:val="single" w:sz="4" w:space="0" w:color="auto"/>
            </w:tcBorders>
            <w:vAlign w:val="center"/>
          </w:tcPr>
          <w:p w:rsidR="003A23F0" w:rsidRPr="005E4ED3" w:rsidRDefault="003A23F0">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14,082,039,991.95</w:t>
            </w:r>
          </w:p>
        </w:tc>
        <w:tc>
          <w:tcPr>
            <w:tcW w:w="1347" w:type="dxa"/>
            <w:tcBorders>
              <w:top w:val="single" w:sz="4" w:space="0" w:color="auto"/>
              <w:left w:val="single" w:sz="4" w:space="0" w:color="auto"/>
              <w:bottom w:val="single" w:sz="4" w:space="0" w:color="auto"/>
              <w:right w:val="single" w:sz="4" w:space="0" w:color="auto"/>
            </w:tcBorders>
            <w:shd w:val="clear" w:color="auto" w:fill="FFFFFF"/>
            <w:vAlign w:val="center"/>
          </w:tcPr>
          <w:p w:rsidR="003A23F0" w:rsidRPr="005E4ED3" w:rsidRDefault="003A23F0">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4.48%</w:t>
            </w:r>
          </w:p>
        </w:tc>
      </w:tr>
      <w:tr w:rsidR="003A23F0" w:rsidRPr="005E4ED3" w:rsidTr="00C63083">
        <w:trPr>
          <w:jc w:val="center"/>
        </w:trPr>
        <w:tc>
          <w:tcPr>
            <w:tcW w:w="2836" w:type="dxa"/>
            <w:tcBorders>
              <w:top w:val="single" w:sz="4" w:space="0" w:color="auto"/>
              <w:left w:val="single" w:sz="4" w:space="0" w:color="auto"/>
              <w:bottom w:val="single" w:sz="4" w:space="0" w:color="auto"/>
              <w:right w:val="single" w:sz="4" w:space="0" w:color="auto"/>
            </w:tcBorders>
            <w:shd w:val="clear" w:color="auto" w:fill="D3D3D3"/>
            <w:vAlign w:val="center"/>
          </w:tcPr>
          <w:p w:rsidR="003A23F0" w:rsidRPr="005E4ED3" w:rsidRDefault="003A23F0">
            <w:pPr>
              <w:jc w:val="left"/>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归属于上市公司股东的净资产（元）</w:t>
            </w:r>
          </w:p>
        </w:tc>
        <w:tc>
          <w:tcPr>
            <w:tcW w:w="1843" w:type="dxa"/>
            <w:tcBorders>
              <w:top w:val="single" w:sz="4" w:space="0" w:color="auto"/>
              <w:left w:val="single" w:sz="4" w:space="0" w:color="auto"/>
              <w:bottom w:val="single" w:sz="4" w:space="0" w:color="auto"/>
              <w:right w:val="single" w:sz="4" w:space="0" w:color="auto"/>
            </w:tcBorders>
            <w:vAlign w:val="center"/>
          </w:tcPr>
          <w:p w:rsidR="003A23F0" w:rsidRPr="005E4ED3" w:rsidRDefault="003A23F0">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10,684,519,166.11</w:t>
            </w:r>
          </w:p>
        </w:tc>
        <w:tc>
          <w:tcPr>
            <w:tcW w:w="1966" w:type="dxa"/>
            <w:tcBorders>
              <w:top w:val="single" w:sz="4" w:space="0" w:color="auto"/>
              <w:left w:val="single" w:sz="4" w:space="0" w:color="auto"/>
              <w:bottom w:val="single" w:sz="4" w:space="0" w:color="auto"/>
              <w:right w:val="single" w:sz="4" w:space="0" w:color="auto"/>
            </w:tcBorders>
            <w:shd w:val="clear" w:color="auto" w:fill="FFFFFF"/>
            <w:vAlign w:val="center"/>
          </w:tcPr>
          <w:p w:rsidR="003A23F0" w:rsidRPr="005E4ED3" w:rsidRDefault="003A23F0">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10,869,054,266.82</w:t>
            </w:r>
          </w:p>
        </w:tc>
        <w:tc>
          <w:tcPr>
            <w:tcW w:w="1861" w:type="dxa"/>
            <w:tcBorders>
              <w:top w:val="single" w:sz="4" w:space="0" w:color="auto"/>
              <w:left w:val="single" w:sz="4" w:space="0" w:color="auto"/>
              <w:bottom w:val="single" w:sz="4" w:space="0" w:color="auto"/>
              <w:right w:val="single" w:sz="4" w:space="0" w:color="auto"/>
            </w:tcBorders>
            <w:vAlign w:val="center"/>
          </w:tcPr>
          <w:p w:rsidR="003A23F0" w:rsidRPr="005E4ED3" w:rsidRDefault="003A23F0">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10,892,589,443.47</w:t>
            </w:r>
          </w:p>
        </w:tc>
        <w:tc>
          <w:tcPr>
            <w:tcW w:w="1347" w:type="dxa"/>
            <w:tcBorders>
              <w:top w:val="single" w:sz="4" w:space="0" w:color="auto"/>
              <w:left w:val="single" w:sz="4" w:space="0" w:color="auto"/>
              <w:bottom w:val="single" w:sz="4" w:space="0" w:color="auto"/>
              <w:right w:val="single" w:sz="4" w:space="0" w:color="auto"/>
            </w:tcBorders>
            <w:shd w:val="clear" w:color="auto" w:fill="FFFFFF"/>
            <w:vAlign w:val="center"/>
          </w:tcPr>
          <w:p w:rsidR="003A23F0" w:rsidRPr="005E4ED3" w:rsidRDefault="003A23F0">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-1.91%</w:t>
            </w:r>
          </w:p>
        </w:tc>
      </w:tr>
    </w:tbl>
    <w:p w:rsidR="00146C7D" w:rsidRDefault="00146C7D" w:rsidP="00146C7D">
      <w:pPr>
        <w:spacing w:before="0" w:after="0" w:line="360" w:lineRule="auto"/>
        <w:jc w:val="left"/>
        <w:rPr>
          <w:rFonts w:ascii="宋体" w:hAnsi="宋体"/>
          <w:sz w:val="24"/>
          <w:szCs w:val="24"/>
        </w:rPr>
      </w:pPr>
      <w:r>
        <w:rPr>
          <w:rFonts w:ascii="宋体" w:hAnsi="宋体" w:hint="eastAsia"/>
          <w:sz w:val="24"/>
          <w:szCs w:val="24"/>
        </w:rPr>
        <w:t>会计政策变更的原因情况</w:t>
      </w:r>
    </w:p>
    <w:p w:rsidR="00146C7D" w:rsidRPr="00E93513" w:rsidRDefault="00146C7D" w:rsidP="00146C7D">
      <w:pPr>
        <w:spacing w:before="0" w:after="0" w:line="360" w:lineRule="auto"/>
        <w:jc w:val="left"/>
        <w:rPr>
          <w:rFonts w:asciiTheme="minorEastAsia" w:eastAsiaTheme="minorEastAsia" w:hAnsiTheme="minorEastAsia"/>
          <w:sz w:val="24"/>
          <w:szCs w:val="24"/>
        </w:rPr>
      </w:pPr>
      <w:bookmarkStart w:id="0" w:name="_GoBack"/>
      <w:bookmarkEnd w:id="0"/>
      <w:r>
        <w:rPr>
          <w:rFonts w:ascii="宋体" w:hAnsi="宋体" w:hint="eastAsia"/>
          <w:sz w:val="24"/>
          <w:szCs w:val="24"/>
        </w:rPr>
        <w:t>本年收购了中山公用工程有限公司，因公司与中山公用工程有限公司属同一控制人，所以按同一控制下企业合并，合并财务报表对中山公用工程有限公司的财务数据进行了追溯调整。</w:t>
      </w:r>
      <w:r w:rsidRPr="00E93513">
        <w:rPr>
          <w:rFonts w:asciiTheme="minorEastAsia" w:eastAsiaTheme="minorEastAsia" w:hAnsiTheme="minorEastAsia"/>
          <w:sz w:val="24"/>
          <w:szCs w:val="24"/>
        </w:rPr>
        <w:t xml:space="preserve"> </w:t>
      </w:r>
    </w:p>
    <w:p w:rsidR="003A23F0" w:rsidRPr="00C63083" w:rsidRDefault="003A23F0" w:rsidP="005E4ED3">
      <w:pPr>
        <w:pStyle w:val="Section"/>
        <w:spacing w:before="0" w:after="0" w:line="360" w:lineRule="auto"/>
        <w:outlineLvl w:val="3"/>
        <w:rPr>
          <w:rFonts w:asciiTheme="minorEastAsia" w:eastAsiaTheme="minorEastAsia" w:hAnsiTheme="minorEastAsia"/>
          <w:sz w:val="24"/>
          <w:szCs w:val="24"/>
        </w:rPr>
      </w:pPr>
      <w:r w:rsidRPr="00C63083">
        <w:rPr>
          <w:rFonts w:asciiTheme="minorEastAsia" w:eastAsiaTheme="minorEastAsia" w:hAnsiTheme="minorEastAsia" w:hint="eastAsia"/>
          <w:sz w:val="24"/>
          <w:szCs w:val="24"/>
        </w:rPr>
        <w:t>（</w:t>
      </w:r>
      <w:r w:rsidRPr="00C63083">
        <w:rPr>
          <w:rFonts w:asciiTheme="minorEastAsia" w:eastAsiaTheme="minorEastAsia" w:hAnsiTheme="minorEastAsia"/>
          <w:sz w:val="24"/>
          <w:szCs w:val="24"/>
        </w:rPr>
        <w:t>2</w:t>
      </w:r>
      <w:r w:rsidRPr="00C63083">
        <w:rPr>
          <w:rFonts w:asciiTheme="minorEastAsia" w:eastAsiaTheme="minorEastAsia" w:hAnsiTheme="minorEastAsia" w:hint="eastAsia"/>
          <w:sz w:val="24"/>
          <w:szCs w:val="24"/>
        </w:rPr>
        <w:t>）前</w:t>
      </w:r>
      <w:r w:rsidRPr="00C63083">
        <w:rPr>
          <w:rFonts w:asciiTheme="minorEastAsia" w:eastAsiaTheme="minorEastAsia" w:hAnsiTheme="minorEastAsia"/>
          <w:sz w:val="24"/>
          <w:szCs w:val="24"/>
        </w:rPr>
        <w:t>10</w:t>
      </w:r>
      <w:r w:rsidRPr="00C63083">
        <w:rPr>
          <w:rFonts w:asciiTheme="minorEastAsia" w:eastAsiaTheme="minorEastAsia" w:hAnsiTheme="minorEastAsia" w:hint="eastAsia"/>
          <w:sz w:val="24"/>
          <w:szCs w:val="24"/>
        </w:rPr>
        <w:t>名普通股股东持股情况表</w:t>
      </w:r>
    </w:p>
    <w:p w:rsidR="003A23F0" w:rsidRPr="005E4ED3" w:rsidRDefault="003A23F0">
      <w:pPr>
        <w:jc w:val="right"/>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单位：股</w:t>
      </w:r>
    </w:p>
    <w:tbl>
      <w:tblPr>
        <w:tblW w:w="9781" w:type="dxa"/>
        <w:jc w:val="center"/>
        <w:tblInd w:w="28" w:type="dxa"/>
        <w:tblLayout w:type="fixed"/>
        <w:tblCellMar>
          <w:left w:w="28" w:type="dxa"/>
          <w:right w:w="28" w:type="dxa"/>
        </w:tblCellMar>
        <w:tblLook w:val="0000" w:firstRow="0" w:lastRow="0" w:firstColumn="0" w:lastColumn="0" w:noHBand="0" w:noVBand="0"/>
      </w:tblPr>
      <w:tblGrid>
        <w:gridCol w:w="1632"/>
        <w:gridCol w:w="1032"/>
        <w:gridCol w:w="385"/>
        <w:gridCol w:w="992"/>
        <w:gridCol w:w="1560"/>
        <w:gridCol w:w="1714"/>
        <w:gridCol w:w="1126"/>
        <w:gridCol w:w="1340"/>
      </w:tblGrid>
      <w:tr w:rsidR="003A23F0" w:rsidRPr="005E4ED3" w:rsidTr="00C63083">
        <w:trPr>
          <w:jc w:val="center"/>
        </w:trPr>
        <w:tc>
          <w:tcPr>
            <w:tcW w:w="266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A23F0" w:rsidRPr="005E4ED3" w:rsidRDefault="003A23F0">
            <w:pPr>
              <w:jc w:val="left"/>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报告期末普通股股东总数</w:t>
            </w:r>
          </w:p>
        </w:tc>
        <w:tc>
          <w:tcPr>
            <w:tcW w:w="711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23F0" w:rsidRPr="005E4ED3" w:rsidRDefault="003A23F0">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49,473</w:t>
            </w:r>
          </w:p>
        </w:tc>
      </w:tr>
      <w:tr w:rsidR="003A23F0" w:rsidRPr="005E4ED3" w:rsidTr="00C63083">
        <w:trPr>
          <w:jc w:val="center"/>
        </w:trPr>
        <w:tc>
          <w:tcPr>
            <w:tcW w:w="9781" w:type="dxa"/>
            <w:gridSpan w:val="8"/>
            <w:tcBorders>
              <w:top w:val="single" w:sz="4" w:space="0" w:color="auto"/>
              <w:left w:val="single" w:sz="4" w:space="0" w:color="auto"/>
              <w:bottom w:val="single" w:sz="4" w:space="0" w:color="auto"/>
              <w:right w:val="single" w:sz="4" w:space="0" w:color="auto"/>
            </w:tcBorders>
            <w:shd w:val="clear" w:color="auto" w:fill="D3D3D3"/>
            <w:vAlign w:val="center"/>
          </w:tcPr>
          <w:p w:rsidR="003A23F0" w:rsidRPr="005E4ED3" w:rsidRDefault="003A23F0">
            <w:pPr>
              <w:jc w:val="center"/>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前</w:t>
            </w:r>
            <w:r w:rsidRPr="005E4ED3">
              <w:rPr>
                <w:rFonts w:asciiTheme="minorEastAsia" w:eastAsiaTheme="minorEastAsia" w:hAnsiTheme="minorEastAsia"/>
                <w:sz w:val="21"/>
                <w:szCs w:val="21"/>
              </w:rPr>
              <w:t>10</w:t>
            </w:r>
            <w:r w:rsidRPr="005E4ED3">
              <w:rPr>
                <w:rFonts w:asciiTheme="minorEastAsia" w:eastAsiaTheme="minorEastAsia" w:hAnsiTheme="minorEastAsia" w:hint="eastAsia"/>
                <w:sz w:val="21"/>
                <w:szCs w:val="21"/>
              </w:rPr>
              <w:t>名普通股股东持股情况</w:t>
            </w:r>
          </w:p>
        </w:tc>
      </w:tr>
      <w:tr w:rsidR="003A23F0" w:rsidRPr="005E4ED3" w:rsidTr="00342C2A">
        <w:trPr>
          <w:jc w:val="center"/>
        </w:trPr>
        <w:tc>
          <w:tcPr>
            <w:tcW w:w="163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A23F0" w:rsidRPr="005E4ED3" w:rsidRDefault="003A23F0">
            <w:pPr>
              <w:jc w:val="center"/>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股东名称</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A23F0" w:rsidRPr="005E4ED3" w:rsidRDefault="003A23F0">
            <w:pPr>
              <w:jc w:val="center"/>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股东性质</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A23F0" w:rsidRPr="005E4ED3" w:rsidRDefault="003A23F0">
            <w:pPr>
              <w:jc w:val="center"/>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持股比例</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A23F0" w:rsidRPr="005E4ED3" w:rsidRDefault="003A23F0">
            <w:pPr>
              <w:jc w:val="center"/>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持普通股数量</w:t>
            </w:r>
          </w:p>
        </w:tc>
        <w:tc>
          <w:tcPr>
            <w:tcW w:w="171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A23F0" w:rsidRPr="005E4ED3" w:rsidRDefault="003A23F0">
            <w:pPr>
              <w:jc w:val="center"/>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持有有限售条件的普通股数量</w:t>
            </w:r>
          </w:p>
        </w:tc>
        <w:tc>
          <w:tcPr>
            <w:tcW w:w="246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A23F0" w:rsidRPr="005E4ED3" w:rsidRDefault="003A23F0">
            <w:pPr>
              <w:jc w:val="center"/>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质押或冻结情况</w:t>
            </w:r>
          </w:p>
        </w:tc>
      </w:tr>
      <w:tr w:rsidR="003A23F0" w:rsidRPr="005E4ED3" w:rsidTr="00342C2A">
        <w:trPr>
          <w:jc w:val="center"/>
        </w:trPr>
        <w:tc>
          <w:tcPr>
            <w:tcW w:w="1632" w:type="dxa"/>
            <w:vMerge/>
            <w:tcBorders>
              <w:top w:val="single" w:sz="4" w:space="0" w:color="auto"/>
              <w:left w:val="single" w:sz="4" w:space="0" w:color="auto"/>
              <w:bottom w:val="single" w:sz="4" w:space="0" w:color="auto"/>
              <w:right w:val="single" w:sz="4" w:space="0" w:color="auto"/>
            </w:tcBorders>
            <w:vAlign w:val="center"/>
          </w:tcPr>
          <w:p w:rsidR="003A23F0" w:rsidRPr="005E4ED3" w:rsidRDefault="003A23F0">
            <w:pPr>
              <w:jc w:val="center"/>
              <w:rPr>
                <w:rFonts w:asciiTheme="minorEastAsia" w:eastAsiaTheme="minorEastAsia" w:hAnsiTheme="minorEastAsia"/>
                <w:sz w:val="21"/>
                <w:szCs w:val="21"/>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3A23F0" w:rsidRPr="005E4ED3" w:rsidRDefault="003A23F0">
            <w:pPr>
              <w:jc w:val="center"/>
              <w:rPr>
                <w:rFonts w:asciiTheme="minorEastAsia" w:eastAsiaTheme="minorEastAsia" w:hAnsiTheme="minorEastAsia"/>
                <w:sz w:val="21"/>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A23F0" w:rsidRPr="005E4ED3" w:rsidRDefault="003A23F0">
            <w:pPr>
              <w:jc w:val="center"/>
              <w:rPr>
                <w:rFonts w:asciiTheme="minorEastAsia" w:eastAsiaTheme="minorEastAsia" w:hAnsiTheme="minorEastAsia"/>
                <w:sz w:val="21"/>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3A23F0" w:rsidRPr="005E4ED3" w:rsidRDefault="003A23F0">
            <w:pPr>
              <w:jc w:val="center"/>
              <w:rPr>
                <w:rFonts w:asciiTheme="minorEastAsia" w:eastAsiaTheme="minorEastAsia" w:hAnsiTheme="minorEastAsia"/>
                <w:sz w:val="21"/>
                <w:szCs w:val="21"/>
              </w:rPr>
            </w:pPr>
          </w:p>
        </w:tc>
        <w:tc>
          <w:tcPr>
            <w:tcW w:w="1714" w:type="dxa"/>
            <w:vMerge/>
            <w:tcBorders>
              <w:top w:val="single" w:sz="4" w:space="0" w:color="auto"/>
              <w:left w:val="single" w:sz="4" w:space="0" w:color="auto"/>
              <w:bottom w:val="single" w:sz="4" w:space="0" w:color="auto"/>
              <w:right w:val="single" w:sz="4" w:space="0" w:color="auto"/>
            </w:tcBorders>
            <w:vAlign w:val="center"/>
          </w:tcPr>
          <w:p w:rsidR="003A23F0" w:rsidRPr="005E4ED3" w:rsidRDefault="003A23F0">
            <w:pPr>
              <w:jc w:val="center"/>
              <w:rPr>
                <w:rFonts w:asciiTheme="minorEastAsia" w:eastAsiaTheme="minorEastAsia" w:hAnsiTheme="minorEastAsia"/>
                <w:sz w:val="21"/>
                <w:szCs w:val="21"/>
              </w:rPr>
            </w:pPr>
          </w:p>
        </w:tc>
        <w:tc>
          <w:tcPr>
            <w:tcW w:w="1126" w:type="dxa"/>
            <w:tcBorders>
              <w:top w:val="single" w:sz="4" w:space="0" w:color="auto"/>
              <w:left w:val="single" w:sz="4" w:space="0" w:color="auto"/>
              <w:bottom w:val="single" w:sz="4" w:space="0" w:color="auto"/>
              <w:right w:val="single" w:sz="4" w:space="0" w:color="auto"/>
            </w:tcBorders>
            <w:shd w:val="clear" w:color="auto" w:fill="D3D3D3"/>
            <w:vAlign w:val="center"/>
          </w:tcPr>
          <w:p w:rsidR="003A23F0" w:rsidRPr="005E4ED3" w:rsidRDefault="003A23F0">
            <w:pPr>
              <w:jc w:val="center"/>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股份状态</w:t>
            </w:r>
          </w:p>
        </w:tc>
        <w:tc>
          <w:tcPr>
            <w:tcW w:w="1340" w:type="dxa"/>
            <w:tcBorders>
              <w:top w:val="single" w:sz="4" w:space="0" w:color="auto"/>
              <w:left w:val="single" w:sz="4" w:space="0" w:color="auto"/>
              <w:bottom w:val="single" w:sz="4" w:space="0" w:color="auto"/>
              <w:right w:val="single" w:sz="4" w:space="0" w:color="auto"/>
            </w:tcBorders>
            <w:shd w:val="clear" w:color="auto" w:fill="D3D3D3"/>
            <w:vAlign w:val="center"/>
          </w:tcPr>
          <w:p w:rsidR="003A23F0" w:rsidRPr="005E4ED3" w:rsidRDefault="003A23F0">
            <w:pPr>
              <w:jc w:val="center"/>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数量</w:t>
            </w:r>
          </w:p>
        </w:tc>
      </w:tr>
      <w:tr w:rsidR="003A23F0" w:rsidRPr="005E4ED3" w:rsidTr="00342C2A">
        <w:trPr>
          <w:jc w:val="center"/>
        </w:trPr>
        <w:tc>
          <w:tcPr>
            <w:tcW w:w="1632" w:type="dxa"/>
            <w:tcBorders>
              <w:top w:val="single" w:sz="4" w:space="0" w:color="auto"/>
              <w:left w:val="single" w:sz="4" w:space="0" w:color="auto"/>
              <w:bottom w:val="single" w:sz="4" w:space="0" w:color="auto"/>
              <w:right w:val="single" w:sz="4" w:space="0" w:color="auto"/>
            </w:tcBorders>
            <w:vAlign w:val="center"/>
          </w:tcPr>
          <w:p w:rsidR="003A23F0" w:rsidRPr="005E4ED3" w:rsidRDefault="003A23F0">
            <w:pPr>
              <w:jc w:val="left"/>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中山中汇投资集团有限公司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A23F0" w:rsidRPr="005E4ED3" w:rsidRDefault="003A23F0">
            <w:pPr>
              <w:jc w:val="left"/>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国有法人</w:t>
            </w:r>
          </w:p>
        </w:tc>
        <w:tc>
          <w:tcPr>
            <w:tcW w:w="992" w:type="dxa"/>
            <w:tcBorders>
              <w:top w:val="single" w:sz="4" w:space="0" w:color="auto"/>
              <w:left w:val="single" w:sz="4" w:space="0" w:color="auto"/>
              <w:bottom w:val="single" w:sz="4" w:space="0" w:color="auto"/>
              <w:right w:val="single" w:sz="4" w:space="0" w:color="auto"/>
            </w:tcBorders>
            <w:vAlign w:val="center"/>
          </w:tcPr>
          <w:p w:rsidR="003A23F0" w:rsidRPr="005E4ED3" w:rsidRDefault="003A23F0">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47.66%</w:t>
            </w:r>
          </w:p>
        </w:tc>
        <w:tc>
          <w:tcPr>
            <w:tcW w:w="1560" w:type="dxa"/>
            <w:tcBorders>
              <w:top w:val="single" w:sz="4" w:space="0" w:color="auto"/>
              <w:left w:val="single" w:sz="4" w:space="0" w:color="auto"/>
              <w:bottom w:val="single" w:sz="4" w:space="0" w:color="auto"/>
              <w:right w:val="single" w:sz="4" w:space="0" w:color="auto"/>
            </w:tcBorders>
            <w:vAlign w:val="center"/>
          </w:tcPr>
          <w:p w:rsidR="003A23F0" w:rsidRPr="005E4ED3" w:rsidRDefault="003A23F0">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703,050,099</w:t>
            </w:r>
          </w:p>
        </w:tc>
        <w:tc>
          <w:tcPr>
            <w:tcW w:w="1714" w:type="dxa"/>
            <w:tcBorders>
              <w:top w:val="single" w:sz="4" w:space="0" w:color="auto"/>
              <w:left w:val="single" w:sz="4" w:space="0" w:color="auto"/>
              <w:bottom w:val="single" w:sz="4" w:space="0" w:color="auto"/>
              <w:right w:val="single" w:sz="4" w:space="0" w:color="auto"/>
            </w:tcBorders>
            <w:vAlign w:val="center"/>
          </w:tcPr>
          <w:p w:rsidR="003A23F0" w:rsidRPr="005E4ED3" w:rsidRDefault="003A23F0">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216,685,111</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3A23F0" w:rsidRPr="005E4ED3" w:rsidRDefault="003A23F0">
            <w:pPr>
              <w:jc w:val="left"/>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质押</w:t>
            </w:r>
          </w:p>
        </w:tc>
        <w:tc>
          <w:tcPr>
            <w:tcW w:w="1340" w:type="dxa"/>
            <w:tcBorders>
              <w:top w:val="single" w:sz="4" w:space="0" w:color="auto"/>
              <w:left w:val="single" w:sz="4" w:space="0" w:color="auto"/>
              <w:bottom w:val="single" w:sz="4" w:space="0" w:color="auto"/>
              <w:right w:val="single" w:sz="4" w:space="0" w:color="auto"/>
            </w:tcBorders>
            <w:shd w:val="clear" w:color="auto" w:fill="FFFFFF"/>
            <w:vAlign w:val="center"/>
          </w:tcPr>
          <w:p w:rsidR="003A23F0" w:rsidRPr="005E4ED3" w:rsidRDefault="003A23F0">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169,955,640</w:t>
            </w:r>
          </w:p>
        </w:tc>
      </w:tr>
      <w:tr w:rsidR="003A23F0" w:rsidRPr="005E4ED3" w:rsidTr="00342C2A">
        <w:trPr>
          <w:jc w:val="center"/>
        </w:trPr>
        <w:tc>
          <w:tcPr>
            <w:tcW w:w="1632" w:type="dxa"/>
            <w:tcBorders>
              <w:top w:val="single" w:sz="4" w:space="0" w:color="auto"/>
              <w:left w:val="single" w:sz="4" w:space="0" w:color="auto"/>
              <w:bottom w:val="single" w:sz="4" w:space="0" w:color="auto"/>
              <w:right w:val="single" w:sz="4" w:space="0" w:color="auto"/>
            </w:tcBorders>
            <w:vAlign w:val="center"/>
          </w:tcPr>
          <w:p w:rsidR="003A23F0" w:rsidRPr="005E4ED3" w:rsidRDefault="003A23F0">
            <w:pPr>
              <w:jc w:val="left"/>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上海复星高科技（集团）有限公司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A23F0" w:rsidRPr="005E4ED3" w:rsidRDefault="003A23F0">
            <w:pPr>
              <w:jc w:val="left"/>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境内非国有法人</w:t>
            </w:r>
          </w:p>
        </w:tc>
        <w:tc>
          <w:tcPr>
            <w:tcW w:w="992" w:type="dxa"/>
            <w:tcBorders>
              <w:top w:val="single" w:sz="4" w:space="0" w:color="auto"/>
              <w:left w:val="single" w:sz="4" w:space="0" w:color="auto"/>
              <w:bottom w:val="single" w:sz="4" w:space="0" w:color="auto"/>
              <w:right w:val="single" w:sz="4" w:space="0" w:color="auto"/>
            </w:tcBorders>
            <w:vAlign w:val="center"/>
          </w:tcPr>
          <w:p w:rsidR="003A23F0" w:rsidRPr="005E4ED3" w:rsidRDefault="003A23F0">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12.35%</w:t>
            </w:r>
          </w:p>
        </w:tc>
        <w:tc>
          <w:tcPr>
            <w:tcW w:w="1560" w:type="dxa"/>
            <w:tcBorders>
              <w:top w:val="single" w:sz="4" w:space="0" w:color="auto"/>
              <w:left w:val="single" w:sz="4" w:space="0" w:color="auto"/>
              <w:bottom w:val="single" w:sz="4" w:space="0" w:color="auto"/>
              <w:right w:val="single" w:sz="4" w:space="0" w:color="auto"/>
            </w:tcBorders>
            <w:vAlign w:val="center"/>
          </w:tcPr>
          <w:p w:rsidR="003A23F0" w:rsidRPr="005E4ED3" w:rsidRDefault="003A23F0">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182,211,872</w:t>
            </w:r>
          </w:p>
        </w:tc>
        <w:tc>
          <w:tcPr>
            <w:tcW w:w="1714" w:type="dxa"/>
            <w:tcBorders>
              <w:top w:val="single" w:sz="4" w:space="0" w:color="auto"/>
              <w:left w:val="single" w:sz="4" w:space="0" w:color="auto"/>
              <w:bottom w:val="single" w:sz="4" w:space="0" w:color="auto"/>
              <w:right w:val="single" w:sz="4" w:space="0" w:color="auto"/>
            </w:tcBorders>
            <w:vAlign w:val="center"/>
          </w:tcPr>
          <w:p w:rsidR="003A23F0" w:rsidRPr="005E4ED3" w:rsidRDefault="003A23F0">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182,211,872</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3A23F0" w:rsidRPr="005E4ED3" w:rsidRDefault="005E4ED3">
            <w:pPr>
              <w:jc w:val="right"/>
              <w:rPr>
                <w:rFonts w:asciiTheme="minorEastAsia" w:eastAsiaTheme="minorEastAsia" w:hAnsiTheme="minorEastAsia"/>
                <w:sz w:val="21"/>
                <w:szCs w:val="21"/>
              </w:rPr>
            </w:pPr>
            <w:r>
              <w:rPr>
                <w:rFonts w:asciiTheme="minorEastAsia" w:eastAsiaTheme="minorEastAsia" w:hAnsiTheme="minorEastAsia"/>
                <w:sz w:val="21"/>
                <w:szCs w:val="21"/>
              </w:rPr>
              <w:t>-</w:t>
            </w:r>
          </w:p>
        </w:tc>
        <w:tc>
          <w:tcPr>
            <w:tcW w:w="1340" w:type="dxa"/>
            <w:tcBorders>
              <w:top w:val="single" w:sz="4" w:space="0" w:color="auto"/>
              <w:left w:val="single" w:sz="4" w:space="0" w:color="auto"/>
              <w:bottom w:val="single" w:sz="4" w:space="0" w:color="auto"/>
              <w:right w:val="single" w:sz="4" w:space="0" w:color="auto"/>
            </w:tcBorders>
            <w:shd w:val="clear" w:color="auto" w:fill="FFFFFF"/>
            <w:vAlign w:val="center"/>
          </w:tcPr>
          <w:p w:rsidR="003A23F0" w:rsidRPr="005E4ED3" w:rsidRDefault="005E4ED3">
            <w:pPr>
              <w:jc w:val="right"/>
              <w:rPr>
                <w:rFonts w:asciiTheme="minorEastAsia" w:eastAsiaTheme="minorEastAsia" w:hAnsiTheme="minorEastAsia"/>
                <w:sz w:val="21"/>
                <w:szCs w:val="21"/>
              </w:rPr>
            </w:pPr>
            <w:r>
              <w:rPr>
                <w:rFonts w:asciiTheme="minorEastAsia" w:eastAsiaTheme="minorEastAsia" w:hAnsiTheme="minorEastAsia"/>
                <w:sz w:val="21"/>
                <w:szCs w:val="21"/>
              </w:rPr>
              <w:t>-</w:t>
            </w:r>
          </w:p>
        </w:tc>
      </w:tr>
      <w:tr w:rsidR="003A23F0" w:rsidRPr="005E4ED3" w:rsidTr="00342C2A">
        <w:trPr>
          <w:jc w:val="center"/>
        </w:trPr>
        <w:tc>
          <w:tcPr>
            <w:tcW w:w="1632" w:type="dxa"/>
            <w:tcBorders>
              <w:top w:val="single" w:sz="4" w:space="0" w:color="auto"/>
              <w:left w:val="single" w:sz="4" w:space="0" w:color="auto"/>
              <w:bottom w:val="single" w:sz="4" w:space="0" w:color="auto"/>
              <w:right w:val="single" w:sz="4" w:space="0" w:color="auto"/>
            </w:tcBorders>
            <w:vAlign w:val="center"/>
          </w:tcPr>
          <w:p w:rsidR="003A23F0" w:rsidRPr="005E4ED3" w:rsidRDefault="003A23F0">
            <w:pPr>
              <w:jc w:val="left"/>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中央汇金资产管理有限责任公司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A23F0" w:rsidRPr="005E4ED3" w:rsidRDefault="003A23F0">
            <w:pPr>
              <w:jc w:val="left"/>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国有法人</w:t>
            </w:r>
          </w:p>
        </w:tc>
        <w:tc>
          <w:tcPr>
            <w:tcW w:w="992" w:type="dxa"/>
            <w:tcBorders>
              <w:top w:val="single" w:sz="4" w:space="0" w:color="auto"/>
              <w:left w:val="single" w:sz="4" w:space="0" w:color="auto"/>
              <w:bottom w:val="single" w:sz="4" w:space="0" w:color="auto"/>
              <w:right w:val="single" w:sz="4" w:space="0" w:color="auto"/>
            </w:tcBorders>
            <w:vAlign w:val="center"/>
          </w:tcPr>
          <w:p w:rsidR="003A23F0" w:rsidRPr="005E4ED3" w:rsidRDefault="003A23F0">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1.87%</w:t>
            </w:r>
          </w:p>
        </w:tc>
        <w:tc>
          <w:tcPr>
            <w:tcW w:w="1560" w:type="dxa"/>
            <w:tcBorders>
              <w:top w:val="single" w:sz="4" w:space="0" w:color="auto"/>
              <w:left w:val="single" w:sz="4" w:space="0" w:color="auto"/>
              <w:bottom w:val="single" w:sz="4" w:space="0" w:color="auto"/>
              <w:right w:val="single" w:sz="4" w:space="0" w:color="auto"/>
            </w:tcBorders>
            <w:vAlign w:val="center"/>
          </w:tcPr>
          <w:p w:rsidR="003A23F0" w:rsidRPr="005E4ED3" w:rsidRDefault="003A23F0">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27,511,100</w:t>
            </w:r>
          </w:p>
        </w:tc>
        <w:tc>
          <w:tcPr>
            <w:tcW w:w="1714" w:type="dxa"/>
            <w:tcBorders>
              <w:top w:val="single" w:sz="4" w:space="0" w:color="auto"/>
              <w:left w:val="single" w:sz="4" w:space="0" w:color="auto"/>
              <w:bottom w:val="single" w:sz="4" w:space="0" w:color="auto"/>
              <w:right w:val="single" w:sz="4" w:space="0" w:color="auto"/>
            </w:tcBorders>
            <w:vAlign w:val="center"/>
          </w:tcPr>
          <w:p w:rsidR="003A23F0" w:rsidRPr="005E4ED3" w:rsidRDefault="005E4ED3">
            <w:pPr>
              <w:jc w:val="right"/>
              <w:rPr>
                <w:rFonts w:asciiTheme="minorEastAsia" w:eastAsiaTheme="minorEastAsia" w:hAnsiTheme="minorEastAsia"/>
                <w:sz w:val="21"/>
                <w:szCs w:val="21"/>
              </w:rPr>
            </w:pPr>
            <w:r>
              <w:rPr>
                <w:rFonts w:asciiTheme="minorEastAsia" w:eastAsiaTheme="minorEastAsia" w:hAnsiTheme="minorEastAsia"/>
                <w:sz w:val="21"/>
                <w:szCs w:val="21"/>
              </w:rPr>
              <w:t>0</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3A23F0" w:rsidRPr="005E4ED3" w:rsidRDefault="005E4ED3">
            <w:pPr>
              <w:jc w:val="right"/>
              <w:rPr>
                <w:rFonts w:asciiTheme="minorEastAsia" w:eastAsiaTheme="minorEastAsia" w:hAnsiTheme="minorEastAsia"/>
                <w:sz w:val="21"/>
                <w:szCs w:val="21"/>
              </w:rPr>
            </w:pPr>
            <w:r>
              <w:rPr>
                <w:rFonts w:asciiTheme="minorEastAsia" w:eastAsiaTheme="minorEastAsia" w:hAnsiTheme="minorEastAsia"/>
                <w:sz w:val="21"/>
                <w:szCs w:val="21"/>
              </w:rPr>
              <w:t>-</w:t>
            </w:r>
          </w:p>
        </w:tc>
        <w:tc>
          <w:tcPr>
            <w:tcW w:w="1340" w:type="dxa"/>
            <w:tcBorders>
              <w:top w:val="single" w:sz="4" w:space="0" w:color="auto"/>
              <w:left w:val="single" w:sz="4" w:space="0" w:color="auto"/>
              <w:bottom w:val="single" w:sz="4" w:space="0" w:color="auto"/>
              <w:right w:val="single" w:sz="4" w:space="0" w:color="auto"/>
            </w:tcBorders>
            <w:shd w:val="clear" w:color="auto" w:fill="FFFFFF"/>
            <w:vAlign w:val="center"/>
          </w:tcPr>
          <w:p w:rsidR="003A23F0" w:rsidRPr="005E4ED3" w:rsidRDefault="005E4ED3">
            <w:pPr>
              <w:jc w:val="right"/>
              <w:rPr>
                <w:rFonts w:asciiTheme="minorEastAsia" w:eastAsiaTheme="minorEastAsia" w:hAnsiTheme="minorEastAsia"/>
                <w:sz w:val="21"/>
                <w:szCs w:val="21"/>
              </w:rPr>
            </w:pPr>
            <w:r>
              <w:rPr>
                <w:rFonts w:asciiTheme="minorEastAsia" w:eastAsiaTheme="minorEastAsia" w:hAnsiTheme="minorEastAsia"/>
                <w:sz w:val="21"/>
                <w:szCs w:val="21"/>
              </w:rPr>
              <w:t>-</w:t>
            </w:r>
          </w:p>
        </w:tc>
      </w:tr>
      <w:tr w:rsidR="005E4ED3" w:rsidRPr="005E4ED3" w:rsidTr="00342C2A">
        <w:trPr>
          <w:jc w:val="center"/>
        </w:trPr>
        <w:tc>
          <w:tcPr>
            <w:tcW w:w="1632" w:type="dxa"/>
            <w:tcBorders>
              <w:top w:val="single" w:sz="4" w:space="0" w:color="auto"/>
              <w:left w:val="single" w:sz="4" w:space="0" w:color="auto"/>
              <w:bottom w:val="single" w:sz="4" w:space="0" w:color="auto"/>
              <w:right w:val="single" w:sz="4" w:space="0" w:color="auto"/>
            </w:tcBorders>
            <w:vAlign w:val="center"/>
          </w:tcPr>
          <w:p w:rsidR="005E4ED3" w:rsidRPr="005E4ED3" w:rsidRDefault="005E4ED3">
            <w:pPr>
              <w:jc w:val="left"/>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中山市古镇自来水厂</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E4ED3" w:rsidRPr="005E4ED3" w:rsidRDefault="005E4ED3">
            <w:pPr>
              <w:jc w:val="left"/>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境内非国有法人</w:t>
            </w:r>
          </w:p>
        </w:tc>
        <w:tc>
          <w:tcPr>
            <w:tcW w:w="992" w:type="dxa"/>
            <w:tcBorders>
              <w:top w:val="single" w:sz="4" w:space="0" w:color="auto"/>
              <w:left w:val="single" w:sz="4" w:space="0" w:color="auto"/>
              <w:bottom w:val="single" w:sz="4" w:space="0" w:color="auto"/>
              <w:right w:val="single" w:sz="4" w:space="0" w:color="auto"/>
            </w:tcBorders>
            <w:vAlign w:val="center"/>
          </w:tcPr>
          <w:p w:rsidR="005E4ED3" w:rsidRPr="005E4ED3" w:rsidRDefault="005E4ED3">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0.85%</w:t>
            </w:r>
          </w:p>
        </w:tc>
        <w:tc>
          <w:tcPr>
            <w:tcW w:w="1560" w:type="dxa"/>
            <w:tcBorders>
              <w:top w:val="single" w:sz="4" w:space="0" w:color="auto"/>
              <w:left w:val="single" w:sz="4" w:space="0" w:color="auto"/>
              <w:bottom w:val="single" w:sz="4" w:space="0" w:color="auto"/>
              <w:right w:val="single" w:sz="4" w:space="0" w:color="auto"/>
            </w:tcBorders>
            <w:vAlign w:val="center"/>
          </w:tcPr>
          <w:p w:rsidR="005E4ED3" w:rsidRPr="005E4ED3" w:rsidRDefault="005E4ED3">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12,603,546</w:t>
            </w:r>
          </w:p>
        </w:tc>
        <w:tc>
          <w:tcPr>
            <w:tcW w:w="1714" w:type="dxa"/>
            <w:tcBorders>
              <w:top w:val="single" w:sz="4" w:space="0" w:color="auto"/>
              <w:left w:val="single" w:sz="4" w:space="0" w:color="auto"/>
              <w:bottom w:val="single" w:sz="4" w:space="0" w:color="auto"/>
              <w:right w:val="single" w:sz="4" w:space="0" w:color="auto"/>
            </w:tcBorders>
            <w:vAlign w:val="center"/>
          </w:tcPr>
          <w:p w:rsidR="005E4ED3" w:rsidRPr="005E4ED3" w:rsidRDefault="005E4ED3">
            <w:pPr>
              <w:jc w:val="right"/>
              <w:rPr>
                <w:rFonts w:asciiTheme="minorEastAsia" w:eastAsiaTheme="minorEastAsia" w:hAnsiTheme="minorEastAsia"/>
                <w:sz w:val="21"/>
                <w:szCs w:val="21"/>
              </w:rPr>
            </w:pPr>
            <w:r>
              <w:rPr>
                <w:rFonts w:asciiTheme="minorEastAsia" w:eastAsiaTheme="minorEastAsia" w:hAnsiTheme="minorEastAsia"/>
                <w:sz w:val="21"/>
                <w:szCs w:val="21"/>
              </w:rPr>
              <w:t>0</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5E4ED3" w:rsidRPr="005E4ED3" w:rsidRDefault="005E4ED3" w:rsidP="00622E52">
            <w:pPr>
              <w:jc w:val="right"/>
              <w:rPr>
                <w:rFonts w:asciiTheme="minorEastAsia" w:eastAsiaTheme="minorEastAsia" w:hAnsiTheme="minorEastAsia"/>
                <w:sz w:val="21"/>
                <w:szCs w:val="21"/>
              </w:rPr>
            </w:pPr>
            <w:r>
              <w:rPr>
                <w:rFonts w:asciiTheme="minorEastAsia" w:eastAsiaTheme="minorEastAsia" w:hAnsiTheme="minorEastAsia"/>
                <w:sz w:val="21"/>
                <w:szCs w:val="21"/>
              </w:rPr>
              <w:t>-</w:t>
            </w:r>
          </w:p>
        </w:tc>
        <w:tc>
          <w:tcPr>
            <w:tcW w:w="1340" w:type="dxa"/>
            <w:tcBorders>
              <w:top w:val="single" w:sz="4" w:space="0" w:color="auto"/>
              <w:left w:val="single" w:sz="4" w:space="0" w:color="auto"/>
              <w:bottom w:val="single" w:sz="4" w:space="0" w:color="auto"/>
              <w:right w:val="single" w:sz="4" w:space="0" w:color="auto"/>
            </w:tcBorders>
            <w:shd w:val="clear" w:color="auto" w:fill="FFFFFF"/>
            <w:vAlign w:val="center"/>
          </w:tcPr>
          <w:p w:rsidR="005E4ED3" w:rsidRPr="005E4ED3" w:rsidRDefault="005E4ED3" w:rsidP="00622E52">
            <w:pPr>
              <w:jc w:val="right"/>
              <w:rPr>
                <w:rFonts w:asciiTheme="minorEastAsia" w:eastAsiaTheme="minorEastAsia" w:hAnsiTheme="minorEastAsia"/>
                <w:sz w:val="21"/>
                <w:szCs w:val="21"/>
              </w:rPr>
            </w:pPr>
            <w:r>
              <w:rPr>
                <w:rFonts w:asciiTheme="minorEastAsia" w:eastAsiaTheme="minorEastAsia" w:hAnsiTheme="minorEastAsia"/>
                <w:sz w:val="21"/>
                <w:szCs w:val="21"/>
              </w:rPr>
              <w:t>-</w:t>
            </w:r>
          </w:p>
        </w:tc>
      </w:tr>
      <w:tr w:rsidR="005E4ED3" w:rsidRPr="005E4ED3" w:rsidTr="00342C2A">
        <w:trPr>
          <w:jc w:val="center"/>
        </w:trPr>
        <w:tc>
          <w:tcPr>
            <w:tcW w:w="1632" w:type="dxa"/>
            <w:tcBorders>
              <w:top w:val="single" w:sz="4" w:space="0" w:color="auto"/>
              <w:left w:val="single" w:sz="4" w:space="0" w:color="auto"/>
              <w:bottom w:val="single" w:sz="4" w:space="0" w:color="auto"/>
              <w:right w:val="single" w:sz="4" w:space="0" w:color="auto"/>
            </w:tcBorders>
            <w:vAlign w:val="center"/>
          </w:tcPr>
          <w:p w:rsidR="005E4ED3" w:rsidRPr="005E4ED3" w:rsidRDefault="005E4ED3">
            <w:pPr>
              <w:jc w:val="left"/>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中山市三乡水务有限公司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E4ED3" w:rsidRPr="005E4ED3" w:rsidRDefault="005E4ED3">
            <w:pPr>
              <w:jc w:val="left"/>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境内非国有法人</w:t>
            </w:r>
          </w:p>
        </w:tc>
        <w:tc>
          <w:tcPr>
            <w:tcW w:w="992" w:type="dxa"/>
            <w:tcBorders>
              <w:top w:val="single" w:sz="4" w:space="0" w:color="auto"/>
              <w:left w:val="single" w:sz="4" w:space="0" w:color="auto"/>
              <w:bottom w:val="single" w:sz="4" w:space="0" w:color="auto"/>
              <w:right w:val="single" w:sz="4" w:space="0" w:color="auto"/>
            </w:tcBorders>
            <w:vAlign w:val="center"/>
          </w:tcPr>
          <w:p w:rsidR="005E4ED3" w:rsidRPr="005E4ED3" w:rsidRDefault="005E4ED3">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0.80%</w:t>
            </w:r>
          </w:p>
        </w:tc>
        <w:tc>
          <w:tcPr>
            <w:tcW w:w="1560" w:type="dxa"/>
            <w:tcBorders>
              <w:top w:val="single" w:sz="4" w:space="0" w:color="auto"/>
              <w:left w:val="single" w:sz="4" w:space="0" w:color="auto"/>
              <w:bottom w:val="single" w:sz="4" w:space="0" w:color="auto"/>
              <w:right w:val="single" w:sz="4" w:space="0" w:color="auto"/>
            </w:tcBorders>
            <w:vAlign w:val="center"/>
          </w:tcPr>
          <w:p w:rsidR="005E4ED3" w:rsidRPr="005E4ED3" w:rsidRDefault="005E4ED3">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11,797,866</w:t>
            </w:r>
          </w:p>
        </w:tc>
        <w:tc>
          <w:tcPr>
            <w:tcW w:w="1714" w:type="dxa"/>
            <w:tcBorders>
              <w:top w:val="single" w:sz="4" w:space="0" w:color="auto"/>
              <w:left w:val="single" w:sz="4" w:space="0" w:color="auto"/>
              <w:bottom w:val="single" w:sz="4" w:space="0" w:color="auto"/>
              <w:right w:val="single" w:sz="4" w:space="0" w:color="auto"/>
            </w:tcBorders>
            <w:vAlign w:val="center"/>
          </w:tcPr>
          <w:p w:rsidR="005E4ED3" w:rsidRPr="005E4ED3" w:rsidRDefault="005E4ED3">
            <w:pPr>
              <w:jc w:val="right"/>
              <w:rPr>
                <w:rFonts w:asciiTheme="minorEastAsia" w:eastAsiaTheme="minorEastAsia" w:hAnsiTheme="minorEastAsia"/>
                <w:sz w:val="21"/>
                <w:szCs w:val="21"/>
              </w:rPr>
            </w:pPr>
            <w:r>
              <w:rPr>
                <w:rFonts w:asciiTheme="minorEastAsia" w:eastAsiaTheme="minorEastAsia" w:hAnsiTheme="minorEastAsia"/>
                <w:sz w:val="21"/>
                <w:szCs w:val="21"/>
              </w:rPr>
              <w:t>0</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5E4ED3" w:rsidRPr="005E4ED3" w:rsidRDefault="005E4ED3" w:rsidP="00622E52">
            <w:pPr>
              <w:jc w:val="right"/>
              <w:rPr>
                <w:rFonts w:asciiTheme="minorEastAsia" w:eastAsiaTheme="minorEastAsia" w:hAnsiTheme="minorEastAsia"/>
                <w:sz w:val="21"/>
                <w:szCs w:val="21"/>
              </w:rPr>
            </w:pPr>
            <w:r>
              <w:rPr>
                <w:rFonts w:asciiTheme="minorEastAsia" w:eastAsiaTheme="minorEastAsia" w:hAnsiTheme="minorEastAsia"/>
                <w:sz w:val="21"/>
                <w:szCs w:val="21"/>
              </w:rPr>
              <w:t>-</w:t>
            </w:r>
          </w:p>
        </w:tc>
        <w:tc>
          <w:tcPr>
            <w:tcW w:w="1340" w:type="dxa"/>
            <w:tcBorders>
              <w:top w:val="single" w:sz="4" w:space="0" w:color="auto"/>
              <w:left w:val="single" w:sz="4" w:space="0" w:color="auto"/>
              <w:bottom w:val="single" w:sz="4" w:space="0" w:color="auto"/>
              <w:right w:val="single" w:sz="4" w:space="0" w:color="auto"/>
            </w:tcBorders>
            <w:shd w:val="clear" w:color="auto" w:fill="FFFFFF"/>
            <w:vAlign w:val="center"/>
          </w:tcPr>
          <w:p w:rsidR="005E4ED3" w:rsidRPr="005E4ED3" w:rsidRDefault="005E4ED3" w:rsidP="00622E52">
            <w:pPr>
              <w:jc w:val="right"/>
              <w:rPr>
                <w:rFonts w:asciiTheme="minorEastAsia" w:eastAsiaTheme="minorEastAsia" w:hAnsiTheme="minorEastAsia"/>
                <w:sz w:val="21"/>
                <w:szCs w:val="21"/>
              </w:rPr>
            </w:pPr>
            <w:r>
              <w:rPr>
                <w:rFonts w:asciiTheme="minorEastAsia" w:eastAsiaTheme="minorEastAsia" w:hAnsiTheme="minorEastAsia"/>
                <w:sz w:val="21"/>
                <w:szCs w:val="21"/>
              </w:rPr>
              <w:t>-</w:t>
            </w:r>
          </w:p>
        </w:tc>
      </w:tr>
      <w:tr w:rsidR="005E4ED3" w:rsidRPr="005E4ED3" w:rsidTr="00342C2A">
        <w:trPr>
          <w:jc w:val="center"/>
        </w:trPr>
        <w:tc>
          <w:tcPr>
            <w:tcW w:w="1632" w:type="dxa"/>
            <w:tcBorders>
              <w:top w:val="single" w:sz="4" w:space="0" w:color="auto"/>
              <w:left w:val="single" w:sz="4" w:space="0" w:color="auto"/>
              <w:bottom w:val="single" w:sz="4" w:space="0" w:color="auto"/>
              <w:right w:val="single" w:sz="4" w:space="0" w:color="auto"/>
            </w:tcBorders>
            <w:vAlign w:val="center"/>
          </w:tcPr>
          <w:p w:rsidR="005E4ED3" w:rsidRPr="005E4ED3" w:rsidRDefault="005E4ED3">
            <w:pPr>
              <w:jc w:val="left"/>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中广核资本控股有限公司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E4ED3" w:rsidRPr="005E4ED3" w:rsidRDefault="005E4ED3">
            <w:pPr>
              <w:jc w:val="left"/>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国有法人</w:t>
            </w:r>
          </w:p>
        </w:tc>
        <w:tc>
          <w:tcPr>
            <w:tcW w:w="992" w:type="dxa"/>
            <w:tcBorders>
              <w:top w:val="single" w:sz="4" w:space="0" w:color="auto"/>
              <w:left w:val="single" w:sz="4" w:space="0" w:color="auto"/>
              <w:bottom w:val="single" w:sz="4" w:space="0" w:color="auto"/>
              <w:right w:val="single" w:sz="4" w:space="0" w:color="auto"/>
            </w:tcBorders>
            <w:vAlign w:val="center"/>
          </w:tcPr>
          <w:p w:rsidR="005E4ED3" w:rsidRPr="005E4ED3" w:rsidRDefault="005E4ED3">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0.75%</w:t>
            </w:r>
          </w:p>
        </w:tc>
        <w:tc>
          <w:tcPr>
            <w:tcW w:w="1560" w:type="dxa"/>
            <w:tcBorders>
              <w:top w:val="single" w:sz="4" w:space="0" w:color="auto"/>
              <w:left w:val="single" w:sz="4" w:space="0" w:color="auto"/>
              <w:bottom w:val="single" w:sz="4" w:space="0" w:color="auto"/>
              <w:right w:val="single" w:sz="4" w:space="0" w:color="auto"/>
            </w:tcBorders>
            <w:vAlign w:val="center"/>
          </w:tcPr>
          <w:p w:rsidR="005E4ED3" w:rsidRPr="005E4ED3" w:rsidRDefault="005E4ED3">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10,991,799</w:t>
            </w:r>
          </w:p>
        </w:tc>
        <w:tc>
          <w:tcPr>
            <w:tcW w:w="1714" w:type="dxa"/>
            <w:tcBorders>
              <w:top w:val="single" w:sz="4" w:space="0" w:color="auto"/>
              <w:left w:val="single" w:sz="4" w:space="0" w:color="auto"/>
              <w:bottom w:val="single" w:sz="4" w:space="0" w:color="auto"/>
              <w:right w:val="single" w:sz="4" w:space="0" w:color="auto"/>
            </w:tcBorders>
            <w:vAlign w:val="center"/>
          </w:tcPr>
          <w:p w:rsidR="005E4ED3" w:rsidRPr="005E4ED3" w:rsidRDefault="005E4ED3">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9,983,361</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5E4ED3" w:rsidRPr="005E4ED3" w:rsidRDefault="005E4ED3" w:rsidP="00622E52">
            <w:pPr>
              <w:jc w:val="right"/>
              <w:rPr>
                <w:rFonts w:asciiTheme="minorEastAsia" w:eastAsiaTheme="minorEastAsia" w:hAnsiTheme="minorEastAsia"/>
                <w:sz w:val="21"/>
                <w:szCs w:val="21"/>
              </w:rPr>
            </w:pPr>
            <w:r>
              <w:rPr>
                <w:rFonts w:asciiTheme="minorEastAsia" w:eastAsiaTheme="minorEastAsia" w:hAnsiTheme="minorEastAsia"/>
                <w:sz w:val="21"/>
                <w:szCs w:val="21"/>
              </w:rPr>
              <w:t>-</w:t>
            </w:r>
          </w:p>
        </w:tc>
        <w:tc>
          <w:tcPr>
            <w:tcW w:w="1340" w:type="dxa"/>
            <w:tcBorders>
              <w:top w:val="single" w:sz="4" w:space="0" w:color="auto"/>
              <w:left w:val="single" w:sz="4" w:space="0" w:color="auto"/>
              <w:bottom w:val="single" w:sz="4" w:space="0" w:color="auto"/>
              <w:right w:val="single" w:sz="4" w:space="0" w:color="auto"/>
            </w:tcBorders>
            <w:shd w:val="clear" w:color="auto" w:fill="FFFFFF"/>
            <w:vAlign w:val="center"/>
          </w:tcPr>
          <w:p w:rsidR="005E4ED3" w:rsidRPr="005E4ED3" w:rsidRDefault="005E4ED3" w:rsidP="00622E52">
            <w:pPr>
              <w:jc w:val="right"/>
              <w:rPr>
                <w:rFonts w:asciiTheme="minorEastAsia" w:eastAsiaTheme="minorEastAsia" w:hAnsiTheme="minorEastAsia"/>
                <w:sz w:val="21"/>
                <w:szCs w:val="21"/>
              </w:rPr>
            </w:pPr>
            <w:r>
              <w:rPr>
                <w:rFonts w:asciiTheme="minorEastAsia" w:eastAsiaTheme="minorEastAsia" w:hAnsiTheme="minorEastAsia"/>
                <w:sz w:val="21"/>
                <w:szCs w:val="21"/>
              </w:rPr>
              <w:t>-</w:t>
            </w:r>
          </w:p>
        </w:tc>
      </w:tr>
      <w:tr w:rsidR="005E4ED3" w:rsidRPr="005E4ED3" w:rsidTr="00342C2A">
        <w:trPr>
          <w:jc w:val="center"/>
        </w:trPr>
        <w:tc>
          <w:tcPr>
            <w:tcW w:w="1632" w:type="dxa"/>
            <w:tcBorders>
              <w:top w:val="single" w:sz="4" w:space="0" w:color="auto"/>
              <w:left w:val="single" w:sz="4" w:space="0" w:color="auto"/>
              <w:bottom w:val="single" w:sz="4" w:space="0" w:color="auto"/>
              <w:right w:val="single" w:sz="4" w:space="0" w:color="auto"/>
            </w:tcBorders>
            <w:vAlign w:val="center"/>
          </w:tcPr>
          <w:p w:rsidR="005E4ED3" w:rsidRPr="005E4ED3" w:rsidRDefault="005E4ED3">
            <w:pPr>
              <w:jc w:val="left"/>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广西铁路发展投资基金（有限合伙）</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E4ED3" w:rsidRPr="005E4ED3" w:rsidRDefault="005E4ED3">
            <w:pPr>
              <w:jc w:val="left"/>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境内非国有法人</w:t>
            </w:r>
          </w:p>
        </w:tc>
        <w:tc>
          <w:tcPr>
            <w:tcW w:w="992" w:type="dxa"/>
            <w:tcBorders>
              <w:top w:val="single" w:sz="4" w:space="0" w:color="auto"/>
              <w:left w:val="single" w:sz="4" w:space="0" w:color="auto"/>
              <w:bottom w:val="single" w:sz="4" w:space="0" w:color="auto"/>
              <w:right w:val="single" w:sz="4" w:space="0" w:color="auto"/>
            </w:tcBorders>
            <w:vAlign w:val="center"/>
          </w:tcPr>
          <w:p w:rsidR="005E4ED3" w:rsidRPr="005E4ED3" w:rsidRDefault="005E4ED3">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0.56%</w:t>
            </w:r>
          </w:p>
        </w:tc>
        <w:tc>
          <w:tcPr>
            <w:tcW w:w="1560" w:type="dxa"/>
            <w:tcBorders>
              <w:top w:val="single" w:sz="4" w:space="0" w:color="auto"/>
              <w:left w:val="single" w:sz="4" w:space="0" w:color="auto"/>
              <w:bottom w:val="single" w:sz="4" w:space="0" w:color="auto"/>
              <w:right w:val="single" w:sz="4" w:space="0" w:color="auto"/>
            </w:tcBorders>
            <w:vAlign w:val="center"/>
          </w:tcPr>
          <w:p w:rsidR="005E4ED3" w:rsidRPr="005E4ED3" w:rsidRDefault="005E4ED3">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8,319,467</w:t>
            </w:r>
          </w:p>
        </w:tc>
        <w:tc>
          <w:tcPr>
            <w:tcW w:w="1714" w:type="dxa"/>
            <w:tcBorders>
              <w:top w:val="single" w:sz="4" w:space="0" w:color="auto"/>
              <w:left w:val="single" w:sz="4" w:space="0" w:color="auto"/>
              <w:bottom w:val="single" w:sz="4" w:space="0" w:color="auto"/>
              <w:right w:val="single" w:sz="4" w:space="0" w:color="auto"/>
            </w:tcBorders>
            <w:vAlign w:val="center"/>
          </w:tcPr>
          <w:p w:rsidR="005E4ED3" w:rsidRPr="005E4ED3" w:rsidRDefault="005E4ED3">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8,319,467</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5E4ED3" w:rsidRPr="005E4ED3" w:rsidRDefault="005E4ED3" w:rsidP="00622E52">
            <w:pPr>
              <w:jc w:val="right"/>
              <w:rPr>
                <w:rFonts w:asciiTheme="minorEastAsia" w:eastAsiaTheme="minorEastAsia" w:hAnsiTheme="minorEastAsia"/>
                <w:sz w:val="21"/>
                <w:szCs w:val="21"/>
              </w:rPr>
            </w:pPr>
            <w:r>
              <w:rPr>
                <w:rFonts w:asciiTheme="minorEastAsia" w:eastAsiaTheme="minorEastAsia" w:hAnsiTheme="minorEastAsia"/>
                <w:sz w:val="21"/>
                <w:szCs w:val="21"/>
              </w:rPr>
              <w:t>-</w:t>
            </w:r>
          </w:p>
        </w:tc>
        <w:tc>
          <w:tcPr>
            <w:tcW w:w="1340" w:type="dxa"/>
            <w:tcBorders>
              <w:top w:val="single" w:sz="4" w:space="0" w:color="auto"/>
              <w:left w:val="single" w:sz="4" w:space="0" w:color="auto"/>
              <w:bottom w:val="single" w:sz="4" w:space="0" w:color="auto"/>
              <w:right w:val="single" w:sz="4" w:space="0" w:color="auto"/>
            </w:tcBorders>
            <w:shd w:val="clear" w:color="auto" w:fill="FFFFFF"/>
            <w:vAlign w:val="center"/>
          </w:tcPr>
          <w:p w:rsidR="005E4ED3" w:rsidRPr="005E4ED3" w:rsidRDefault="005E4ED3" w:rsidP="00622E52">
            <w:pPr>
              <w:jc w:val="right"/>
              <w:rPr>
                <w:rFonts w:asciiTheme="minorEastAsia" w:eastAsiaTheme="minorEastAsia" w:hAnsiTheme="minorEastAsia"/>
                <w:sz w:val="21"/>
                <w:szCs w:val="21"/>
              </w:rPr>
            </w:pPr>
            <w:r>
              <w:rPr>
                <w:rFonts w:asciiTheme="minorEastAsia" w:eastAsiaTheme="minorEastAsia" w:hAnsiTheme="minorEastAsia"/>
                <w:sz w:val="21"/>
                <w:szCs w:val="21"/>
              </w:rPr>
              <w:t>-</w:t>
            </w:r>
          </w:p>
        </w:tc>
      </w:tr>
      <w:tr w:rsidR="005E4ED3" w:rsidRPr="005E4ED3" w:rsidTr="00342C2A">
        <w:trPr>
          <w:jc w:val="center"/>
        </w:trPr>
        <w:tc>
          <w:tcPr>
            <w:tcW w:w="1632" w:type="dxa"/>
            <w:tcBorders>
              <w:top w:val="single" w:sz="4" w:space="0" w:color="auto"/>
              <w:left w:val="single" w:sz="4" w:space="0" w:color="auto"/>
              <w:bottom w:val="single" w:sz="4" w:space="0" w:color="auto"/>
              <w:right w:val="single" w:sz="4" w:space="0" w:color="auto"/>
            </w:tcBorders>
            <w:vAlign w:val="center"/>
          </w:tcPr>
          <w:p w:rsidR="005E4ED3" w:rsidRPr="005E4ED3" w:rsidRDefault="005E4ED3">
            <w:pPr>
              <w:jc w:val="left"/>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中国人寿保险股份有限公司－分红－个人分红</w:t>
            </w:r>
            <w:r w:rsidRPr="005E4ED3">
              <w:rPr>
                <w:rFonts w:asciiTheme="minorEastAsia" w:eastAsiaTheme="minorEastAsia" w:hAnsiTheme="minorEastAsia"/>
                <w:sz w:val="21"/>
                <w:szCs w:val="21"/>
              </w:rPr>
              <w:t>-005L-FH002</w:t>
            </w:r>
            <w:r w:rsidRPr="005E4ED3">
              <w:rPr>
                <w:rFonts w:asciiTheme="minorEastAsia" w:eastAsiaTheme="minorEastAsia" w:hAnsiTheme="minorEastAsia" w:hint="eastAsia"/>
                <w:sz w:val="21"/>
                <w:szCs w:val="21"/>
              </w:rPr>
              <w:t>深</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E4ED3" w:rsidRPr="005E4ED3" w:rsidRDefault="005E4ED3">
            <w:pPr>
              <w:jc w:val="left"/>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其他</w:t>
            </w:r>
          </w:p>
        </w:tc>
        <w:tc>
          <w:tcPr>
            <w:tcW w:w="992" w:type="dxa"/>
            <w:tcBorders>
              <w:top w:val="single" w:sz="4" w:space="0" w:color="auto"/>
              <w:left w:val="single" w:sz="4" w:space="0" w:color="auto"/>
              <w:bottom w:val="single" w:sz="4" w:space="0" w:color="auto"/>
              <w:right w:val="single" w:sz="4" w:space="0" w:color="auto"/>
            </w:tcBorders>
            <w:vAlign w:val="center"/>
          </w:tcPr>
          <w:p w:rsidR="005E4ED3" w:rsidRPr="005E4ED3" w:rsidRDefault="005E4ED3">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0.56%</w:t>
            </w:r>
          </w:p>
        </w:tc>
        <w:tc>
          <w:tcPr>
            <w:tcW w:w="1560" w:type="dxa"/>
            <w:tcBorders>
              <w:top w:val="single" w:sz="4" w:space="0" w:color="auto"/>
              <w:left w:val="single" w:sz="4" w:space="0" w:color="auto"/>
              <w:bottom w:val="single" w:sz="4" w:space="0" w:color="auto"/>
              <w:right w:val="single" w:sz="4" w:space="0" w:color="auto"/>
            </w:tcBorders>
            <w:vAlign w:val="center"/>
          </w:tcPr>
          <w:p w:rsidR="005E4ED3" w:rsidRPr="005E4ED3" w:rsidRDefault="005E4ED3">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8,311,418</w:t>
            </w:r>
          </w:p>
        </w:tc>
        <w:tc>
          <w:tcPr>
            <w:tcW w:w="1714" w:type="dxa"/>
            <w:tcBorders>
              <w:top w:val="single" w:sz="4" w:space="0" w:color="auto"/>
              <w:left w:val="single" w:sz="4" w:space="0" w:color="auto"/>
              <w:bottom w:val="single" w:sz="4" w:space="0" w:color="auto"/>
              <w:right w:val="single" w:sz="4" w:space="0" w:color="auto"/>
            </w:tcBorders>
            <w:vAlign w:val="center"/>
          </w:tcPr>
          <w:p w:rsidR="005E4ED3" w:rsidRPr="005E4ED3" w:rsidRDefault="005E4ED3">
            <w:pPr>
              <w:jc w:val="right"/>
              <w:rPr>
                <w:rFonts w:asciiTheme="minorEastAsia" w:eastAsiaTheme="minorEastAsia" w:hAnsiTheme="minorEastAsia"/>
                <w:sz w:val="21"/>
                <w:szCs w:val="21"/>
              </w:rPr>
            </w:pPr>
            <w:r>
              <w:rPr>
                <w:rFonts w:asciiTheme="minorEastAsia" w:eastAsiaTheme="minorEastAsia" w:hAnsiTheme="minorEastAsia"/>
                <w:sz w:val="21"/>
                <w:szCs w:val="21"/>
              </w:rPr>
              <w:t>0</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5E4ED3" w:rsidRPr="005E4ED3" w:rsidRDefault="005E4ED3" w:rsidP="00622E52">
            <w:pPr>
              <w:jc w:val="right"/>
              <w:rPr>
                <w:rFonts w:asciiTheme="minorEastAsia" w:eastAsiaTheme="minorEastAsia" w:hAnsiTheme="minorEastAsia"/>
                <w:sz w:val="21"/>
                <w:szCs w:val="21"/>
              </w:rPr>
            </w:pPr>
            <w:r>
              <w:rPr>
                <w:rFonts w:asciiTheme="minorEastAsia" w:eastAsiaTheme="minorEastAsia" w:hAnsiTheme="minorEastAsia"/>
                <w:sz w:val="21"/>
                <w:szCs w:val="21"/>
              </w:rPr>
              <w:t>-</w:t>
            </w:r>
          </w:p>
        </w:tc>
        <w:tc>
          <w:tcPr>
            <w:tcW w:w="1340" w:type="dxa"/>
            <w:tcBorders>
              <w:top w:val="single" w:sz="4" w:space="0" w:color="auto"/>
              <w:left w:val="single" w:sz="4" w:space="0" w:color="auto"/>
              <w:bottom w:val="single" w:sz="4" w:space="0" w:color="auto"/>
              <w:right w:val="single" w:sz="4" w:space="0" w:color="auto"/>
            </w:tcBorders>
            <w:shd w:val="clear" w:color="auto" w:fill="FFFFFF"/>
            <w:vAlign w:val="center"/>
          </w:tcPr>
          <w:p w:rsidR="005E4ED3" w:rsidRPr="005E4ED3" w:rsidRDefault="005E4ED3" w:rsidP="00622E52">
            <w:pPr>
              <w:jc w:val="right"/>
              <w:rPr>
                <w:rFonts w:asciiTheme="minorEastAsia" w:eastAsiaTheme="minorEastAsia" w:hAnsiTheme="minorEastAsia"/>
                <w:sz w:val="21"/>
                <w:szCs w:val="21"/>
              </w:rPr>
            </w:pPr>
            <w:r>
              <w:rPr>
                <w:rFonts w:asciiTheme="minorEastAsia" w:eastAsiaTheme="minorEastAsia" w:hAnsiTheme="minorEastAsia"/>
                <w:sz w:val="21"/>
                <w:szCs w:val="21"/>
              </w:rPr>
              <w:t>-</w:t>
            </w:r>
          </w:p>
        </w:tc>
      </w:tr>
      <w:tr w:rsidR="005E4ED3" w:rsidRPr="005E4ED3" w:rsidTr="00342C2A">
        <w:trPr>
          <w:jc w:val="center"/>
        </w:trPr>
        <w:tc>
          <w:tcPr>
            <w:tcW w:w="1632" w:type="dxa"/>
            <w:tcBorders>
              <w:top w:val="single" w:sz="4" w:space="0" w:color="auto"/>
              <w:left w:val="single" w:sz="4" w:space="0" w:color="auto"/>
              <w:bottom w:val="single" w:sz="4" w:space="0" w:color="auto"/>
              <w:right w:val="single" w:sz="4" w:space="0" w:color="auto"/>
            </w:tcBorders>
            <w:vAlign w:val="center"/>
          </w:tcPr>
          <w:p w:rsidR="005E4ED3" w:rsidRPr="005E4ED3" w:rsidRDefault="005E4ED3">
            <w:pPr>
              <w:jc w:val="left"/>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中山市东凤自来水厂</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E4ED3" w:rsidRPr="005E4ED3" w:rsidRDefault="005E4ED3">
            <w:pPr>
              <w:jc w:val="left"/>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境内非国有法人</w:t>
            </w:r>
          </w:p>
        </w:tc>
        <w:tc>
          <w:tcPr>
            <w:tcW w:w="992" w:type="dxa"/>
            <w:tcBorders>
              <w:top w:val="single" w:sz="4" w:space="0" w:color="auto"/>
              <w:left w:val="single" w:sz="4" w:space="0" w:color="auto"/>
              <w:bottom w:val="single" w:sz="4" w:space="0" w:color="auto"/>
              <w:right w:val="single" w:sz="4" w:space="0" w:color="auto"/>
            </w:tcBorders>
            <w:vAlign w:val="center"/>
          </w:tcPr>
          <w:p w:rsidR="005E4ED3" w:rsidRPr="005E4ED3" w:rsidRDefault="005E4ED3">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0.54%</w:t>
            </w:r>
          </w:p>
        </w:tc>
        <w:tc>
          <w:tcPr>
            <w:tcW w:w="1560" w:type="dxa"/>
            <w:tcBorders>
              <w:top w:val="single" w:sz="4" w:space="0" w:color="auto"/>
              <w:left w:val="single" w:sz="4" w:space="0" w:color="auto"/>
              <w:bottom w:val="single" w:sz="4" w:space="0" w:color="auto"/>
              <w:right w:val="single" w:sz="4" w:space="0" w:color="auto"/>
            </w:tcBorders>
            <w:vAlign w:val="center"/>
          </w:tcPr>
          <w:p w:rsidR="005E4ED3" w:rsidRPr="005E4ED3" w:rsidRDefault="005E4ED3">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7,998,806</w:t>
            </w:r>
          </w:p>
        </w:tc>
        <w:tc>
          <w:tcPr>
            <w:tcW w:w="1714" w:type="dxa"/>
            <w:tcBorders>
              <w:top w:val="single" w:sz="4" w:space="0" w:color="auto"/>
              <w:left w:val="single" w:sz="4" w:space="0" w:color="auto"/>
              <w:bottom w:val="single" w:sz="4" w:space="0" w:color="auto"/>
              <w:right w:val="single" w:sz="4" w:space="0" w:color="auto"/>
            </w:tcBorders>
            <w:vAlign w:val="center"/>
          </w:tcPr>
          <w:p w:rsidR="005E4ED3" w:rsidRPr="005E4ED3" w:rsidRDefault="005E4ED3">
            <w:pPr>
              <w:jc w:val="right"/>
              <w:rPr>
                <w:rFonts w:asciiTheme="minorEastAsia" w:eastAsiaTheme="minorEastAsia" w:hAnsiTheme="minorEastAsia"/>
                <w:sz w:val="21"/>
                <w:szCs w:val="21"/>
              </w:rPr>
            </w:pPr>
            <w:r>
              <w:rPr>
                <w:rFonts w:asciiTheme="minorEastAsia" w:eastAsiaTheme="minorEastAsia" w:hAnsiTheme="minorEastAsia"/>
                <w:sz w:val="21"/>
                <w:szCs w:val="21"/>
              </w:rPr>
              <w:t>0</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5E4ED3" w:rsidRPr="005E4ED3" w:rsidRDefault="005E4ED3" w:rsidP="00622E52">
            <w:pPr>
              <w:jc w:val="right"/>
              <w:rPr>
                <w:rFonts w:asciiTheme="minorEastAsia" w:eastAsiaTheme="minorEastAsia" w:hAnsiTheme="minorEastAsia"/>
                <w:sz w:val="21"/>
                <w:szCs w:val="21"/>
              </w:rPr>
            </w:pPr>
            <w:r>
              <w:rPr>
                <w:rFonts w:asciiTheme="minorEastAsia" w:eastAsiaTheme="minorEastAsia" w:hAnsiTheme="minorEastAsia"/>
                <w:sz w:val="21"/>
                <w:szCs w:val="21"/>
              </w:rPr>
              <w:t>-</w:t>
            </w:r>
          </w:p>
        </w:tc>
        <w:tc>
          <w:tcPr>
            <w:tcW w:w="1340" w:type="dxa"/>
            <w:tcBorders>
              <w:top w:val="single" w:sz="4" w:space="0" w:color="auto"/>
              <w:left w:val="single" w:sz="4" w:space="0" w:color="auto"/>
              <w:bottom w:val="single" w:sz="4" w:space="0" w:color="auto"/>
              <w:right w:val="single" w:sz="4" w:space="0" w:color="auto"/>
            </w:tcBorders>
            <w:shd w:val="clear" w:color="auto" w:fill="FFFFFF"/>
            <w:vAlign w:val="center"/>
          </w:tcPr>
          <w:p w:rsidR="005E4ED3" w:rsidRPr="005E4ED3" w:rsidRDefault="005E4ED3" w:rsidP="00622E52">
            <w:pPr>
              <w:jc w:val="right"/>
              <w:rPr>
                <w:rFonts w:asciiTheme="minorEastAsia" w:eastAsiaTheme="minorEastAsia" w:hAnsiTheme="minorEastAsia"/>
                <w:sz w:val="21"/>
                <w:szCs w:val="21"/>
              </w:rPr>
            </w:pPr>
            <w:r>
              <w:rPr>
                <w:rFonts w:asciiTheme="minorEastAsia" w:eastAsiaTheme="minorEastAsia" w:hAnsiTheme="minorEastAsia"/>
                <w:sz w:val="21"/>
                <w:szCs w:val="21"/>
              </w:rPr>
              <w:t>-</w:t>
            </w:r>
          </w:p>
        </w:tc>
      </w:tr>
      <w:tr w:rsidR="005E4ED3" w:rsidRPr="005E4ED3" w:rsidTr="00342C2A">
        <w:trPr>
          <w:jc w:val="center"/>
        </w:trPr>
        <w:tc>
          <w:tcPr>
            <w:tcW w:w="1632" w:type="dxa"/>
            <w:tcBorders>
              <w:top w:val="single" w:sz="4" w:space="0" w:color="auto"/>
              <w:left w:val="single" w:sz="4" w:space="0" w:color="auto"/>
              <w:bottom w:val="single" w:sz="4" w:space="0" w:color="auto"/>
              <w:right w:val="single" w:sz="4" w:space="0" w:color="auto"/>
            </w:tcBorders>
            <w:vAlign w:val="center"/>
          </w:tcPr>
          <w:p w:rsidR="005E4ED3" w:rsidRPr="005E4ED3" w:rsidRDefault="005E4ED3">
            <w:pPr>
              <w:jc w:val="left"/>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宝盈基金－浦发银行－平安信托－平安财富</w:t>
            </w:r>
            <w:r w:rsidRPr="005E4ED3">
              <w:rPr>
                <w:rFonts w:asciiTheme="minorEastAsia" w:eastAsiaTheme="minorEastAsia" w:hAnsiTheme="minorEastAsia"/>
                <w:sz w:val="21"/>
                <w:szCs w:val="21"/>
              </w:rPr>
              <w:t>*</w:t>
            </w:r>
            <w:r w:rsidRPr="005E4ED3">
              <w:rPr>
                <w:rFonts w:asciiTheme="minorEastAsia" w:eastAsiaTheme="minorEastAsia" w:hAnsiTheme="minorEastAsia" w:hint="eastAsia"/>
                <w:sz w:val="21"/>
                <w:szCs w:val="21"/>
              </w:rPr>
              <w:t>创赢六号集合资金信托计划</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E4ED3" w:rsidRPr="005E4ED3" w:rsidRDefault="005E4ED3">
            <w:pPr>
              <w:jc w:val="left"/>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其他</w:t>
            </w:r>
          </w:p>
        </w:tc>
        <w:tc>
          <w:tcPr>
            <w:tcW w:w="992" w:type="dxa"/>
            <w:tcBorders>
              <w:top w:val="single" w:sz="4" w:space="0" w:color="auto"/>
              <w:left w:val="single" w:sz="4" w:space="0" w:color="auto"/>
              <w:bottom w:val="single" w:sz="4" w:space="0" w:color="auto"/>
              <w:right w:val="single" w:sz="4" w:space="0" w:color="auto"/>
            </w:tcBorders>
            <w:vAlign w:val="center"/>
          </w:tcPr>
          <w:p w:rsidR="005E4ED3" w:rsidRPr="005E4ED3" w:rsidRDefault="005E4ED3">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0.51%</w:t>
            </w:r>
          </w:p>
        </w:tc>
        <w:tc>
          <w:tcPr>
            <w:tcW w:w="1560" w:type="dxa"/>
            <w:tcBorders>
              <w:top w:val="single" w:sz="4" w:space="0" w:color="auto"/>
              <w:left w:val="single" w:sz="4" w:space="0" w:color="auto"/>
              <w:bottom w:val="single" w:sz="4" w:space="0" w:color="auto"/>
              <w:right w:val="single" w:sz="4" w:space="0" w:color="auto"/>
            </w:tcBorders>
            <w:vAlign w:val="center"/>
          </w:tcPr>
          <w:p w:rsidR="005E4ED3" w:rsidRPr="005E4ED3" w:rsidRDefault="005E4ED3">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7,570,716</w:t>
            </w:r>
          </w:p>
        </w:tc>
        <w:tc>
          <w:tcPr>
            <w:tcW w:w="1714" w:type="dxa"/>
            <w:tcBorders>
              <w:top w:val="single" w:sz="4" w:space="0" w:color="auto"/>
              <w:left w:val="single" w:sz="4" w:space="0" w:color="auto"/>
              <w:bottom w:val="single" w:sz="4" w:space="0" w:color="auto"/>
              <w:right w:val="single" w:sz="4" w:space="0" w:color="auto"/>
            </w:tcBorders>
            <w:vAlign w:val="center"/>
          </w:tcPr>
          <w:p w:rsidR="005E4ED3" w:rsidRPr="005E4ED3" w:rsidRDefault="005E4ED3">
            <w:pPr>
              <w:jc w:val="right"/>
              <w:rPr>
                <w:rFonts w:asciiTheme="minorEastAsia" w:eastAsiaTheme="minorEastAsia" w:hAnsiTheme="minorEastAsia"/>
                <w:sz w:val="21"/>
                <w:szCs w:val="21"/>
              </w:rPr>
            </w:pPr>
            <w:r w:rsidRPr="005E4ED3">
              <w:rPr>
                <w:rFonts w:asciiTheme="minorEastAsia" w:eastAsiaTheme="minorEastAsia" w:hAnsiTheme="minorEastAsia"/>
                <w:sz w:val="21"/>
                <w:szCs w:val="21"/>
              </w:rPr>
              <w:t>7,570,716</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5E4ED3" w:rsidRPr="005E4ED3" w:rsidRDefault="005E4ED3">
            <w:pPr>
              <w:jc w:val="right"/>
              <w:rPr>
                <w:rFonts w:asciiTheme="minorEastAsia" w:eastAsiaTheme="minorEastAsia" w:hAnsiTheme="minorEastAsia"/>
                <w:sz w:val="21"/>
                <w:szCs w:val="21"/>
              </w:rPr>
            </w:pPr>
            <w:r>
              <w:rPr>
                <w:rFonts w:asciiTheme="minorEastAsia" w:eastAsiaTheme="minorEastAsia" w:hAnsiTheme="minorEastAsia"/>
                <w:sz w:val="21"/>
                <w:szCs w:val="21"/>
              </w:rPr>
              <w:t>-</w:t>
            </w:r>
          </w:p>
        </w:tc>
        <w:tc>
          <w:tcPr>
            <w:tcW w:w="1340" w:type="dxa"/>
            <w:tcBorders>
              <w:top w:val="single" w:sz="4" w:space="0" w:color="auto"/>
              <w:left w:val="single" w:sz="4" w:space="0" w:color="auto"/>
              <w:bottom w:val="single" w:sz="4" w:space="0" w:color="auto"/>
              <w:right w:val="single" w:sz="4" w:space="0" w:color="auto"/>
            </w:tcBorders>
            <w:shd w:val="clear" w:color="auto" w:fill="FFFFFF"/>
            <w:vAlign w:val="center"/>
          </w:tcPr>
          <w:p w:rsidR="005E4ED3" w:rsidRPr="005E4ED3" w:rsidRDefault="005E4ED3">
            <w:pPr>
              <w:jc w:val="right"/>
              <w:rPr>
                <w:rFonts w:asciiTheme="minorEastAsia" w:eastAsiaTheme="minorEastAsia" w:hAnsiTheme="minorEastAsia"/>
                <w:sz w:val="21"/>
                <w:szCs w:val="21"/>
              </w:rPr>
            </w:pPr>
            <w:r>
              <w:rPr>
                <w:rFonts w:asciiTheme="minorEastAsia" w:eastAsiaTheme="minorEastAsia" w:hAnsiTheme="minorEastAsia"/>
                <w:sz w:val="21"/>
                <w:szCs w:val="21"/>
              </w:rPr>
              <w:t>-</w:t>
            </w:r>
          </w:p>
        </w:tc>
      </w:tr>
      <w:tr w:rsidR="005E4ED3" w:rsidRPr="005E4ED3" w:rsidTr="00342C2A">
        <w:trPr>
          <w:jc w:val="center"/>
        </w:trPr>
        <w:tc>
          <w:tcPr>
            <w:tcW w:w="3049"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5E4ED3" w:rsidRPr="005E4ED3" w:rsidRDefault="005E4ED3">
            <w:pPr>
              <w:jc w:val="left"/>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lastRenderedPageBreak/>
              <w:t>上述股东关联关系或一致行动的说明</w:t>
            </w:r>
          </w:p>
        </w:tc>
        <w:tc>
          <w:tcPr>
            <w:tcW w:w="673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E4ED3" w:rsidRPr="005E4ED3" w:rsidRDefault="005E4ED3">
            <w:pPr>
              <w:jc w:val="left"/>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公司前十名股东中持有有限售条件流通股股份的国有股东、法人股各股东之间无关联关系，亦无属于《上市公司股东持股变动信息披露管理办法》中规定的一致行动人情况。其他各无限售条件流通股股东之间，公司无法判断有无关联关系，也无法判断是否属于《上市公司股东持股变动信息披露管理办法》中规定的一致行动人情况。</w:t>
            </w:r>
          </w:p>
        </w:tc>
      </w:tr>
      <w:tr w:rsidR="005E4ED3" w:rsidRPr="005E4ED3" w:rsidTr="00342C2A">
        <w:trPr>
          <w:jc w:val="center"/>
        </w:trPr>
        <w:tc>
          <w:tcPr>
            <w:tcW w:w="3049"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5E4ED3" w:rsidRPr="005E4ED3" w:rsidRDefault="00342C2A">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参与融资融券业务股东情况说明</w:t>
            </w:r>
          </w:p>
        </w:tc>
        <w:tc>
          <w:tcPr>
            <w:tcW w:w="673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E4ED3" w:rsidRPr="005E4ED3" w:rsidRDefault="005E4ED3">
            <w:pPr>
              <w:jc w:val="left"/>
              <w:rPr>
                <w:rFonts w:asciiTheme="minorEastAsia" w:eastAsiaTheme="minorEastAsia" w:hAnsiTheme="minorEastAsia"/>
                <w:sz w:val="21"/>
                <w:szCs w:val="21"/>
              </w:rPr>
            </w:pPr>
            <w:r w:rsidRPr="005E4ED3">
              <w:rPr>
                <w:rFonts w:asciiTheme="minorEastAsia" w:eastAsiaTheme="minorEastAsia" w:hAnsiTheme="minorEastAsia" w:hint="eastAsia"/>
                <w:sz w:val="21"/>
                <w:szCs w:val="21"/>
              </w:rPr>
              <w:t>无。</w:t>
            </w:r>
          </w:p>
        </w:tc>
      </w:tr>
    </w:tbl>
    <w:p w:rsidR="003A23F0" w:rsidRPr="005E4ED3" w:rsidRDefault="003A23F0" w:rsidP="005E4ED3">
      <w:pPr>
        <w:pStyle w:val="Section"/>
        <w:spacing w:before="0" w:after="0" w:line="360" w:lineRule="auto"/>
        <w:outlineLvl w:val="3"/>
        <w:rPr>
          <w:rFonts w:asciiTheme="minorEastAsia" w:eastAsiaTheme="minorEastAsia" w:hAnsiTheme="minorEastAsia"/>
          <w:sz w:val="24"/>
          <w:szCs w:val="24"/>
        </w:rPr>
      </w:pPr>
      <w:r w:rsidRPr="005E4ED3">
        <w:rPr>
          <w:rFonts w:asciiTheme="minorEastAsia" w:eastAsiaTheme="minorEastAsia" w:hAnsiTheme="minorEastAsia" w:hint="eastAsia"/>
          <w:sz w:val="24"/>
          <w:szCs w:val="24"/>
        </w:rPr>
        <w:t>（</w:t>
      </w:r>
      <w:r w:rsidRPr="005E4ED3">
        <w:rPr>
          <w:rFonts w:asciiTheme="minorEastAsia" w:eastAsiaTheme="minorEastAsia" w:hAnsiTheme="minorEastAsia"/>
          <w:sz w:val="24"/>
          <w:szCs w:val="24"/>
        </w:rPr>
        <w:t>3</w:t>
      </w:r>
      <w:r w:rsidRPr="005E4ED3">
        <w:rPr>
          <w:rFonts w:asciiTheme="minorEastAsia" w:eastAsiaTheme="minorEastAsia" w:hAnsiTheme="minorEastAsia" w:hint="eastAsia"/>
          <w:sz w:val="24"/>
          <w:szCs w:val="24"/>
        </w:rPr>
        <w:t>）前</w:t>
      </w:r>
      <w:r w:rsidRPr="005E4ED3">
        <w:rPr>
          <w:rFonts w:asciiTheme="minorEastAsia" w:eastAsiaTheme="minorEastAsia" w:hAnsiTheme="minorEastAsia"/>
          <w:sz w:val="24"/>
          <w:szCs w:val="24"/>
        </w:rPr>
        <w:t>10</w:t>
      </w:r>
      <w:r w:rsidRPr="005E4ED3">
        <w:rPr>
          <w:rFonts w:asciiTheme="minorEastAsia" w:eastAsiaTheme="minorEastAsia" w:hAnsiTheme="minorEastAsia" w:hint="eastAsia"/>
          <w:sz w:val="24"/>
          <w:szCs w:val="24"/>
        </w:rPr>
        <w:t>名优先股股东持股情况表</w:t>
      </w:r>
    </w:p>
    <w:p w:rsidR="003A23F0" w:rsidRPr="005E4ED3" w:rsidRDefault="003A23F0" w:rsidP="005E4ED3">
      <w:pPr>
        <w:spacing w:before="0" w:after="0" w:line="360" w:lineRule="auto"/>
        <w:jc w:val="left"/>
        <w:rPr>
          <w:rFonts w:asciiTheme="minorEastAsia" w:eastAsiaTheme="minorEastAsia" w:hAnsiTheme="minorEastAsia"/>
          <w:sz w:val="24"/>
          <w:szCs w:val="24"/>
        </w:rPr>
      </w:pPr>
      <w:r w:rsidRPr="005E4ED3">
        <w:rPr>
          <w:rFonts w:asciiTheme="minorEastAsia" w:eastAsiaTheme="minorEastAsia" w:hAnsiTheme="minorEastAsia"/>
          <w:sz w:val="24"/>
          <w:szCs w:val="24"/>
        </w:rPr>
        <w:t xml:space="preserve">□ </w:t>
      </w:r>
      <w:r w:rsidRPr="005E4ED3">
        <w:rPr>
          <w:rFonts w:asciiTheme="minorEastAsia" w:eastAsiaTheme="minorEastAsia" w:hAnsiTheme="minorEastAsia" w:hint="eastAsia"/>
          <w:sz w:val="24"/>
          <w:szCs w:val="24"/>
        </w:rPr>
        <w:t>适用</w:t>
      </w:r>
      <w:r w:rsidRPr="005E4ED3">
        <w:rPr>
          <w:rFonts w:asciiTheme="minorEastAsia" w:eastAsiaTheme="minorEastAsia" w:hAnsiTheme="minorEastAsia"/>
          <w:sz w:val="24"/>
          <w:szCs w:val="24"/>
        </w:rPr>
        <w:t xml:space="preserve"> </w:t>
      </w:r>
      <w:r w:rsidRPr="005E4ED3">
        <w:rPr>
          <w:rFonts w:asciiTheme="minorEastAsia" w:eastAsiaTheme="minorEastAsia" w:hAnsiTheme="minorEastAsia" w:hint="eastAsia"/>
          <w:sz w:val="24"/>
          <w:szCs w:val="24"/>
        </w:rPr>
        <w:t>√</w:t>
      </w:r>
      <w:r w:rsidRPr="005E4ED3">
        <w:rPr>
          <w:rFonts w:asciiTheme="minorEastAsia" w:eastAsiaTheme="minorEastAsia" w:hAnsiTheme="minorEastAsia"/>
          <w:sz w:val="24"/>
          <w:szCs w:val="24"/>
        </w:rPr>
        <w:t xml:space="preserve"> </w:t>
      </w:r>
      <w:r w:rsidRPr="005E4ED3">
        <w:rPr>
          <w:rFonts w:asciiTheme="minorEastAsia" w:eastAsiaTheme="minorEastAsia" w:hAnsiTheme="minorEastAsia" w:hint="eastAsia"/>
          <w:sz w:val="24"/>
          <w:szCs w:val="24"/>
        </w:rPr>
        <w:t>不适用</w:t>
      </w:r>
      <w:r w:rsidRPr="005E4ED3">
        <w:rPr>
          <w:rFonts w:asciiTheme="minorEastAsia" w:eastAsiaTheme="minorEastAsia" w:hAnsiTheme="minorEastAsia"/>
          <w:sz w:val="24"/>
          <w:szCs w:val="24"/>
        </w:rPr>
        <w:t xml:space="preserve"> </w:t>
      </w:r>
    </w:p>
    <w:p w:rsidR="003A23F0" w:rsidRPr="005E4ED3" w:rsidRDefault="003A23F0" w:rsidP="005E4ED3">
      <w:pPr>
        <w:spacing w:before="0" w:after="0" w:line="360" w:lineRule="auto"/>
        <w:jc w:val="left"/>
        <w:rPr>
          <w:rFonts w:asciiTheme="minorEastAsia" w:eastAsiaTheme="minorEastAsia" w:hAnsiTheme="minorEastAsia"/>
          <w:sz w:val="24"/>
          <w:szCs w:val="24"/>
        </w:rPr>
      </w:pPr>
      <w:r w:rsidRPr="005E4ED3">
        <w:rPr>
          <w:rFonts w:asciiTheme="minorEastAsia" w:eastAsiaTheme="minorEastAsia" w:hAnsiTheme="minorEastAsia" w:hint="eastAsia"/>
          <w:sz w:val="24"/>
          <w:szCs w:val="24"/>
        </w:rPr>
        <w:t>公司报告期无优先股股东持股情况。</w:t>
      </w:r>
    </w:p>
    <w:p w:rsidR="003A23F0" w:rsidRPr="005E4ED3" w:rsidRDefault="003A23F0" w:rsidP="005E4ED3">
      <w:pPr>
        <w:pStyle w:val="Section"/>
        <w:spacing w:before="0" w:after="0" w:line="360" w:lineRule="auto"/>
        <w:outlineLvl w:val="3"/>
        <w:rPr>
          <w:rFonts w:asciiTheme="minorEastAsia" w:eastAsiaTheme="minorEastAsia" w:hAnsiTheme="minorEastAsia"/>
          <w:sz w:val="24"/>
          <w:szCs w:val="24"/>
        </w:rPr>
      </w:pPr>
      <w:r w:rsidRPr="005E4ED3">
        <w:rPr>
          <w:rFonts w:asciiTheme="minorEastAsia" w:eastAsiaTheme="minorEastAsia" w:hAnsiTheme="minorEastAsia" w:hint="eastAsia"/>
          <w:sz w:val="24"/>
          <w:szCs w:val="24"/>
        </w:rPr>
        <w:t>（</w:t>
      </w:r>
      <w:r w:rsidRPr="005E4ED3">
        <w:rPr>
          <w:rFonts w:asciiTheme="minorEastAsia" w:eastAsiaTheme="minorEastAsia" w:hAnsiTheme="minorEastAsia"/>
          <w:sz w:val="24"/>
          <w:szCs w:val="24"/>
        </w:rPr>
        <w:t>4</w:t>
      </w:r>
      <w:r w:rsidRPr="005E4ED3">
        <w:rPr>
          <w:rFonts w:asciiTheme="minorEastAsia" w:eastAsiaTheme="minorEastAsia" w:hAnsiTheme="minorEastAsia" w:hint="eastAsia"/>
          <w:sz w:val="24"/>
          <w:szCs w:val="24"/>
        </w:rPr>
        <w:t>）控股股东或实际控制人变更情况</w:t>
      </w:r>
    </w:p>
    <w:p w:rsidR="003A23F0" w:rsidRPr="005E4ED3" w:rsidRDefault="003A23F0" w:rsidP="005E4ED3">
      <w:pPr>
        <w:spacing w:before="0" w:after="0" w:line="360" w:lineRule="auto"/>
        <w:jc w:val="left"/>
        <w:rPr>
          <w:rFonts w:asciiTheme="minorEastAsia" w:eastAsiaTheme="minorEastAsia" w:hAnsiTheme="minorEastAsia"/>
          <w:sz w:val="24"/>
          <w:szCs w:val="24"/>
        </w:rPr>
      </w:pPr>
      <w:r w:rsidRPr="005E4ED3">
        <w:rPr>
          <w:rFonts w:asciiTheme="minorEastAsia" w:eastAsiaTheme="minorEastAsia" w:hAnsiTheme="minorEastAsia" w:hint="eastAsia"/>
          <w:sz w:val="24"/>
          <w:szCs w:val="24"/>
        </w:rPr>
        <w:t>控股股东报告期内变更</w:t>
      </w:r>
    </w:p>
    <w:p w:rsidR="003A23F0" w:rsidRPr="005E4ED3" w:rsidRDefault="003A23F0" w:rsidP="005E4ED3">
      <w:pPr>
        <w:spacing w:before="0" w:after="0" w:line="360" w:lineRule="auto"/>
        <w:jc w:val="left"/>
        <w:rPr>
          <w:rFonts w:asciiTheme="minorEastAsia" w:eastAsiaTheme="minorEastAsia" w:hAnsiTheme="minorEastAsia"/>
          <w:sz w:val="24"/>
          <w:szCs w:val="24"/>
        </w:rPr>
      </w:pPr>
      <w:r w:rsidRPr="005E4ED3">
        <w:rPr>
          <w:rFonts w:asciiTheme="minorEastAsia" w:eastAsiaTheme="minorEastAsia" w:hAnsiTheme="minorEastAsia"/>
          <w:sz w:val="24"/>
          <w:szCs w:val="24"/>
        </w:rPr>
        <w:t xml:space="preserve">□ </w:t>
      </w:r>
      <w:r w:rsidRPr="005E4ED3">
        <w:rPr>
          <w:rFonts w:asciiTheme="minorEastAsia" w:eastAsiaTheme="minorEastAsia" w:hAnsiTheme="minorEastAsia" w:hint="eastAsia"/>
          <w:sz w:val="24"/>
          <w:szCs w:val="24"/>
        </w:rPr>
        <w:t>适用</w:t>
      </w:r>
      <w:r w:rsidRPr="005E4ED3">
        <w:rPr>
          <w:rFonts w:asciiTheme="minorEastAsia" w:eastAsiaTheme="minorEastAsia" w:hAnsiTheme="minorEastAsia"/>
          <w:sz w:val="24"/>
          <w:szCs w:val="24"/>
        </w:rPr>
        <w:t xml:space="preserve"> </w:t>
      </w:r>
      <w:r w:rsidRPr="005E4ED3">
        <w:rPr>
          <w:rFonts w:asciiTheme="minorEastAsia" w:eastAsiaTheme="minorEastAsia" w:hAnsiTheme="minorEastAsia" w:hint="eastAsia"/>
          <w:sz w:val="24"/>
          <w:szCs w:val="24"/>
        </w:rPr>
        <w:t>√</w:t>
      </w:r>
      <w:r w:rsidRPr="005E4ED3">
        <w:rPr>
          <w:rFonts w:asciiTheme="minorEastAsia" w:eastAsiaTheme="minorEastAsia" w:hAnsiTheme="minorEastAsia"/>
          <w:sz w:val="24"/>
          <w:szCs w:val="24"/>
        </w:rPr>
        <w:t xml:space="preserve"> </w:t>
      </w:r>
      <w:r w:rsidRPr="005E4ED3">
        <w:rPr>
          <w:rFonts w:asciiTheme="minorEastAsia" w:eastAsiaTheme="minorEastAsia" w:hAnsiTheme="minorEastAsia" w:hint="eastAsia"/>
          <w:sz w:val="24"/>
          <w:szCs w:val="24"/>
        </w:rPr>
        <w:t>不适用</w:t>
      </w:r>
      <w:r w:rsidRPr="005E4ED3">
        <w:rPr>
          <w:rFonts w:asciiTheme="minorEastAsia" w:eastAsiaTheme="minorEastAsia" w:hAnsiTheme="minorEastAsia"/>
          <w:sz w:val="24"/>
          <w:szCs w:val="24"/>
        </w:rPr>
        <w:t xml:space="preserve"> </w:t>
      </w:r>
    </w:p>
    <w:p w:rsidR="003A23F0" w:rsidRPr="005E4ED3" w:rsidRDefault="003A23F0" w:rsidP="005E4ED3">
      <w:pPr>
        <w:spacing w:before="0" w:after="0" w:line="360" w:lineRule="auto"/>
        <w:jc w:val="left"/>
        <w:rPr>
          <w:rFonts w:asciiTheme="minorEastAsia" w:eastAsiaTheme="minorEastAsia" w:hAnsiTheme="minorEastAsia"/>
          <w:sz w:val="24"/>
          <w:szCs w:val="24"/>
        </w:rPr>
      </w:pPr>
      <w:r w:rsidRPr="005E4ED3">
        <w:rPr>
          <w:rFonts w:asciiTheme="minorEastAsia" w:eastAsiaTheme="minorEastAsia" w:hAnsiTheme="minorEastAsia" w:hint="eastAsia"/>
          <w:sz w:val="24"/>
          <w:szCs w:val="24"/>
        </w:rPr>
        <w:t>公司报告期控股股东未发生变更。</w:t>
      </w:r>
    </w:p>
    <w:p w:rsidR="003A23F0" w:rsidRPr="005E4ED3" w:rsidRDefault="003A23F0" w:rsidP="005E4ED3">
      <w:pPr>
        <w:spacing w:before="0" w:after="0" w:line="360" w:lineRule="auto"/>
        <w:jc w:val="left"/>
        <w:rPr>
          <w:rFonts w:asciiTheme="minorEastAsia" w:eastAsiaTheme="minorEastAsia" w:hAnsiTheme="minorEastAsia"/>
          <w:sz w:val="24"/>
          <w:szCs w:val="24"/>
        </w:rPr>
      </w:pPr>
      <w:r w:rsidRPr="005E4ED3">
        <w:rPr>
          <w:rFonts w:asciiTheme="minorEastAsia" w:eastAsiaTheme="minorEastAsia" w:hAnsiTheme="minorEastAsia" w:hint="eastAsia"/>
          <w:sz w:val="24"/>
          <w:szCs w:val="24"/>
        </w:rPr>
        <w:t>实际控制人报告期内变更</w:t>
      </w:r>
    </w:p>
    <w:p w:rsidR="003A23F0" w:rsidRPr="005E4ED3" w:rsidRDefault="003A23F0" w:rsidP="005E4ED3">
      <w:pPr>
        <w:spacing w:before="0" w:after="0" w:line="360" w:lineRule="auto"/>
        <w:jc w:val="left"/>
        <w:rPr>
          <w:rFonts w:asciiTheme="minorEastAsia" w:eastAsiaTheme="minorEastAsia" w:hAnsiTheme="minorEastAsia"/>
          <w:sz w:val="24"/>
          <w:szCs w:val="24"/>
        </w:rPr>
      </w:pPr>
      <w:r w:rsidRPr="005E4ED3">
        <w:rPr>
          <w:rFonts w:asciiTheme="minorEastAsia" w:eastAsiaTheme="minorEastAsia" w:hAnsiTheme="minorEastAsia"/>
          <w:sz w:val="24"/>
          <w:szCs w:val="24"/>
        </w:rPr>
        <w:t xml:space="preserve">□ </w:t>
      </w:r>
      <w:r w:rsidRPr="005E4ED3">
        <w:rPr>
          <w:rFonts w:asciiTheme="minorEastAsia" w:eastAsiaTheme="minorEastAsia" w:hAnsiTheme="minorEastAsia" w:hint="eastAsia"/>
          <w:sz w:val="24"/>
          <w:szCs w:val="24"/>
        </w:rPr>
        <w:t>适用</w:t>
      </w:r>
      <w:r w:rsidRPr="005E4ED3">
        <w:rPr>
          <w:rFonts w:asciiTheme="minorEastAsia" w:eastAsiaTheme="minorEastAsia" w:hAnsiTheme="minorEastAsia"/>
          <w:sz w:val="24"/>
          <w:szCs w:val="24"/>
        </w:rPr>
        <w:t xml:space="preserve"> </w:t>
      </w:r>
      <w:r w:rsidRPr="005E4ED3">
        <w:rPr>
          <w:rFonts w:asciiTheme="minorEastAsia" w:eastAsiaTheme="minorEastAsia" w:hAnsiTheme="minorEastAsia" w:hint="eastAsia"/>
          <w:sz w:val="24"/>
          <w:szCs w:val="24"/>
        </w:rPr>
        <w:t>√</w:t>
      </w:r>
      <w:r w:rsidRPr="005E4ED3">
        <w:rPr>
          <w:rFonts w:asciiTheme="minorEastAsia" w:eastAsiaTheme="minorEastAsia" w:hAnsiTheme="minorEastAsia"/>
          <w:sz w:val="24"/>
          <w:szCs w:val="24"/>
        </w:rPr>
        <w:t xml:space="preserve"> </w:t>
      </w:r>
      <w:r w:rsidRPr="005E4ED3">
        <w:rPr>
          <w:rFonts w:asciiTheme="minorEastAsia" w:eastAsiaTheme="minorEastAsia" w:hAnsiTheme="minorEastAsia" w:hint="eastAsia"/>
          <w:sz w:val="24"/>
          <w:szCs w:val="24"/>
        </w:rPr>
        <w:t>不适用</w:t>
      </w:r>
      <w:r w:rsidRPr="005E4ED3">
        <w:rPr>
          <w:rFonts w:asciiTheme="minorEastAsia" w:eastAsiaTheme="minorEastAsia" w:hAnsiTheme="minorEastAsia"/>
          <w:sz w:val="24"/>
          <w:szCs w:val="24"/>
        </w:rPr>
        <w:t xml:space="preserve"> </w:t>
      </w:r>
    </w:p>
    <w:p w:rsidR="003A23F0" w:rsidRPr="005E4ED3" w:rsidRDefault="003A23F0" w:rsidP="005E4ED3">
      <w:pPr>
        <w:spacing w:before="0" w:after="0" w:line="360" w:lineRule="auto"/>
        <w:jc w:val="left"/>
        <w:rPr>
          <w:rFonts w:asciiTheme="minorEastAsia" w:eastAsiaTheme="minorEastAsia" w:hAnsiTheme="minorEastAsia"/>
          <w:sz w:val="24"/>
          <w:szCs w:val="24"/>
        </w:rPr>
      </w:pPr>
      <w:r w:rsidRPr="005E4ED3">
        <w:rPr>
          <w:rFonts w:asciiTheme="minorEastAsia" w:eastAsiaTheme="minorEastAsia" w:hAnsiTheme="minorEastAsia" w:hint="eastAsia"/>
          <w:sz w:val="24"/>
          <w:szCs w:val="24"/>
        </w:rPr>
        <w:t>公司报告期实际控制人未发生变更。</w:t>
      </w:r>
    </w:p>
    <w:p w:rsidR="003A23F0" w:rsidRPr="00170BAF" w:rsidRDefault="003A23F0" w:rsidP="005E4ED3">
      <w:pPr>
        <w:pStyle w:val="Section"/>
        <w:spacing w:before="0" w:after="0" w:line="360" w:lineRule="auto"/>
        <w:outlineLvl w:val="2"/>
        <w:rPr>
          <w:rFonts w:asciiTheme="minorEastAsia" w:eastAsiaTheme="minorEastAsia" w:hAnsiTheme="minorEastAsia"/>
          <w:sz w:val="24"/>
          <w:szCs w:val="24"/>
        </w:rPr>
      </w:pPr>
      <w:r w:rsidRPr="00170BAF">
        <w:rPr>
          <w:rFonts w:asciiTheme="minorEastAsia" w:eastAsiaTheme="minorEastAsia" w:hAnsiTheme="minorEastAsia"/>
          <w:sz w:val="24"/>
          <w:szCs w:val="24"/>
        </w:rPr>
        <w:t>3</w:t>
      </w:r>
      <w:r w:rsidRPr="00170BAF">
        <w:rPr>
          <w:rFonts w:asciiTheme="minorEastAsia" w:eastAsiaTheme="minorEastAsia" w:hAnsiTheme="minorEastAsia" w:hint="eastAsia"/>
          <w:sz w:val="24"/>
          <w:szCs w:val="24"/>
        </w:rPr>
        <w:t>、管理层讨论与分析</w:t>
      </w:r>
    </w:p>
    <w:p w:rsidR="001413C0" w:rsidRPr="001413C0" w:rsidRDefault="001413C0" w:rsidP="001413C0">
      <w:pPr>
        <w:shd w:val="clear" w:color="auto" w:fill="FFFFFF"/>
        <w:autoSpaceDE w:val="0"/>
        <w:autoSpaceDN w:val="0"/>
        <w:adjustRightInd w:val="0"/>
        <w:spacing w:before="0" w:after="0" w:line="360" w:lineRule="auto"/>
        <w:ind w:firstLine="570"/>
        <w:jc w:val="left"/>
        <w:rPr>
          <w:rFonts w:ascii="宋体"/>
          <w:kern w:val="0"/>
          <w:sz w:val="24"/>
          <w:szCs w:val="24"/>
          <w:lang w:val="zh-CN"/>
        </w:rPr>
      </w:pPr>
      <w:r w:rsidRPr="001413C0">
        <w:rPr>
          <w:rFonts w:ascii="宋体" w:hAnsi="宋体"/>
          <w:kern w:val="0"/>
          <w:sz w:val="24"/>
          <w:szCs w:val="24"/>
          <w:lang w:val="zh-CN"/>
        </w:rPr>
        <w:t>2016</w:t>
      </w:r>
      <w:r w:rsidRPr="001413C0">
        <w:rPr>
          <w:rFonts w:ascii="宋体" w:hAnsi="宋体" w:hint="eastAsia"/>
          <w:kern w:val="0"/>
          <w:sz w:val="24"/>
          <w:szCs w:val="24"/>
          <w:lang w:val="zh-CN"/>
        </w:rPr>
        <w:t>年上半年，公司继续围绕产业经营与资本运营“双轮驱动”的战略，致力于打造以环保水务为核心的全国领先的综合环境服务提供商，持续推动投资拓展、资本运营及各业务板块经营机制创新，进一步提升经营管理质量，公司</w:t>
      </w:r>
      <w:r w:rsidR="00DC2764">
        <w:rPr>
          <w:rFonts w:ascii="宋体" w:hAnsi="宋体" w:hint="eastAsia"/>
          <w:kern w:val="0"/>
          <w:sz w:val="24"/>
          <w:szCs w:val="24"/>
          <w:lang w:val="zh-CN"/>
        </w:rPr>
        <w:t>经</w:t>
      </w:r>
      <w:r w:rsidRPr="001413C0">
        <w:rPr>
          <w:rFonts w:ascii="宋体" w:hAnsi="宋体" w:hint="eastAsia"/>
          <w:kern w:val="0"/>
          <w:sz w:val="24"/>
          <w:szCs w:val="24"/>
          <w:lang w:val="zh-CN"/>
        </w:rPr>
        <w:t>营业务保持良好的发展态势。</w:t>
      </w:r>
    </w:p>
    <w:p w:rsidR="001413C0" w:rsidRPr="001413C0" w:rsidRDefault="001413C0" w:rsidP="001413C0">
      <w:pPr>
        <w:shd w:val="clear" w:color="auto" w:fill="FFFFFF"/>
        <w:autoSpaceDE w:val="0"/>
        <w:autoSpaceDN w:val="0"/>
        <w:adjustRightInd w:val="0"/>
        <w:spacing w:before="0" w:after="0" w:line="360" w:lineRule="auto"/>
        <w:ind w:firstLine="570"/>
        <w:jc w:val="left"/>
        <w:rPr>
          <w:rFonts w:ascii="宋体"/>
          <w:kern w:val="0"/>
          <w:sz w:val="24"/>
          <w:szCs w:val="24"/>
          <w:lang w:val="zh-CN"/>
        </w:rPr>
      </w:pPr>
      <w:r w:rsidRPr="001413C0">
        <w:rPr>
          <w:rFonts w:ascii="宋体" w:hAnsi="宋体" w:hint="eastAsia"/>
          <w:kern w:val="0"/>
          <w:sz w:val="24"/>
          <w:szCs w:val="24"/>
          <w:lang w:val="zh-CN"/>
        </w:rPr>
        <w:t>本报告期内，公司实现营业收入</w:t>
      </w:r>
      <w:r w:rsidRPr="001413C0">
        <w:rPr>
          <w:rFonts w:ascii="宋体" w:hAnsi="宋体"/>
          <w:kern w:val="0"/>
          <w:sz w:val="24"/>
          <w:szCs w:val="24"/>
          <w:lang w:val="zh-CN"/>
        </w:rPr>
        <w:t xml:space="preserve">66,478.78 </w:t>
      </w:r>
      <w:r w:rsidRPr="001413C0">
        <w:rPr>
          <w:rFonts w:ascii="宋体" w:hAnsi="宋体" w:hint="eastAsia"/>
          <w:kern w:val="0"/>
          <w:sz w:val="24"/>
          <w:szCs w:val="24"/>
          <w:lang w:val="zh-CN"/>
        </w:rPr>
        <w:t>万元，比去年同期增长</w:t>
      </w:r>
      <w:r w:rsidRPr="001413C0">
        <w:rPr>
          <w:rFonts w:ascii="宋体" w:hAnsi="宋体"/>
          <w:kern w:val="0"/>
          <w:sz w:val="24"/>
          <w:szCs w:val="24"/>
          <w:lang w:val="zh-CN"/>
        </w:rPr>
        <w:t>6.37%</w:t>
      </w:r>
      <w:r w:rsidRPr="001413C0">
        <w:rPr>
          <w:rFonts w:ascii="宋体" w:hAnsi="宋体" w:hint="eastAsia"/>
          <w:kern w:val="0"/>
          <w:sz w:val="24"/>
          <w:szCs w:val="24"/>
          <w:lang w:val="zh-CN"/>
        </w:rPr>
        <w:t>；实现利润总额</w:t>
      </w:r>
      <w:r w:rsidRPr="001413C0">
        <w:rPr>
          <w:rFonts w:ascii="宋体" w:hAnsi="宋体"/>
          <w:kern w:val="0"/>
          <w:sz w:val="24"/>
          <w:szCs w:val="24"/>
          <w:lang w:val="zh-CN"/>
        </w:rPr>
        <w:t>50,886.30</w:t>
      </w:r>
      <w:r w:rsidRPr="001413C0">
        <w:rPr>
          <w:rFonts w:ascii="宋体" w:hAnsi="宋体" w:hint="eastAsia"/>
          <w:kern w:val="0"/>
          <w:sz w:val="24"/>
          <w:szCs w:val="24"/>
          <w:lang w:val="zh-CN"/>
        </w:rPr>
        <w:t>万元，比去年同期下降</w:t>
      </w:r>
      <w:r w:rsidRPr="001413C0">
        <w:rPr>
          <w:rFonts w:ascii="宋体" w:hAnsi="宋体"/>
          <w:kern w:val="0"/>
          <w:sz w:val="24"/>
          <w:szCs w:val="24"/>
          <w:lang w:val="zh-CN"/>
        </w:rPr>
        <w:t>48.27%</w:t>
      </w:r>
      <w:r w:rsidRPr="001413C0">
        <w:rPr>
          <w:rFonts w:ascii="宋体" w:hAnsi="宋体" w:hint="eastAsia"/>
          <w:kern w:val="0"/>
          <w:sz w:val="24"/>
          <w:szCs w:val="24"/>
          <w:lang w:val="zh-CN"/>
        </w:rPr>
        <w:t>；实现净利润</w:t>
      </w:r>
      <w:r w:rsidRPr="001413C0">
        <w:rPr>
          <w:rFonts w:ascii="宋体" w:hAnsi="宋体"/>
          <w:kern w:val="0"/>
          <w:sz w:val="24"/>
          <w:szCs w:val="24"/>
          <w:lang w:val="zh-CN"/>
        </w:rPr>
        <w:t xml:space="preserve">46,827.68 </w:t>
      </w:r>
      <w:r w:rsidRPr="001413C0">
        <w:rPr>
          <w:rFonts w:ascii="宋体" w:hAnsi="宋体" w:hint="eastAsia"/>
          <w:kern w:val="0"/>
          <w:sz w:val="24"/>
          <w:szCs w:val="24"/>
          <w:lang w:val="zh-CN"/>
        </w:rPr>
        <w:t>万元，比去年同期下降</w:t>
      </w:r>
      <w:r w:rsidRPr="001413C0">
        <w:rPr>
          <w:rFonts w:ascii="宋体" w:hAnsi="宋体"/>
          <w:kern w:val="0"/>
          <w:sz w:val="24"/>
          <w:szCs w:val="24"/>
          <w:lang w:val="zh-CN"/>
        </w:rPr>
        <w:t>50.10%</w:t>
      </w:r>
      <w:r w:rsidRPr="001413C0">
        <w:rPr>
          <w:rFonts w:ascii="宋体" w:hAnsi="宋体" w:hint="eastAsia"/>
          <w:kern w:val="0"/>
          <w:sz w:val="24"/>
          <w:szCs w:val="24"/>
          <w:lang w:val="zh-CN"/>
        </w:rPr>
        <w:t>。净利润下降的主要原因是本年对广发证券投资收益同比减少</w:t>
      </w:r>
      <w:r w:rsidRPr="001413C0">
        <w:rPr>
          <w:rFonts w:ascii="宋体" w:hAnsi="宋体"/>
          <w:kern w:val="0"/>
          <w:sz w:val="24"/>
          <w:szCs w:val="24"/>
          <w:lang w:val="zh-CN"/>
        </w:rPr>
        <w:t>42,033.06</w:t>
      </w:r>
      <w:r w:rsidRPr="001413C0">
        <w:rPr>
          <w:rFonts w:ascii="宋体" w:hAnsi="宋体" w:hint="eastAsia"/>
          <w:kern w:val="0"/>
          <w:sz w:val="24"/>
          <w:szCs w:val="24"/>
          <w:lang w:val="zh-CN"/>
        </w:rPr>
        <w:t>万元，同比下降</w:t>
      </w:r>
      <w:r w:rsidRPr="001413C0">
        <w:rPr>
          <w:rFonts w:ascii="宋体" w:hAnsi="宋体"/>
          <w:kern w:val="0"/>
          <w:sz w:val="24"/>
          <w:szCs w:val="24"/>
          <w:lang w:val="zh-CN"/>
        </w:rPr>
        <w:t>51.09%</w:t>
      </w:r>
      <w:r w:rsidRPr="001413C0">
        <w:rPr>
          <w:rFonts w:ascii="宋体" w:hAnsi="宋体" w:hint="eastAsia"/>
          <w:kern w:val="0"/>
          <w:sz w:val="24"/>
          <w:szCs w:val="24"/>
          <w:lang w:val="zh-CN"/>
        </w:rPr>
        <w:t>。</w:t>
      </w:r>
    </w:p>
    <w:p w:rsidR="001413C0" w:rsidRPr="001413C0" w:rsidRDefault="001413C0" w:rsidP="001413C0">
      <w:pPr>
        <w:shd w:val="clear" w:color="auto" w:fill="FFFFFF"/>
        <w:autoSpaceDE w:val="0"/>
        <w:autoSpaceDN w:val="0"/>
        <w:adjustRightInd w:val="0"/>
        <w:spacing w:before="0" w:after="0" w:line="360" w:lineRule="auto"/>
        <w:ind w:firstLine="570"/>
        <w:jc w:val="left"/>
        <w:rPr>
          <w:rFonts w:ascii="宋体"/>
          <w:kern w:val="0"/>
          <w:sz w:val="24"/>
          <w:szCs w:val="24"/>
          <w:lang w:val="zh-CN"/>
        </w:rPr>
      </w:pPr>
      <w:r w:rsidRPr="007344AE">
        <w:rPr>
          <w:rFonts w:ascii="宋体" w:hAnsi="宋体" w:hint="eastAsia"/>
          <w:b/>
          <w:kern w:val="0"/>
          <w:sz w:val="24"/>
          <w:szCs w:val="24"/>
          <w:lang w:val="zh-CN"/>
        </w:rPr>
        <w:t>供水业务</w:t>
      </w:r>
      <w:r w:rsidRPr="001413C0">
        <w:rPr>
          <w:rFonts w:ascii="宋体" w:hAnsi="宋体" w:hint="eastAsia"/>
          <w:kern w:val="0"/>
          <w:sz w:val="24"/>
          <w:szCs w:val="24"/>
          <w:lang w:val="zh-CN"/>
        </w:rPr>
        <w:t>：报告期内，供水业务收入</w:t>
      </w:r>
      <w:r w:rsidRPr="001413C0">
        <w:rPr>
          <w:rFonts w:ascii="宋体" w:hAnsi="宋体"/>
          <w:kern w:val="0"/>
          <w:sz w:val="24"/>
          <w:szCs w:val="24"/>
          <w:lang w:val="zh-CN"/>
        </w:rPr>
        <w:t xml:space="preserve">35,457.90 </w:t>
      </w:r>
      <w:r w:rsidRPr="001413C0">
        <w:rPr>
          <w:rFonts w:ascii="宋体" w:hAnsi="宋体" w:hint="eastAsia"/>
          <w:kern w:val="0"/>
          <w:sz w:val="24"/>
          <w:szCs w:val="24"/>
          <w:lang w:val="zh-CN"/>
        </w:rPr>
        <w:t>万元，同比增长</w:t>
      </w:r>
      <w:r w:rsidRPr="001413C0">
        <w:rPr>
          <w:rFonts w:ascii="宋体" w:hAnsi="宋体"/>
          <w:kern w:val="0"/>
          <w:sz w:val="24"/>
          <w:szCs w:val="24"/>
          <w:lang w:val="zh-CN"/>
        </w:rPr>
        <w:t>5.23%</w:t>
      </w:r>
      <w:r w:rsidRPr="001413C0">
        <w:rPr>
          <w:rFonts w:ascii="宋体" w:hAnsi="宋体" w:hint="eastAsia"/>
          <w:kern w:val="0"/>
          <w:sz w:val="24"/>
          <w:szCs w:val="24"/>
          <w:lang w:val="zh-CN"/>
        </w:rPr>
        <w:t>，收入增长的主要原因一是供水安装工程增加，致使收入同比增长</w:t>
      </w:r>
      <w:r w:rsidRPr="001413C0">
        <w:rPr>
          <w:rFonts w:ascii="宋体" w:hAnsi="宋体"/>
          <w:kern w:val="0"/>
          <w:sz w:val="24"/>
          <w:szCs w:val="24"/>
          <w:lang w:val="zh-CN"/>
        </w:rPr>
        <w:t>7.3%</w:t>
      </w:r>
      <w:r w:rsidRPr="001413C0">
        <w:rPr>
          <w:rFonts w:ascii="宋体" w:hAnsi="宋体" w:hint="eastAsia"/>
          <w:kern w:val="0"/>
          <w:sz w:val="24"/>
          <w:szCs w:val="24"/>
          <w:lang w:val="zh-CN"/>
        </w:rPr>
        <w:t>；二是售水量同比减少，使收入同比下降</w:t>
      </w:r>
      <w:r w:rsidRPr="001413C0">
        <w:rPr>
          <w:rFonts w:ascii="宋体" w:hAnsi="宋体"/>
          <w:kern w:val="0"/>
          <w:sz w:val="24"/>
          <w:szCs w:val="24"/>
          <w:lang w:val="zh-CN"/>
        </w:rPr>
        <w:t>2.07%</w:t>
      </w:r>
      <w:r w:rsidRPr="001413C0">
        <w:rPr>
          <w:rFonts w:ascii="宋体" w:hAnsi="宋体" w:hint="eastAsia"/>
          <w:kern w:val="0"/>
          <w:sz w:val="24"/>
          <w:szCs w:val="24"/>
          <w:lang w:val="zh-CN"/>
        </w:rPr>
        <w:t>。业务拓展方面，公司继续开展外接工程、维修及水质检测项目，不断提升水务业务盈利水平。</w:t>
      </w:r>
    </w:p>
    <w:p w:rsidR="001413C0" w:rsidRPr="001413C0" w:rsidRDefault="001413C0" w:rsidP="001413C0">
      <w:pPr>
        <w:shd w:val="clear" w:color="auto" w:fill="FFFFFF"/>
        <w:autoSpaceDE w:val="0"/>
        <w:autoSpaceDN w:val="0"/>
        <w:adjustRightInd w:val="0"/>
        <w:spacing w:before="0" w:after="0" w:line="360" w:lineRule="auto"/>
        <w:ind w:firstLine="570"/>
        <w:jc w:val="left"/>
        <w:rPr>
          <w:rFonts w:ascii="宋体"/>
          <w:kern w:val="0"/>
          <w:sz w:val="24"/>
          <w:szCs w:val="24"/>
          <w:lang w:val="zh-CN"/>
        </w:rPr>
      </w:pPr>
      <w:r w:rsidRPr="007344AE">
        <w:rPr>
          <w:rFonts w:ascii="宋体" w:hAnsi="宋体" w:hint="eastAsia"/>
          <w:b/>
          <w:kern w:val="0"/>
          <w:sz w:val="24"/>
          <w:szCs w:val="24"/>
          <w:lang w:val="zh-CN"/>
        </w:rPr>
        <w:t>污水处理业务</w:t>
      </w:r>
      <w:r w:rsidRPr="001413C0">
        <w:rPr>
          <w:rFonts w:ascii="宋体" w:hAnsi="宋体" w:hint="eastAsia"/>
          <w:kern w:val="0"/>
          <w:sz w:val="24"/>
          <w:szCs w:val="24"/>
          <w:lang w:val="zh-CN"/>
        </w:rPr>
        <w:t>：报告期内，公司污水处理业务收入</w:t>
      </w:r>
      <w:r w:rsidRPr="001413C0">
        <w:rPr>
          <w:rFonts w:ascii="宋体" w:hAnsi="宋体"/>
          <w:kern w:val="0"/>
          <w:sz w:val="24"/>
          <w:szCs w:val="24"/>
          <w:lang w:val="zh-CN"/>
        </w:rPr>
        <w:t>4,534.56</w:t>
      </w:r>
      <w:r w:rsidRPr="001413C0">
        <w:rPr>
          <w:rFonts w:ascii="宋体" w:hAnsi="宋体" w:hint="eastAsia"/>
          <w:kern w:val="0"/>
          <w:sz w:val="24"/>
          <w:szCs w:val="24"/>
          <w:lang w:val="zh-CN"/>
        </w:rPr>
        <w:t>万元，同比下降</w:t>
      </w:r>
      <w:r w:rsidRPr="001413C0">
        <w:rPr>
          <w:rFonts w:ascii="宋体" w:hAnsi="宋体"/>
          <w:kern w:val="0"/>
          <w:sz w:val="24"/>
          <w:szCs w:val="24"/>
          <w:lang w:val="zh-CN"/>
        </w:rPr>
        <w:t>10.67%</w:t>
      </w:r>
      <w:r w:rsidRPr="001413C0">
        <w:rPr>
          <w:rFonts w:ascii="宋体" w:hAnsi="宋体" w:hint="eastAsia"/>
          <w:kern w:val="0"/>
          <w:sz w:val="24"/>
          <w:szCs w:val="24"/>
          <w:lang w:val="zh-CN"/>
        </w:rPr>
        <w:t>。主要原因是受增值税政策的影响</w:t>
      </w:r>
      <w:r w:rsidRPr="001413C0">
        <w:rPr>
          <w:rFonts w:ascii="宋体"/>
          <w:kern w:val="0"/>
          <w:sz w:val="24"/>
          <w:szCs w:val="24"/>
          <w:lang w:val="zh-CN"/>
        </w:rPr>
        <w:t>,</w:t>
      </w:r>
      <w:r w:rsidRPr="001413C0">
        <w:rPr>
          <w:rFonts w:ascii="宋体" w:hAnsi="宋体" w:hint="eastAsia"/>
          <w:kern w:val="0"/>
          <w:sz w:val="24"/>
          <w:szCs w:val="24"/>
          <w:lang w:val="zh-CN"/>
        </w:rPr>
        <w:t>使收入同比下降</w:t>
      </w:r>
      <w:r w:rsidRPr="001413C0">
        <w:rPr>
          <w:rFonts w:ascii="宋体" w:hAnsi="宋体"/>
          <w:kern w:val="0"/>
          <w:sz w:val="24"/>
          <w:szCs w:val="24"/>
          <w:lang w:val="zh-CN"/>
        </w:rPr>
        <w:t>15.07%</w:t>
      </w:r>
      <w:r w:rsidRPr="001413C0">
        <w:rPr>
          <w:rFonts w:ascii="宋体" w:hAnsi="宋体" w:hint="eastAsia"/>
          <w:kern w:val="0"/>
          <w:sz w:val="24"/>
          <w:szCs w:val="24"/>
          <w:lang w:val="zh-CN"/>
        </w:rPr>
        <w:t>。业务拓展方面，</w:t>
      </w:r>
      <w:r w:rsidRPr="001413C0">
        <w:rPr>
          <w:rFonts w:ascii="宋体" w:hAnsi="宋体"/>
          <w:kern w:val="0"/>
          <w:sz w:val="24"/>
          <w:szCs w:val="24"/>
          <w:lang w:val="zh-CN"/>
        </w:rPr>
        <w:t>2016</w:t>
      </w:r>
      <w:r w:rsidRPr="001413C0">
        <w:rPr>
          <w:rFonts w:ascii="宋体" w:hAnsi="宋体" w:hint="eastAsia"/>
          <w:kern w:val="0"/>
          <w:sz w:val="24"/>
          <w:szCs w:val="24"/>
          <w:lang w:val="zh-CN"/>
        </w:rPr>
        <w:t>年</w:t>
      </w:r>
      <w:r w:rsidRPr="001413C0">
        <w:rPr>
          <w:rFonts w:ascii="宋体" w:hAnsi="宋体"/>
          <w:kern w:val="0"/>
          <w:sz w:val="24"/>
          <w:szCs w:val="24"/>
          <w:lang w:val="zh-CN"/>
        </w:rPr>
        <w:t>7</w:t>
      </w:r>
      <w:r w:rsidRPr="001413C0">
        <w:rPr>
          <w:rFonts w:ascii="宋体" w:hAnsi="宋体" w:hint="eastAsia"/>
          <w:kern w:val="0"/>
          <w:sz w:val="24"/>
          <w:szCs w:val="24"/>
          <w:lang w:val="zh-CN"/>
        </w:rPr>
        <w:t>月公司中标中山市黄圃镇污水处理厂网一体化</w:t>
      </w:r>
      <w:r w:rsidRPr="001413C0">
        <w:rPr>
          <w:rFonts w:ascii="宋体" w:hAnsi="宋体"/>
          <w:kern w:val="0"/>
          <w:sz w:val="24"/>
          <w:szCs w:val="24"/>
          <w:lang w:val="zh-CN"/>
        </w:rPr>
        <w:t>PPP</w:t>
      </w:r>
      <w:r w:rsidRPr="001413C0">
        <w:rPr>
          <w:rFonts w:ascii="宋体" w:hAnsi="宋体" w:hint="eastAsia"/>
          <w:kern w:val="0"/>
          <w:sz w:val="24"/>
          <w:szCs w:val="24"/>
          <w:lang w:val="zh-CN"/>
        </w:rPr>
        <w:t>项目，中标金额为</w:t>
      </w:r>
      <w:r w:rsidRPr="001413C0">
        <w:rPr>
          <w:rFonts w:ascii="宋体" w:hAnsi="宋体"/>
          <w:kern w:val="0"/>
          <w:sz w:val="24"/>
          <w:szCs w:val="24"/>
          <w:lang w:val="zh-CN"/>
        </w:rPr>
        <w:t>26,274.78</w:t>
      </w:r>
      <w:r w:rsidRPr="001413C0">
        <w:rPr>
          <w:rFonts w:ascii="宋体" w:hAnsi="宋体" w:hint="eastAsia"/>
          <w:kern w:val="0"/>
          <w:sz w:val="24"/>
          <w:szCs w:val="24"/>
          <w:lang w:val="zh-CN"/>
        </w:rPr>
        <w:t>万元。该项目填补了公司在参与</w:t>
      </w:r>
      <w:r w:rsidRPr="001413C0">
        <w:rPr>
          <w:rFonts w:ascii="宋体" w:hAnsi="宋体"/>
          <w:kern w:val="0"/>
          <w:sz w:val="24"/>
          <w:szCs w:val="24"/>
          <w:lang w:val="zh-CN"/>
        </w:rPr>
        <w:t>PPP</w:t>
      </w:r>
      <w:r w:rsidRPr="001413C0">
        <w:rPr>
          <w:rFonts w:ascii="宋体" w:hAnsi="宋体" w:hint="eastAsia"/>
          <w:kern w:val="0"/>
          <w:sz w:val="24"/>
          <w:szCs w:val="24"/>
          <w:lang w:val="zh-CN"/>
        </w:rPr>
        <w:t>市场竞争方面的空白，有利于发挥公司资本、运营和工程建设的优势，为公司拓展</w:t>
      </w:r>
      <w:r w:rsidRPr="001413C0">
        <w:rPr>
          <w:rFonts w:ascii="宋体" w:hAnsi="宋体" w:hint="eastAsia"/>
          <w:kern w:val="0"/>
          <w:sz w:val="24"/>
          <w:szCs w:val="24"/>
          <w:lang w:val="zh-CN"/>
        </w:rPr>
        <w:lastRenderedPageBreak/>
        <w:t>中山市其他镇区污水</w:t>
      </w:r>
      <w:r w:rsidRPr="001413C0">
        <w:rPr>
          <w:rFonts w:ascii="宋体" w:hAnsi="宋体"/>
          <w:kern w:val="0"/>
          <w:sz w:val="24"/>
          <w:szCs w:val="24"/>
          <w:lang w:val="zh-CN"/>
        </w:rPr>
        <w:t>PPP</w:t>
      </w:r>
      <w:r w:rsidRPr="001413C0">
        <w:rPr>
          <w:rFonts w:ascii="宋体" w:hAnsi="宋体" w:hint="eastAsia"/>
          <w:kern w:val="0"/>
          <w:sz w:val="24"/>
          <w:szCs w:val="24"/>
          <w:lang w:val="zh-CN"/>
        </w:rPr>
        <w:t>项目提供范例。</w:t>
      </w:r>
    </w:p>
    <w:p w:rsidR="001413C0" w:rsidRPr="001413C0" w:rsidRDefault="001413C0" w:rsidP="001413C0">
      <w:pPr>
        <w:shd w:val="clear" w:color="auto" w:fill="FFFFFF"/>
        <w:autoSpaceDE w:val="0"/>
        <w:autoSpaceDN w:val="0"/>
        <w:adjustRightInd w:val="0"/>
        <w:spacing w:before="0" w:after="0" w:line="360" w:lineRule="auto"/>
        <w:ind w:firstLine="570"/>
        <w:jc w:val="left"/>
        <w:rPr>
          <w:rFonts w:ascii="宋体"/>
          <w:kern w:val="0"/>
          <w:sz w:val="24"/>
          <w:szCs w:val="24"/>
          <w:lang w:val="zh-CN"/>
        </w:rPr>
      </w:pPr>
      <w:r w:rsidRPr="007344AE">
        <w:rPr>
          <w:rFonts w:ascii="宋体" w:hAnsi="宋体" w:hint="eastAsia"/>
          <w:b/>
          <w:kern w:val="0"/>
          <w:sz w:val="24"/>
          <w:szCs w:val="24"/>
          <w:lang w:val="zh-CN"/>
        </w:rPr>
        <w:t>固废处理业务</w:t>
      </w:r>
      <w:r w:rsidRPr="001413C0">
        <w:rPr>
          <w:rFonts w:ascii="宋体" w:hAnsi="宋体" w:hint="eastAsia"/>
          <w:kern w:val="0"/>
          <w:sz w:val="24"/>
          <w:szCs w:val="24"/>
          <w:lang w:val="zh-CN"/>
        </w:rPr>
        <w:t>：由于公司收购了天乙能源，本年增加固废收入。报告期内，公司垃圾焚烧发电业务收入</w:t>
      </w:r>
      <w:r w:rsidRPr="001413C0">
        <w:rPr>
          <w:rFonts w:ascii="宋体" w:hAnsi="宋体"/>
          <w:kern w:val="0"/>
          <w:sz w:val="24"/>
          <w:szCs w:val="24"/>
          <w:lang w:val="zh-CN"/>
        </w:rPr>
        <w:t>2,787.48</w:t>
      </w:r>
      <w:r w:rsidRPr="001413C0">
        <w:rPr>
          <w:rFonts w:ascii="宋体" w:hAnsi="宋体" w:hint="eastAsia"/>
          <w:kern w:val="0"/>
          <w:sz w:val="24"/>
          <w:szCs w:val="24"/>
          <w:lang w:val="zh-CN"/>
        </w:rPr>
        <w:t>万元。</w:t>
      </w:r>
    </w:p>
    <w:p w:rsidR="001413C0" w:rsidRPr="001413C0" w:rsidRDefault="001413C0" w:rsidP="001413C0">
      <w:pPr>
        <w:shd w:val="clear" w:color="auto" w:fill="FFFFFF"/>
        <w:autoSpaceDE w:val="0"/>
        <w:autoSpaceDN w:val="0"/>
        <w:adjustRightInd w:val="0"/>
        <w:spacing w:before="0" w:after="0" w:line="360" w:lineRule="auto"/>
        <w:ind w:firstLine="570"/>
        <w:jc w:val="left"/>
        <w:rPr>
          <w:rFonts w:ascii="宋体"/>
          <w:kern w:val="0"/>
          <w:sz w:val="24"/>
          <w:szCs w:val="24"/>
          <w:lang w:val="zh-CN"/>
        </w:rPr>
      </w:pPr>
      <w:r w:rsidRPr="007344AE">
        <w:rPr>
          <w:rFonts w:ascii="宋体" w:hAnsi="宋体" w:hint="eastAsia"/>
          <w:b/>
          <w:kern w:val="0"/>
          <w:sz w:val="24"/>
          <w:szCs w:val="24"/>
          <w:lang w:val="zh-CN"/>
        </w:rPr>
        <w:t>工程建筑业务</w:t>
      </w:r>
      <w:r w:rsidRPr="001413C0">
        <w:rPr>
          <w:rFonts w:ascii="宋体" w:hAnsi="宋体" w:hint="eastAsia"/>
          <w:kern w:val="0"/>
          <w:sz w:val="24"/>
          <w:szCs w:val="24"/>
          <w:lang w:val="zh-CN"/>
        </w:rPr>
        <w:t>：</w:t>
      </w:r>
      <w:r w:rsidRPr="001413C0">
        <w:rPr>
          <w:rFonts w:ascii="宋体" w:hAnsi="宋体"/>
          <w:kern w:val="0"/>
          <w:sz w:val="24"/>
          <w:szCs w:val="24"/>
          <w:lang w:val="zh-CN"/>
        </w:rPr>
        <w:t>2016</w:t>
      </w:r>
      <w:r w:rsidRPr="001413C0">
        <w:rPr>
          <w:rFonts w:ascii="宋体" w:hAnsi="宋体" w:hint="eastAsia"/>
          <w:kern w:val="0"/>
          <w:sz w:val="24"/>
          <w:szCs w:val="24"/>
          <w:lang w:val="zh-CN"/>
        </w:rPr>
        <w:t>年</w:t>
      </w:r>
      <w:r w:rsidRPr="001413C0">
        <w:rPr>
          <w:rFonts w:ascii="宋体" w:hAnsi="宋体"/>
          <w:kern w:val="0"/>
          <w:sz w:val="24"/>
          <w:szCs w:val="24"/>
          <w:lang w:val="zh-CN"/>
        </w:rPr>
        <w:t>2</w:t>
      </w:r>
      <w:r w:rsidRPr="001413C0">
        <w:rPr>
          <w:rFonts w:ascii="宋体" w:hAnsi="宋体" w:hint="eastAsia"/>
          <w:kern w:val="0"/>
          <w:sz w:val="24"/>
          <w:szCs w:val="24"/>
          <w:lang w:val="zh-CN"/>
        </w:rPr>
        <w:t>月，公司通过珠海产权交易中心公开竞拍方式以</w:t>
      </w:r>
      <w:r w:rsidRPr="001413C0">
        <w:rPr>
          <w:rFonts w:ascii="宋体" w:hAnsi="宋体"/>
          <w:kern w:val="0"/>
          <w:sz w:val="24"/>
          <w:szCs w:val="24"/>
          <w:lang w:val="zh-CN"/>
        </w:rPr>
        <w:t>7,708.72</w:t>
      </w:r>
      <w:r w:rsidRPr="001413C0">
        <w:rPr>
          <w:rFonts w:ascii="宋体" w:hAnsi="宋体" w:hint="eastAsia"/>
          <w:kern w:val="0"/>
          <w:sz w:val="24"/>
          <w:szCs w:val="24"/>
          <w:lang w:val="zh-CN"/>
        </w:rPr>
        <w:t>万元收购公用工程</w:t>
      </w:r>
      <w:r w:rsidRPr="001413C0">
        <w:rPr>
          <w:rFonts w:ascii="宋体" w:hAnsi="宋体"/>
          <w:kern w:val="0"/>
          <w:sz w:val="24"/>
          <w:szCs w:val="24"/>
          <w:lang w:val="zh-CN"/>
        </w:rPr>
        <w:t>100%</w:t>
      </w:r>
      <w:r w:rsidRPr="001413C0">
        <w:rPr>
          <w:rFonts w:ascii="宋体" w:hAnsi="宋体" w:hint="eastAsia"/>
          <w:kern w:val="0"/>
          <w:sz w:val="24"/>
          <w:szCs w:val="24"/>
          <w:lang w:val="zh-CN"/>
        </w:rPr>
        <w:t>股权。公用工程具有市政公用工程施工总承包壹级等多项资质。本次股权收购增强了公司综合服务和对外投资拓展的能力。</w:t>
      </w:r>
    </w:p>
    <w:p w:rsidR="001413C0" w:rsidRPr="001413C0" w:rsidRDefault="001413C0" w:rsidP="001413C0">
      <w:pPr>
        <w:shd w:val="clear" w:color="auto" w:fill="FFFFFF"/>
        <w:autoSpaceDE w:val="0"/>
        <w:autoSpaceDN w:val="0"/>
        <w:adjustRightInd w:val="0"/>
        <w:spacing w:before="0" w:after="0" w:line="360" w:lineRule="auto"/>
        <w:ind w:firstLine="570"/>
        <w:jc w:val="left"/>
        <w:rPr>
          <w:rFonts w:ascii="宋体"/>
          <w:kern w:val="0"/>
          <w:sz w:val="24"/>
          <w:szCs w:val="24"/>
          <w:lang w:val="zh-CN"/>
        </w:rPr>
      </w:pPr>
      <w:r w:rsidRPr="007344AE">
        <w:rPr>
          <w:rFonts w:ascii="宋体" w:hAnsi="宋体" w:hint="eastAsia"/>
          <w:b/>
          <w:kern w:val="0"/>
          <w:sz w:val="24"/>
          <w:szCs w:val="24"/>
          <w:lang w:val="zh-CN"/>
        </w:rPr>
        <w:t>市场管理业务</w:t>
      </w:r>
      <w:r w:rsidRPr="001413C0">
        <w:rPr>
          <w:rFonts w:ascii="宋体" w:hAnsi="宋体" w:hint="eastAsia"/>
          <w:kern w:val="0"/>
          <w:sz w:val="24"/>
          <w:szCs w:val="24"/>
          <w:lang w:val="zh-CN"/>
        </w:rPr>
        <w:t>：报告期内，市场管理业务收入</w:t>
      </w:r>
      <w:r w:rsidRPr="001413C0">
        <w:rPr>
          <w:rFonts w:ascii="宋体" w:hAnsi="宋体"/>
          <w:kern w:val="0"/>
          <w:sz w:val="24"/>
          <w:szCs w:val="24"/>
          <w:lang w:val="zh-CN"/>
        </w:rPr>
        <w:t>9,982.75</w:t>
      </w:r>
      <w:r w:rsidRPr="001413C0">
        <w:rPr>
          <w:rFonts w:ascii="宋体" w:hAnsi="宋体" w:hint="eastAsia"/>
          <w:kern w:val="0"/>
          <w:sz w:val="24"/>
          <w:szCs w:val="24"/>
          <w:lang w:val="zh-CN"/>
        </w:rPr>
        <w:t>万元，同比增长</w:t>
      </w:r>
      <w:r w:rsidRPr="001413C0">
        <w:rPr>
          <w:rFonts w:ascii="宋体" w:hAnsi="宋体"/>
          <w:kern w:val="0"/>
          <w:sz w:val="24"/>
          <w:szCs w:val="24"/>
          <w:lang w:val="zh-CN"/>
        </w:rPr>
        <w:t>15.16%</w:t>
      </w:r>
      <w:r w:rsidRPr="001413C0">
        <w:rPr>
          <w:rFonts w:ascii="宋体" w:hAnsi="宋体" w:hint="eastAsia"/>
          <w:kern w:val="0"/>
          <w:sz w:val="24"/>
          <w:szCs w:val="24"/>
          <w:lang w:val="zh-CN"/>
        </w:rPr>
        <w:t>，主要原因：一是农产品交易中心一期建成并全面投入使用，收入同比增长</w:t>
      </w:r>
      <w:r w:rsidRPr="001413C0">
        <w:rPr>
          <w:rFonts w:ascii="宋体" w:hAnsi="宋体"/>
          <w:kern w:val="0"/>
          <w:sz w:val="24"/>
          <w:szCs w:val="24"/>
          <w:lang w:val="zh-CN"/>
        </w:rPr>
        <w:t>8.07%</w:t>
      </w:r>
      <w:r w:rsidRPr="001413C0">
        <w:rPr>
          <w:rFonts w:ascii="宋体" w:hAnsi="宋体" w:hint="eastAsia"/>
          <w:kern w:val="0"/>
          <w:sz w:val="24"/>
          <w:szCs w:val="24"/>
          <w:lang w:val="zh-CN"/>
        </w:rPr>
        <w:t>；二是受“营改增”政策影响，收入同比增长</w:t>
      </w:r>
      <w:r w:rsidRPr="001413C0">
        <w:rPr>
          <w:rFonts w:ascii="宋体" w:hAnsi="宋体"/>
          <w:kern w:val="0"/>
          <w:sz w:val="24"/>
          <w:szCs w:val="24"/>
          <w:lang w:val="zh-CN"/>
        </w:rPr>
        <w:t>6.97%</w:t>
      </w:r>
      <w:r w:rsidRPr="001413C0">
        <w:rPr>
          <w:rFonts w:ascii="宋体" w:hAnsi="宋体" w:hint="eastAsia"/>
          <w:kern w:val="0"/>
          <w:sz w:val="24"/>
          <w:szCs w:val="24"/>
          <w:lang w:val="zh-CN"/>
        </w:rPr>
        <w:t>。作为公司非公开发行的项目，农产品交易中心项目建设二期的工程建设在平稳推进；黄圃农贸市场升级改造项目完成了“</w:t>
      </w:r>
      <w:r w:rsidRPr="001413C0">
        <w:rPr>
          <w:rFonts w:ascii="宋体" w:hAnsi="宋体"/>
          <w:kern w:val="0"/>
          <w:sz w:val="24"/>
          <w:szCs w:val="24"/>
          <w:lang w:val="zh-CN"/>
        </w:rPr>
        <w:t>EPC+</w:t>
      </w:r>
      <w:r w:rsidRPr="001413C0">
        <w:rPr>
          <w:rFonts w:ascii="宋体" w:hAnsi="宋体" w:hint="eastAsia"/>
          <w:kern w:val="0"/>
          <w:sz w:val="24"/>
          <w:szCs w:val="24"/>
          <w:lang w:val="zh-CN"/>
        </w:rPr>
        <w:t>运营”的公开招标，且正按计划推进中。同时，为进一步提高公司农贸、农批市场业务的管理及盈利水平，公司积极借鉴行业领先企业的市场管理经验，下半年将完成从“传统收租”转向“主动培育业态、与客户同发展”的市场经营模式的转型。同时，完成商贸公司的注销工作。</w:t>
      </w:r>
    </w:p>
    <w:p w:rsidR="005E4ED3" w:rsidRPr="005E4ED3" w:rsidRDefault="001413C0" w:rsidP="001413C0">
      <w:pPr>
        <w:shd w:val="clear" w:color="auto" w:fill="FFFFFF"/>
        <w:autoSpaceDE w:val="0"/>
        <w:autoSpaceDN w:val="0"/>
        <w:adjustRightInd w:val="0"/>
        <w:spacing w:before="0" w:after="0" w:line="360" w:lineRule="auto"/>
        <w:ind w:firstLine="570"/>
        <w:jc w:val="left"/>
        <w:rPr>
          <w:rFonts w:ascii="宋体"/>
          <w:kern w:val="0"/>
          <w:sz w:val="24"/>
          <w:lang w:val="zh-CN"/>
        </w:rPr>
      </w:pPr>
      <w:r w:rsidRPr="007344AE">
        <w:rPr>
          <w:rFonts w:ascii="宋体" w:hAnsi="宋体" w:hint="eastAsia"/>
          <w:b/>
          <w:kern w:val="0"/>
          <w:sz w:val="24"/>
          <w:szCs w:val="24"/>
          <w:lang w:val="zh-CN"/>
        </w:rPr>
        <w:t>运营管理提升</w:t>
      </w:r>
      <w:r w:rsidRPr="001413C0">
        <w:rPr>
          <w:rFonts w:ascii="宋体" w:hAnsi="宋体" w:hint="eastAsia"/>
          <w:kern w:val="0"/>
          <w:sz w:val="24"/>
          <w:szCs w:val="24"/>
          <w:lang w:val="zh-CN"/>
        </w:rPr>
        <w:t>：公司强化以环保水务为核心业务的战略定位，持续优化年度经营绩效、岗位绩效</w:t>
      </w:r>
      <w:r w:rsidR="000B0C95">
        <w:rPr>
          <w:rFonts w:ascii="宋体" w:hAnsi="宋体" w:hint="eastAsia"/>
          <w:kern w:val="0"/>
          <w:sz w:val="24"/>
          <w:szCs w:val="24"/>
          <w:lang w:val="zh-CN"/>
        </w:rPr>
        <w:t>考评体系建设，在考核导向方面加大项目投资及营收的考核比重。</w:t>
      </w:r>
      <w:r w:rsidRPr="001413C0">
        <w:rPr>
          <w:rFonts w:ascii="宋体" w:hAnsi="宋体" w:hint="eastAsia"/>
          <w:kern w:val="0"/>
          <w:sz w:val="24"/>
          <w:szCs w:val="24"/>
          <w:lang w:val="zh-CN"/>
        </w:rPr>
        <w:t>完善了相应的问责机制，并积极推动股权激励机制尽早出台。</w:t>
      </w:r>
    </w:p>
    <w:p w:rsidR="003A23F0" w:rsidRPr="005E4ED3" w:rsidRDefault="003A23F0" w:rsidP="005E4ED3">
      <w:pPr>
        <w:pStyle w:val="Section"/>
        <w:spacing w:before="0" w:after="0" w:line="360" w:lineRule="auto"/>
        <w:outlineLvl w:val="2"/>
        <w:rPr>
          <w:rFonts w:asciiTheme="minorEastAsia" w:eastAsiaTheme="minorEastAsia" w:hAnsiTheme="minorEastAsia"/>
          <w:bCs w:val="0"/>
          <w:sz w:val="24"/>
          <w:szCs w:val="24"/>
        </w:rPr>
      </w:pPr>
      <w:r w:rsidRPr="005E4ED3">
        <w:rPr>
          <w:rFonts w:asciiTheme="minorEastAsia" w:eastAsiaTheme="minorEastAsia" w:hAnsiTheme="minorEastAsia"/>
          <w:bCs w:val="0"/>
          <w:sz w:val="24"/>
          <w:szCs w:val="24"/>
        </w:rPr>
        <w:t>4</w:t>
      </w:r>
      <w:r w:rsidRPr="005E4ED3">
        <w:rPr>
          <w:rFonts w:asciiTheme="minorEastAsia" w:eastAsiaTheme="minorEastAsia" w:hAnsiTheme="minorEastAsia" w:hint="eastAsia"/>
          <w:bCs w:val="0"/>
          <w:sz w:val="24"/>
          <w:szCs w:val="24"/>
        </w:rPr>
        <w:t>、涉及财务报告的相关事项</w:t>
      </w:r>
    </w:p>
    <w:p w:rsidR="003A23F0" w:rsidRPr="005E4ED3" w:rsidRDefault="003A23F0" w:rsidP="005E4ED3">
      <w:pPr>
        <w:pStyle w:val="Section"/>
        <w:spacing w:before="0" w:after="0" w:line="360" w:lineRule="auto"/>
        <w:outlineLvl w:val="3"/>
        <w:rPr>
          <w:rFonts w:asciiTheme="minorEastAsia" w:eastAsiaTheme="minorEastAsia" w:hAnsiTheme="minorEastAsia"/>
          <w:bCs w:val="0"/>
          <w:sz w:val="24"/>
          <w:szCs w:val="24"/>
        </w:rPr>
      </w:pPr>
      <w:r w:rsidRPr="005E4ED3">
        <w:rPr>
          <w:rFonts w:asciiTheme="minorEastAsia" w:eastAsiaTheme="minorEastAsia" w:hAnsiTheme="minorEastAsia" w:hint="eastAsia"/>
          <w:bCs w:val="0"/>
          <w:sz w:val="24"/>
          <w:szCs w:val="24"/>
        </w:rPr>
        <w:t>（</w:t>
      </w:r>
      <w:r w:rsidRPr="005E4ED3">
        <w:rPr>
          <w:rFonts w:asciiTheme="minorEastAsia" w:eastAsiaTheme="minorEastAsia" w:hAnsiTheme="minorEastAsia"/>
          <w:bCs w:val="0"/>
          <w:sz w:val="24"/>
          <w:szCs w:val="24"/>
        </w:rPr>
        <w:t>1</w:t>
      </w:r>
      <w:r w:rsidRPr="005E4ED3">
        <w:rPr>
          <w:rFonts w:asciiTheme="minorEastAsia" w:eastAsiaTheme="minorEastAsia" w:hAnsiTheme="minorEastAsia" w:hint="eastAsia"/>
          <w:bCs w:val="0"/>
          <w:sz w:val="24"/>
          <w:szCs w:val="24"/>
        </w:rPr>
        <w:t>）与上年度财务报告相比，会计政策、会计估计和核算方法发生变化的情况说明</w:t>
      </w:r>
    </w:p>
    <w:p w:rsidR="003A23F0" w:rsidRPr="005E4ED3" w:rsidRDefault="003A23F0" w:rsidP="005E4ED3">
      <w:pPr>
        <w:spacing w:before="0" w:after="0" w:line="360" w:lineRule="auto"/>
        <w:jc w:val="left"/>
        <w:rPr>
          <w:rFonts w:asciiTheme="minorEastAsia" w:eastAsiaTheme="minorEastAsia" w:hAnsiTheme="minorEastAsia"/>
          <w:sz w:val="24"/>
          <w:szCs w:val="24"/>
        </w:rPr>
      </w:pPr>
      <w:r w:rsidRPr="005E4ED3">
        <w:rPr>
          <w:rFonts w:asciiTheme="minorEastAsia" w:eastAsiaTheme="minorEastAsia" w:hAnsiTheme="minorEastAsia"/>
          <w:sz w:val="24"/>
          <w:szCs w:val="24"/>
        </w:rPr>
        <w:t xml:space="preserve">□ </w:t>
      </w:r>
      <w:r w:rsidRPr="005E4ED3">
        <w:rPr>
          <w:rFonts w:asciiTheme="minorEastAsia" w:eastAsiaTheme="minorEastAsia" w:hAnsiTheme="minorEastAsia" w:hint="eastAsia"/>
          <w:sz w:val="24"/>
          <w:szCs w:val="24"/>
        </w:rPr>
        <w:t>适用</w:t>
      </w:r>
      <w:r w:rsidRPr="005E4ED3">
        <w:rPr>
          <w:rFonts w:asciiTheme="minorEastAsia" w:eastAsiaTheme="minorEastAsia" w:hAnsiTheme="minorEastAsia"/>
          <w:sz w:val="24"/>
          <w:szCs w:val="24"/>
        </w:rPr>
        <w:t xml:space="preserve"> </w:t>
      </w:r>
      <w:r w:rsidRPr="005E4ED3">
        <w:rPr>
          <w:rFonts w:asciiTheme="minorEastAsia" w:eastAsiaTheme="minorEastAsia" w:hAnsiTheme="minorEastAsia" w:hint="eastAsia"/>
          <w:sz w:val="24"/>
          <w:szCs w:val="24"/>
        </w:rPr>
        <w:t>√</w:t>
      </w:r>
      <w:r w:rsidRPr="005E4ED3">
        <w:rPr>
          <w:rFonts w:asciiTheme="minorEastAsia" w:eastAsiaTheme="minorEastAsia" w:hAnsiTheme="minorEastAsia"/>
          <w:sz w:val="24"/>
          <w:szCs w:val="24"/>
        </w:rPr>
        <w:t xml:space="preserve"> </w:t>
      </w:r>
      <w:r w:rsidRPr="005E4ED3">
        <w:rPr>
          <w:rFonts w:asciiTheme="minorEastAsia" w:eastAsiaTheme="minorEastAsia" w:hAnsiTheme="minorEastAsia" w:hint="eastAsia"/>
          <w:sz w:val="24"/>
          <w:szCs w:val="24"/>
        </w:rPr>
        <w:t>不适用</w:t>
      </w:r>
      <w:r w:rsidRPr="005E4ED3">
        <w:rPr>
          <w:rFonts w:asciiTheme="minorEastAsia" w:eastAsiaTheme="minorEastAsia" w:hAnsiTheme="minorEastAsia"/>
          <w:sz w:val="24"/>
          <w:szCs w:val="24"/>
        </w:rPr>
        <w:t xml:space="preserve"> </w:t>
      </w:r>
    </w:p>
    <w:p w:rsidR="003A23F0" w:rsidRPr="005E4ED3" w:rsidRDefault="003A23F0" w:rsidP="005E4ED3">
      <w:pPr>
        <w:spacing w:before="0" w:after="0" w:line="360" w:lineRule="auto"/>
        <w:jc w:val="left"/>
        <w:rPr>
          <w:rFonts w:asciiTheme="minorEastAsia" w:eastAsiaTheme="minorEastAsia" w:hAnsiTheme="minorEastAsia"/>
          <w:sz w:val="24"/>
          <w:szCs w:val="24"/>
        </w:rPr>
      </w:pPr>
      <w:r w:rsidRPr="005E4ED3">
        <w:rPr>
          <w:rFonts w:asciiTheme="minorEastAsia" w:eastAsiaTheme="minorEastAsia" w:hAnsiTheme="minorEastAsia" w:hint="eastAsia"/>
          <w:sz w:val="24"/>
          <w:szCs w:val="24"/>
        </w:rPr>
        <w:t>公司报告期无会计政策、会计估计和核算方法发生变化的情况。</w:t>
      </w:r>
    </w:p>
    <w:p w:rsidR="003A23F0" w:rsidRPr="005E4ED3" w:rsidRDefault="003A23F0" w:rsidP="005E4ED3">
      <w:pPr>
        <w:pStyle w:val="Section"/>
        <w:spacing w:before="0" w:after="0" w:line="360" w:lineRule="auto"/>
        <w:outlineLvl w:val="3"/>
        <w:rPr>
          <w:rFonts w:asciiTheme="minorEastAsia" w:eastAsiaTheme="minorEastAsia" w:hAnsiTheme="minorEastAsia"/>
          <w:bCs w:val="0"/>
          <w:sz w:val="24"/>
          <w:szCs w:val="24"/>
        </w:rPr>
      </w:pPr>
      <w:r w:rsidRPr="005E4ED3">
        <w:rPr>
          <w:rFonts w:asciiTheme="minorEastAsia" w:eastAsiaTheme="minorEastAsia" w:hAnsiTheme="minorEastAsia" w:hint="eastAsia"/>
          <w:bCs w:val="0"/>
          <w:sz w:val="24"/>
          <w:szCs w:val="24"/>
        </w:rPr>
        <w:t>（</w:t>
      </w:r>
      <w:r w:rsidRPr="005E4ED3">
        <w:rPr>
          <w:rFonts w:asciiTheme="minorEastAsia" w:eastAsiaTheme="minorEastAsia" w:hAnsiTheme="minorEastAsia"/>
          <w:bCs w:val="0"/>
          <w:sz w:val="24"/>
          <w:szCs w:val="24"/>
        </w:rPr>
        <w:t>2</w:t>
      </w:r>
      <w:r w:rsidRPr="005E4ED3">
        <w:rPr>
          <w:rFonts w:asciiTheme="minorEastAsia" w:eastAsiaTheme="minorEastAsia" w:hAnsiTheme="minorEastAsia" w:hint="eastAsia"/>
          <w:bCs w:val="0"/>
          <w:sz w:val="24"/>
          <w:szCs w:val="24"/>
        </w:rPr>
        <w:t>）报告期内发生重大会计差错更正需追溯重述的情况说明</w:t>
      </w:r>
    </w:p>
    <w:p w:rsidR="003A23F0" w:rsidRPr="005E4ED3" w:rsidRDefault="003A23F0" w:rsidP="005E4ED3">
      <w:pPr>
        <w:spacing w:before="0" w:after="0" w:line="360" w:lineRule="auto"/>
        <w:jc w:val="left"/>
        <w:rPr>
          <w:rFonts w:asciiTheme="minorEastAsia" w:eastAsiaTheme="minorEastAsia" w:hAnsiTheme="minorEastAsia"/>
          <w:sz w:val="24"/>
          <w:szCs w:val="24"/>
        </w:rPr>
      </w:pPr>
      <w:r w:rsidRPr="005E4ED3">
        <w:rPr>
          <w:rFonts w:asciiTheme="minorEastAsia" w:eastAsiaTheme="minorEastAsia" w:hAnsiTheme="minorEastAsia"/>
          <w:sz w:val="24"/>
          <w:szCs w:val="24"/>
        </w:rPr>
        <w:t xml:space="preserve">□ </w:t>
      </w:r>
      <w:r w:rsidRPr="005E4ED3">
        <w:rPr>
          <w:rFonts w:asciiTheme="minorEastAsia" w:eastAsiaTheme="minorEastAsia" w:hAnsiTheme="minorEastAsia" w:hint="eastAsia"/>
          <w:sz w:val="24"/>
          <w:szCs w:val="24"/>
        </w:rPr>
        <w:t>适用</w:t>
      </w:r>
      <w:r w:rsidRPr="005E4ED3">
        <w:rPr>
          <w:rFonts w:asciiTheme="minorEastAsia" w:eastAsiaTheme="minorEastAsia" w:hAnsiTheme="minorEastAsia"/>
          <w:sz w:val="24"/>
          <w:szCs w:val="24"/>
        </w:rPr>
        <w:t xml:space="preserve"> </w:t>
      </w:r>
      <w:r w:rsidRPr="005E4ED3">
        <w:rPr>
          <w:rFonts w:asciiTheme="minorEastAsia" w:eastAsiaTheme="minorEastAsia" w:hAnsiTheme="minorEastAsia" w:hint="eastAsia"/>
          <w:sz w:val="24"/>
          <w:szCs w:val="24"/>
        </w:rPr>
        <w:t>√</w:t>
      </w:r>
      <w:r w:rsidRPr="005E4ED3">
        <w:rPr>
          <w:rFonts w:asciiTheme="minorEastAsia" w:eastAsiaTheme="minorEastAsia" w:hAnsiTheme="minorEastAsia"/>
          <w:sz w:val="24"/>
          <w:szCs w:val="24"/>
        </w:rPr>
        <w:t xml:space="preserve"> </w:t>
      </w:r>
      <w:r w:rsidRPr="005E4ED3">
        <w:rPr>
          <w:rFonts w:asciiTheme="minorEastAsia" w:eastAsiaTheme="minorEastAsia" w:hAnsiTheme="minorEastAsia" w:hint="eastAsia"/>
          <w:sz w:val="24"/>
          <w:szCs w:val="24"/>
        </w:rPr>
        <w:t>不适用</w:t>
      </w:r>
      <w:r w:rsidRPr="005E4ED3">
        <w:rPr>
          <w:rFonts w:asciiTheme="minorEastAsia" w:eastAsiaTheme="minorEastAsia" w:hAnsiTheme="minorEastAsia"/>
          <w:sz w:val="24"/>
          <w:szCs w:val="24"/>
        </w:rPr>
        <w:t xml:space="preserve"> </w:t>
      </w:r>
    </w:p>
    <w:p w:rsidR="003A23F0" w:rsidRPr="005E4ED3" w:rsidRDefault="003A23F0" w:rsidP="005E4ED3">
      <w:pPr>
        <w:spacing w:before="0" w:after="0" w:line="360" w:lineRule="auto"/>
        <w:jc w:val="left"/>
        <w:rPr>
          <w:rFonts w:asciiTheme="minorEastAsia" w:eastAsiaTheme="minorEastAsia" w:hAnsiTheme="minorEastAsia"/>
          <w:sz w:val="24"/>
          <w:szCs w:val="24"/>
        </w:rPr>
      </w:pPr>
      <w:r w:rsidRPr="005E4ED3">
        <w:rPr>
          <w:rFonts w:asciiTheme="minorEastAsia" w:eastAsiaTheme="minorEastAsia" w:hAnsiTheme="minorEastAsia" w:hint="eastAsia"/>
          <w:sz w:val="24"/>
          <w:szCs w:val="24"/>
        </w:rPr>
        <w:t>公司报告期无重大会计差错更正需追溯重述的情况。</w:t>
      </w:r>
    </w:p>
    <w:p w:rsidR="003A23F0" w:rsidRPr="005E4ED3" w:rsidRDefault="003A23F0" w:rsidP="005E4ED3">
      <w:pPr>
        <w:pStyle w:val="Section"/>
        <w:spacing w:before="0" w:after="0" w:line="360" w:lineRule="auto"/>
        <w:outlineLvl w:val="3"/>
        <w:rPr>
          <w:rFonts w:asciiTheme="minorEastAsia" w:eastAsiaTheme="minorEastAsia" w:hAnsiTheme="minorEastAsia"/>
          <w:bCs w:val="0"/>
          <w:sz w:val="24"/>
          <w:szCs w:val="24"/>
        </w:rPr>
      </w:pPr>
      <w:r w:rsidRPr="005E4ED3">
        <w:rPr>
          <w:rFonts w:asciiTheme="minorEastAsia" w:eastAsiaTheme="minorEastAsia" w:hAnsiTheme="minorEastAsia" w:hint="eastAsia"/>
          <w:bCs w:val="0"/>
          <w:sz w:val="24"/>
          <w:szCs w:val="24"/>
        </w:rPr>
        <w:t>（</w:t>
      </w:r>
      <w:r w:rsidRPr="005E4ED3">
        <w:rPr>
          <w:rFonts w:asciiTheme="minorEastAsia" w:eastAsiaTheme="minorEastAsia" w:hAnsiTheme="minorEastAsia"/>
          <w:bCs w:val="0"/>
          <w:sz w:val="24"/>
          <w:szCs w:val="24"/>
        </w:rPr>
        <w:t>3</w:t>
      </w:r>
      <w:r w:rsidRPr="005E4ED3">
        <w:rPr>
          <w:rFonts w:asciiTheme="minorEastAsia" w:eastAsiaTheme="minorEastAsia" w:hAnsiTheme="minorEastAsia" w:hint="eastAsia"/>
          <w:bCs w:val="0"/>
          <w:sz w:val="24"/>
          <w:szCs w:val="24"/>
        </w:rPr>
        <w:t>）与上年度财务报告相比，合并报表范围发生变化的情况说明</w:t>
      </w:r>
    </w:p>
    <w:p w:rsidR="003A23F0" w:rsidRPr="005E4ED3" w:rsidRDefault="003A23F0" w:rsidP="005E4ED3">
      <w:pPr>
        <w:spacing w:before="0" w:after="0" w:line="360" w:lineRule="auto"/>
        <w:jc w:val="left"/>
        <w:rPr>
          <w:rFonts w:asciiTheme="minorEastAsia" w:eastAsiaTheme="minorEastAsia" w:hAnsiTheme="minorEastAsia"/>
          <w:sz w:val="24"/>
          <w:szCs w:val="24"/>
        </w:rPr>
      </w:pPr>
      <w:r w:rsidRPr="005E4ED3">
        <w:rPr>
          <w:rFonts w:asciiTheme="minorEastAsia" w:eastAsiaTheme="minorEastAsia" w:hAnsiTheme="minorEastAsia"/>
          <w:sz w:val="24"/>
          <w:szCs w:val="24"/>
        </w:rPr>
        <w:t xml:space="preserve">√ </w:t>
      </w:r>
      <w:r w:rsidRPr="005E4ED3">
        <w:rPr>
          <w:rFonts w:asciiTheme="minorEastAsia" w:eastAsiaTheme="minorEastAsia" w:hAnsiTheme="minorEastAsia" w:hint="eastAsia"/>
          <w:sz w:val="24"/>
          <w:szCs w:val="24"/>
        </w:rPr>
        <w:t>适用</w:t>
      </w:r>
      <w:r w:rsidRPr="005E4ED3">
        <w:rPr>
          <w:rFonts w:asciiTheme="minorEastAsia" w:eastAsiaTheme="minorEastAsia" w:hAnsiTheme="minorEastAsia"/>
          <w:sz w:val="24"/>
          <w:szCs w:val="24"/>
        </w:rPr>
        <w:t xml:space="preserve"> </w:t>
      </w:r>
      <w:r w:rsidRPr="005E4ED3">
        <w:rPr>
          <w:rFonts w:asciiTheme="minorEastAsia" w:eastAsiaTheme="minorEastAsia" w:hAnsiTheme="minorEastAsia" w:hint="eastAsia"/>
          <w:sz w:val="24"/>
          <w:szCs w:val="24"/>
        </w:rPr>
        <w:t>□</w:t>
      </w:r>
      <w:r w:rsidRPr="005E4ED3">
        <w:rPr>
          <w:rFonts w:asciiTheme="minorEastAsia" w:eastAsiaTheme="minorEastAsia" w:hAnsiTheme="minorEastAsia"/>
          <w:sz w:val="24"/>
          <w:szCs w:val="24"/>
        </w:rPr>
        <w:t xml:space="preserve"> </w:t>
      </w:r>
      <w:r w:rsidRPr="005E4ED3">
        <w:rPr>
          <w:rFonts w:asciiTheme="minorEastAsia" w:eastAsiaTheme="minorEastAsia" w:hAnsiTheme="minorEastAsia" w:hint="eastAsia"/>
          <w:sz w:val="24"/>
          <w:szCs w:val="24"/>
        </w:rPr>
        <w:t>不适用</w:t>
      </w:r>
      <w:r w:rsidRPr="005E4ED3">
        <w:rPr>
          <w:rFonts w:asciiTheme="minorEastAsia" w:eastAsiaTheme="minorEastAsia" w:hAnsiTheme="minorEastAsia"/>
          <w:sz w:val="24"/>
          <w:szCs w:val="24"/>
        </w:rPr>
        <w:t xml:space="preserve"> </w:t>
      </w:r>
    </w:p>
    <w:p w:rsidR="003D616E" w:rsidRDefault="003D616E" w:rsidP="005E4ED3">
      <w:pPr>
        <w:autoSpaceDE w:val="0"/>
        <w:autoSpaceDN w:val="0"/>
        <w:adjustRightInd w:val="0"/>
        <w:spacing w:before="0" w:after="0" w:line="360" w:lineRule="auto"/>
        <w:jc w:val="left"/>
        <w:rPr>
          <w:rFonts w:asciiTheme="minorEastAsia" w:eastAsiaTheme="minorEastAsia" w:hAnsiTheme="minorEastAsia" w:cs="宋体"/>
          <w:kern w:val="0"/>
          <w:sz w:val="24"/>
          <w:szCs w:val="24"/>
          <w:lang w:val="zh-CN"/>
        </w:rPr>
      </w:pPr>
      <w:r w:rsidRPr="003D616E">
        <w:rPr>
          <w:rFonts w:asciiTheme="minorEastAsia" w:eastAsiaTheme="minorEastAsia" w:hAnsiTheme="minorEastAsia" w:cs="宋体" w:hint="eastAsia"/>
          <w:kern w:val="0"/>
          <w:sz w:val="24"/>
          <w:szCs w:val="24"/>
          <w:lang w:val="zh-CN"/>
        </w:rPr>
        <w:t>①</w:t>
      </w:r>
      <w:r w:rsidR="003A23F0" w:rsidRPr="005E4ED3">
        <w:rPr>
          <w:rFonts w:asciiTheme="minorEastAsia" w:eastAsiaTheme="minorEastAsia" w:hAnsiTheme="minorEastAsia" w:cs="宋体" w:hint="eastAsia"/>
          <w:kern w:val="0"/>
          <w:sz w:val="24"/>
          <w:szCs w:val="24"/>
          <w:lang w:val="zh-CN"/>
        </w:rPr>
        <w:t>本年收购了中山公用工程有限公司，因公司与中山公用工程有限公司属同一控制人，所以按同一控制下企业合并</w:t>
      </w:r>
      <w:r w:rsidR="003A23F0" w:rsidRPr="005E4ED3">
        <w:rPr>
          <w:rFonts w:asciiTheme="minorEastAsia" w:eastAsiaTheme="minorEastAsia" w:hAnsiTheme="minorEastAsia"/>
          <w:kern w:val="0"/>
          <w:sz w:val="24"/>
          <w:szCs w:val="24"/>
          <w:lang w:val="zh-CN"/>
        </w:rPr>
        <w:t>,</w:t>
      </w:r>
      <w:r w:rsidR="003A23F0" w:rsidRPr="005E4ED3">
        <w:rPr>
          <w:rFonts w:asciiTheme="minorEastAsia" w:eastAsiaTheme="minorEastAsia" w:hAnsiTheme="minorEastAsia" w:cs="宋体" w:hint="eastAsia"/>
          <w:kern w:val="0"/>
          <w:sz w:val="24"/>
          <w:szCs w:val="24"/>
          <w:lang w:val="zh-CN"/>
        </w:rPr>
        <w:t>合并范围增加了中山公用工程有限公司。</w:t>
      </w:r>
    </w:p>
    <w:p w:rsidR="003A23F0" w:rsidRPr="005E4ED3" w:rsidRDefault="003D616E" w:rsidP="005E4ED3">
      <w:pPr>
        <w:autoSpaceDE w:val="0"/>
        <w:autoSpaceDN w:val="0"/>
        <w:adjustRightInd w:val="0"/>
        <w:spacing w:before="0" w:after="0" w:line="360" w:lineRule="auto"/>
        <w:jc w:val="left"/>
        <w:rPr>
          <w:rFonts w:asciiTheme="minorEastAsia" w:eastAsiaTheme="minorEastAsia" w:hAnsiTheme="minorEastAsia"/>
          <w:kern w:val="0"/>
          <w:sz w:val="24"/>
          <w:szCs w:val="24"/>
          <w:lang w:val="zh-CN"/>
        </w:rPr>
      </w:pPr>
      <w:r w:rsidRPr="003D616E">
        <w:rPr>
          <w:rFonts w:asciiTheme="minorEastAsia" w:eastAsiaTheme="minorEastAsia" w:hAnsiTheme="minorEastAsia" w:cs="宋体" w:hint="eastAsia"/>
          <w:kern w:val="0"/>
          <w:sz w:val="24"/>
          <w:szCs w:val="24"/>
          <w:lang w:val="zh-CN"/>
        </w:rPr>
        <w:t>②</w:t>
      </w:r>
      <w:r w:rsidR="00826129" w:rsidRPr="00826129">
        <w:rPr>
          <w:rFonts w:asciiTheme="minorEastAsia" w:eastAsiaTheme="minorEastAsia" w:hAnsiTheme="minorEastAsia" w:cs="宋体" w:hint="eastAsia"/>
          <w:kern w:val="0"/>
          <w:sz w:val="24"/>
          <w:szCs w:val="24"/>
          <w:lang w:val="zh-CN"/>
        </w:rPr>
        <w:t>中山市中港旅行社有限公司2016年1月4日注销，2016年不纳入合并范围。</w:t>
      </w:r>
    </w:p>
    <w:p w:rsidR="003A23F0" w:rsidRPr="005E4ED3" w:rsidRDefault="003A23F0" w:rsidP="005E4ED3">
      <w:pPr>
        <w:pStyle w:val="Section"/>
        <w:spacing w:before="0" w:after="0" w:line="360" w:lineRule="auto"/>
        <w:outlineLvl w:val="3"/>
        <w:rPr>
          <w:rFonts w:asciiTheme="minorEastAsia" w:eastAsiaTheme="minorEastAsia" w:hAnsiTheme="minorEastAsia"/>
          <w:bCs w:val="0"/>
          <w:sz w:val="24"/>
          <w:szCs w:val="24"/>
        </w:rPr>
      </w:pPr>
      <w:r w:rsidRPr="005E4ED3">
        <w:rPr>
          <w:rFonts w:asciiTheme="minorEastAsia" w:eastAsiaTheme="minorEastAsia" w:hAnsiTheme="minorEastAsia" w:hint="eastAsia"/>
          <w:bCs w:val="0"/>
          <w:sz w:val="24"/>
          <w:szCs w:val="24"/>
        </w:rPr>
        <w:t>（</w:t>
      </w:r>
      <w:r w:rsidRPr="005E4ED3">
        <w:rPr>
          <w:rFonts w:asciiTheme="minorEastAsia" w:eastAsiaTheme="minorEastAsia" w:hAnsiTheme="minorEastAsia"/>
          <w:bCs w:val="0"/>
          <w:sz w:val="24"/>
          <w:szCs w:val="24"/>
        </w:rPr>
        <w:t>4</w:t>
      </w:r>
      <w:r w:rsidRPr="005E4ED3">
        <w:rPr>
          <w:rFonts w:asciiTheme="minorEastAsia" w:eastAsiaTheme="minorEastAsia" w:hAnsiTheme="minorEastAsia" w:hint="eastAsia"/>
          <w:bCs w:val="0"/>
          <w:sz w:val="24"/>
          <w:szCs w:val="24"/>
        </w:rPr>
        <w:t>）董事会、监事会对会计师事务所本报告期</w:t>
      </w:r>
      <w:r w:rsidRPr="005E4ED3">
        <w:rPr>
          <w:rFonts w:asciiTheme="minorEastAsia" w:eastAsiaTheme="minorEastAsia" w:hAnsiTheme="minorEastAsia"/>
          <w:bCs w:val="0"/>
          <w:sz w:val="24"/>
          <w:szCs w:val="24"/>
        </w:rPr>
        <w:t>“</w:t>
      </w:r>
      <w:r w:rsidRPr="005E4ED3">
        <w:rPr>
          <w:rFonts w:asciiTheme="minorEastAsia" w:eastAsiaTheme="minorEastAsia" w:hAnsiTheme="minorEastAsia" w:hint="eastAsia"/>
          <w:bCs w:val="0"/>
          <w:sz w:val="24"/>
          <w:szCs w:val="24"/>
        </w:rPr>
        <w:t>非标准审计报告</w:t>
      </w:r>
      <w:r w:rsidRPr="005E4ED3">
        <w:rPr>
          <w:rFonts w:asciiTheme="minorEastAsia" w:eastAsiaTheme="minorEastAsia" w:hAnsiTheme="minorEastAsia"/>
          <w:bCs w:val="0"/>
          <w:sz w:val="24"/>
          <w:szCs w:val="24"/>
        </w:rPr>
        <w:t>”</w:t>
      </w:r>
      <w:r w:rsidRPr="005E4ED3">
        <w:rPr>
          <w:rFonts w:asciiTheme="minorEastAsia" w:eastAsiaTheme="minorEastAsia" w:hAnsiTheme="minorEastAsia" w:hint="eastAsia"/>
          <w:bCs w:val="0"/>
          <w:sz w:val="24"/>
          <w:szCs w:val="24"/>
        </w:rPr>
        <w:t>的说明</w:t>
      </w:r>
    </w:p>
    <w:p w:rsidR="003A23F0" w:rsidRPr="005E4ED3" w:rsidRDefault="003A23F0" w:rsidP="005E4ED3">
      <w:pPr>
        <w:spacing w:before="0" w:after="0" w:line="360" w:lineRule="auto"/>
        <w:jc w:val="left"/>
        <w:rPr>
          <w:rFonts w:asciiTheme="minorEastAsia" w:eastAsiaTheme="minorEastAsia" w:hAnsiTheme="minorEastAsia"/>
          <w:sz w:val="24"/>
          <w:szCs w:val="24"/>
        </w:rPr>
      </w:pPr>
      <w:r w:rsidRPr="005E4ED3">
        <w:rPr>
          <w:rFonts w:asciiTheme="minorEastAsia" w:eastAsiaTheme="minorEastAsia" w:hAnsiTheme="minorEastAsia"/>
          <w:sz w:val="24"/>
          <w:szCs w:val="24"/>
        </w:rPr>
        <w:t xml:space="preserve">□ </w:t>
      </w:r>
      <w:r w:rsidRPr="005E4ED3">
        <w:rPr>
          <w:rFonts w:asciiTheme="minorEastAsia" w:eastAsiaTheme="minorEastAsia" w:hAnsiTheme="minorEastAsia" w:hint="eastAsia"/>
          <w:sz w:val="24"/>
          <w:szCs w:val="24"/>
        </w:rPr>
        <w:t>适用</w:t>
      </w:r>
      <w:r w:rsidRPr="005E4ED3">
        <w:rPr>
          <w:rFonts w:asciiTheme="minorEastAsia" w:eastAsiaTheme="minorEastAsia" w:hAnsiTheme="minorEastAsia"/>
          <w:sz w:val="24"/>
          <w:szCs w:val="24"/>
        </w:rPr>
        <w:t xml:space="preserve"> </w:t>
      </w:r>
      <w:r w:rsidRPr="005E4ED3">
        <w:rPr>
          <w:rFonts w:asciiTheme="minorEastAsia" w:eastAsiaTheme="minorEastAsia" w:hAnsiTheme="minorEastAsia" w:hint="eastAsia"/>
          <w:sz w:val="24"/>
          <w:szCs w:val="24"/>
        </w:rPr>
        <w:t>√</w:t>
      </w:r>
      <w:r w:rsidRPr="005E4ED3">
        <w:rPr>
          <w:rFonts w:asciiTheme="minorEastAsia" w:eastAsiaTheme="minorEastAsia" w:hAnsiTheme="minorEastAsia"/>
          <w:sz w:val="24"/>
          <w:szCs w:val="24"/>
        </w:rPr>
        <w:t xml:space="preserve"> </w:t>
      </w:r>
      <w:r w:rsidRPr="005E4ED3">
        <w:rPr>
          <w:rFonts w:asciiTheme="minorEastAsia" w:eastAsiaTheme="minorEastAsia" w:hAnsiTheme="minorEastAsia" w:hint="eastAsia"/>
          <w:sz w:val="24"/>
          <w:szCs w:val="24"/>
        </w:rPr>
        <w:t>不适用</w:t>
      </w:r>
      <w:r w:rsidRPr="005E4ED3">
        <w:rPr>
          <w:rFonts w:asciiTheme="minorEastAsia" w:eastAsiaTheme="minorEastAsia" w:hAnsiTheme="minorEastAsia"/>
          <w:sz w:val="24"/>
          <w:szCs w:val="24"/>
        </w:rPr>
        <w:t xml:space="preserve"> </w:t>
      </w:r>
    </w:p>
    <w:sectPr w:rsidR="003A23F0" w:rsidRPr="005E4ED3">
      <w:headerReference w:type="default" r:id="rId7"/>
      <w:footerReference w:type="default" r:id="rId8"/>
      <w:pgSz w:w="11906" w:h="16838"/>
      <w:pgMar w:top="1440" w:right="1134" w:bottom="144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51D" w:rsidRDefault="00C9051D">
      <w:pPr>
        <w:spacing w:before="0" w:after="0"/>
      </w:pPr>
      <w:r>
        <w:separator/>
      </w:r>
    </w:p>
  </w:endnote>
  <w:endnote w:type="continuationSeparator" w:id="0">
    <w:p w:rsidR="00C9051D" w:rsidRDefault="00C905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20002A87" w:usb1="00000000" w:usb2="00000000"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F0" w:rsidRDefault="003A23F0">
    <w:pPr>
      <w:pStyle w:val="a5"/>
    </w:pPr>
    <w:r>
      <w:fldChar w:fldCharType="begin"/>
    </w:r>
    <w:r>
      <w:instrText xml:space="preserve"> PAGE </w:instrText>
    </w:r>
    <w:r>
      <w:fldChar w:fldCharType="separate"/>
    </w:r>
    <w:r w:rsidR="00146C7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51D" w:rsidRDefault="00C9051D">
      <w:pPr>
        <w:spacing w:before="0" w:after="0"/>
      </w:pPr>
      <w:r>
        <w:separator/>
      </w:r>
    </w:p>
  </w:footnote>
  <w:footnote w:type="continuationSeparator" w:id="0">
    <w:p w:rsidR="00C9051D" w:rsidRDefault="00C9051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F0" w:rsidRDefault="003A23F0">
    <w:pPr>
      <w:pStyle w:val="a4"/>
    </w:pPr>
    <w:r>
      <w:rPr>
        <w:rFonts w:hint="eastAsia"/>
      </w:rPr>
      <w:t>中山公用事业集团股份有限公司</w:t>
    </w:r>
    <w:r>
      <w:t>2016</w:t>
    </w:r>
    <w:r>
      <w:rPr>
        <w:rFonts w:hint="eastAsia"/>
      </w:rPr>
      <w:t>年半年度报告摘要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ED3"/>
    <w:rsid w:val="0000038F"/>
    <w:rsid w:val="000202A6"/>
    <w:rsid w:val="000B0C95"/>
    <w:rsid w:val="001413C0"/>
    <w:rsid w:val="00146C7D"/>
    <w:rsid w:val="00170BAF"/>
    <w:rsid w:val="00342C2A"/>
    <w:rsid w:val="003A23F0"/>
    <w:rsid w:val="003D616E"/>
    <w:rsid w:val="005E4ED3"/>
    <w:rsid w:val="00622E52"/>
    <w:rsid w:val="00731D8A"/>
    <w:rsid w:val="007344AE"/>
    <w:rsid w:val="007F1C65"/>
    <w:rsid w:val="00826129"/>
    <w:rsid w:val="00A36589"/>
    <w:rsid w:val="00C63083"/>
    <w:rsid w:val="00C9051D"/>
    <w:rsid w:val="00DA6386"/>
    <w:rsid w:val="00DB144E"/>
    <w:rsid w:val="00DC2764"/>
    <w:rsid w:val="00DF7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40" w:after="40"/>
      <w:jc w:val="both"/>
    </w:pPr>
    <w:rPr>
      <w:rFonts w:ascii="Times New Roman" w:eastAsia="宋体" w:hAnsi="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pPr>
      <w:keepNext/>
      <w:keepLines/>
      <w:spacing w:before="340" w:after="330" w:line="578" w:lineRule="auto"/>
      <w:jc w:val="center"/>
    </w:pPr>
    <w:rPr>
      <w:b/>
      <w:bCs/>
      <w:kern w:val="32"/>
      <w:sz w:val="32"/>
      <w:szCs w:val="32"/>
    </w:rPr>
  </w:style>
  <w:style w:type="character" w:customStyle="1" w:styleId="Char">
    <w:name w:val="标题 Char"/>
    <w:basedOn w:val="a0"/>
    <w:link w:val="a3"/>
    <w:uiPriority w:val="10"/>
    <w:locked/>
    <w:rPr>
      <w:rFonts w:asciiTheme="majorHAnsi" w:eastAsia="宋体" w:hAnsiTheme="majorHAnsi" w:cs="Times New Roman"/>
      <w:b/>
      <w:bCs/>
      <w:sz w:val="32"/>
      <w:szCs w:val="32"/>
    </w:rPr>
  </w:style>
  <w:style w:type="paragraph" w:customStyle="1" w:styleId="Chapter">
    <w:name w:val="Chapter"/>
    <w:next w:val="a"/>
    <w:uiPriority w:val="99"/>
    <w:pPr>
      <w:keepNext/>
      <w:keepLines/>
      <w:widowControl w:val="0"/>
      <w:spacing w:before="300" w:after="300" w:line="241" w:lineRule="auto"/>
      <w:jc w:val="both"/>
    </w:pPr>
    <w:rPr>
      <w:rFonts w:ascii="Times New Roman" w:eastAsia="宋体" w:hAnsi="Times New Roman"/>
      <w:b/>
      <w:bCs/>
      <w:kern w:val="28"/>
      <w:sz w:val="24"/>
      <w:szCs w:val="24"/>
    </w:rPr>
  </w:style>
  <w:style w:type="paragraph" w:customStyle="1" w:styleId="Section">
    <w:name w:val="Section"/>
    <w:next w:val="a"/>
    <w:uiPriority w:val="99"/>
    <w:pPr>
      <w:keepNext/>
      <w:keepLines/>
      <w:widowControl w:val="0"/>
      <w:spacing w:before="300" w:after="300" w:line="241" w:lineRule="auto"/>
      <w:jc w:val="both"/>
    </w:pPr>
    <w:rPr>
      <w:rFonts w:ascii="Times New Roman" w:eastAsia="宋体" w:hAnsi="Times New Roman"/>
      <w:b/>
      <w:bCs/>
      <w:kern w:val="28"/>
    </w:rPr>
  </w:style>
  <w:style w:type="paragraph" w:styleId="a4">
    <w:name w:val="header"/>
    <w:basedOn w:val="a"/>
    <w:link w:val="Char0"/>
    <w:uiPriority w:val="99"/>
    <w:pPr>
      <w:pBdr>
        <w:bottom w:val="single" w:sz="6" w:space="1" w:color="auto"/>
      </w:pBdr>
      <w:tabs>
        <w:tab w:val="center" w:pos="4153"/>
        <w:tab w:val="right" w:pos="8306"/>
      </w:tabs>
      <w:snapToGrid w:val="0"/>
      <w:spacing w:before="0" w:after="0"/>
      <w:jc w:val="right"/>
    </w:pPr>
  </w:style>
  <w:style w:type="character" w:customStyle="1" w:styleId="Char0">
    <w:name w:val="页眉 Char"/>
    <w:basedOn w:val="a0"/>
    <w:link w:val="a4"/>
    <w:uiPriority w:val="99"/>
    <w:semiHidden/>
    <w:locked/>
    <w:rPr>
      <w:rFonts w:ascii="Times New Roman" w:eastAsia="宋体" w:hAnsi="Times New Roman" w:cs="Times New Roman"/>
      <w:sz w:val="18"/>
      <w:szCs w:val="18"/>
    </w:rPr>
  </w:style>
  <w:style w:type="paragraph" w:styleId="a5">
    <w:name w:val="footer"/>
    <w:basedOn w:val="a"/>
    <w:link w:val="Char1"/>
    <w:uiPriority w:val="99"/>
    <w:pPr>
      <w:tabs>
        <w:tab w:val="center" w:pos="4153"/>
        <w:tab w:val="right" w:pos="8306"/>
      </w:tabs>
      <w:snapToGrid w:val="0"/>
      <w:spacing w:before="0" w:after="0"/>
      <w:jc w:val="right"/>
    </w:pPr>
  </w:style>
  <w:style w:type="character" w:customStyle="1" w:styleId="Char1">
    <w:name w:val="页脚 Char"/>
    <w:basedOn w:val="a0"/>
    <w:link w:val="a5"/>
    <w:uiPriority w:val="99"/>
    <w:semiHidden/>
    <w:locked/>
    <w:rPr>
      <w:rFonts w:ascii="Times New Roman" w:eastAsia="宋体" w:hAnsi="Times New Roman" w:cs="Times New Roman"/>
      <w:sz w:val="18"/>
      <w:szCs w:val="18"/>
    </w:rPr>
  </w:style>
  <w:style w:type="paragraph" w:styleId="a6">
    <w:name w:val="Balloon Text"/>
    <w:basedOn w:val="a"/>
    <w:link w:val="Char2"/>
    <w:uiPriority w:val="99"/>
    <w:semiHidden/>
    <w:unhideWhenUsed/>
    <w:rsid w:val="001413C0"/>
    <w:pPr>
      <w:spacing w:before="0" w:after="0"/>
    </w:pPr>
  </w:style>
  <w:style w:type="character" w:customStyle="1" w:styleId="Char2">
    <w:name w:val="批注框文本 Char"/>
    <w:basedOn w:val="a0"/>
    <w:link w:val="a6"/>
    <w:uiPriority w:val="99"/>
    <w:semiHidden/>
    <w:locked/>
    <w:rsid w:val="001413C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40" w:after="40"/>
      <w:jc w:val="both"/>
    </w:pPr>
    <w:rPr>
      <w:rFonts w:ascii="Times New Roman" w:eastAsia="宋体" w:hAnsi="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pPr>
      <w:keepNext/>
      <w:keepLines/>
      <w:spacing w:before="340" w:after="330" w:line="578" w:lineRule="auto"/>
      <w:jc w:val="center"/>
    </w:pPr>
    <w:rPr>
      <w:b/>
      <w:bCs/>
      <w:kern w:val="32"/>
      <w:sz w:val="32"/>
      <w:szCs w:val="32"/>
    </w:rPr>
  </w:style>
  <w:style w:type="character" w:customStyle="1" w:styleId="Char">
    <w:name w:val="标题 Char"/>
    <w:basedOn w:val="a0"/>
    <w:link w:val="a3"/>
    <w:uiPriority w:val="10"/>
    <w:locked/>
    <w:rPr>
      <w:rFonts w:asciiTheme="majorHAnsi" w:eastAsia="宋体" w:hAnsiTheme="majorHAnsi" w:cs="Times New Roman"/>
      <w:b/>
      <w:bCs/>
      <w:sz w:val="32"/>
      <w:szCs w:val="32"/>
    </w:rPr>
  </w:style>
  <w:style w:type="paragraph" w:customStyle="1" w:styleId="Chapter">
    <w:name w:val="Chapter"/>
    <w:next w:val="a"/>
    <w:uiPriority w:val="99"/>
    <w:pPr>
      <w:keepNext/>
      <w:keepLines/>
      <w:widowControl w:val="0"/>
      <w:spacing w:before="300" w:after="300" w:line="241" w:lineRule="auto"/>
      <w:jc w:val="both"/>
    </w:pPr>
    <w:rPr>
      <w:rFonts w:ascii="Times New Roman" w:eastAsia="宋体" w:hAnsi="Times New Roman"/>
      <w:b/>
      <w:bCs/>
      <w:kern w:val="28"/>
      <w:sz w:val="24"/>
      <w:szCs w:val="24"/>
    </w:rPr>
  </w:style>
  <w:style w:type="paragraph" w:customStyle="1" w:styleId="Section">
    <w:name w:val="Section"/>
    <w:next w:val="a"/>
    <w:uiPriority w:val="99"/>
    <w:pPr>
      <w:keepNext/>
      <w:keepLines/>
      <w:widowControl w:val="0"/>
      <w:spacing w:before="300" w:after="300" w:line="241" w:lineRule="auto"/>
      <w:jc w:val="both"/>
    </w:pPr>
    <w:rPr>
      <w:rFonts w:ascii="Times New Roman" w:eastAsia="宋体" w:hAnsi="Times New Roman"/>
      <w:b/>
      <w:bCs/>
      <w:kern w:val="28"/>
    </w:rPr>
  </w:style>
  <w:style w:type="paragraph" w:styleId="a4">
    <w:name w:val="header"/>
    <w:basedOn w:val="a"/>
    <w:link w:val="Char0"/>
    <w:uiPriority w:val="99"/>
    <w:pPr>
      <w:pBdr>
        <w:bottom w:val="single" w:sz="6" w:space="1" w:color="auto"/>
      </w:pBdr>
      <w:tabs>
        <w:tab w:val="center" w:pos="4153"/>
        <w:tab w:val="right" w:pos="8306"/>
      </w:tabs>
      <w:snapToGrid w:val="0"/>
      <w:spacing w:before="0" w:after="0"/>
      <w:jc w:val="right"/>
    </w:pPr>
  </w:style>
  <w:style w:type="character" w:customStyle="1" w:styleId="Char0">
    <w:name w:val="页眉 Char"/>
    <w:basedOn w:val="a0"/>
    <w:link w:val="a4"/>
    <w:uiPriority w:val="99"/>
    <w:semiHidden/>
    <w:locked/>
    <w:rPr>
      <w:rFonts w:ascii="Times New Roman" w:eastAsia="宋体" w:hAnsi="Times New Roman" w:cs="Times New Roman"/>
      <w:sz w:val="18"/>
      <w:szCs w:val="18"/>
    </w:rPr>
  </w:style>
  <w:style w:type="paragraph" w:styleId="a5">
    <w:name w:val="footer"/>
    <w:basedOn w:val="a"/>
    <w:link w:val="Char1"/>
    <w:uiPriority w:val="99"/>
    <w:pPr>
      <w:tabs>
        <w:tab w:val="center" w:pos="4153"/>
        <w:tab w:val="right" w:pos="8306"/>
      </w:tabs>
      <w:snapToGrid w:val="0"/>
      <w:spacing w:before="0" w:after="0"/>
      <w:jc w:val="right"/>
    </w:pPr>
  </w:style>
  <w:style w:type="character" w:customStyle="1" w:styleId="Char1">
    <w:name w:val="页脚 Char"/>
    <w:basedOn w:val="a0"/>
    <w:link w:val="a5"/>
    <w:uiPriority w:val="99"/>
    <w:semiHidden/>
    <w:locked/>
    <w:rPr>
      <w:rFonts w:ascii="Times New Roman" w:eastAsia="宋体" w:hAnsi="Times New Roman" w:cs="Times New Roman"/>
      <w:sz w:val="18"/>
      <w:szCs w:val="18"/>
    </w:rPr>
  </w:style>
  <w:style w:type="paragraph" w:styleId="a6">
    <w:name w:val="Balloon Text"/>
    <w:basedOn w:val="a"/>
    <w:link w:val="Char2"/>
    <w:uiPriority w:val="99"/>
    <w:semiHidden/>
    <w:unhideWhenUsed/>
    <w:rsid w:val="001413C0"/>
    <w:pPr>
      <w:spacing w:before="0" w:after="0"/>
    </w:pPr>
  </w:style>
  <w:style w:type="character" w:customStyle="1" w:styleId="Char2">
    <w:name w:val="批注框文本 Char"/>
    <w:basedOn w:val="a0"/>
    <w:link w:val="a6"/>
    <w:uiPriority w:val="99"/>
    <w:semiHidden/>
    <w:locked/>
    <w:rsid w:val="001413C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542</Words>
  <Characters>3096</Characters>
  <Application>Microsoft Office Word</Application>
  <DocSecurity>0</DocSecurity>
  <Lines>25</Lines>
  <Paragraphs>7</Paragraphs>
  <ScaleCrop>false</ScaleCrop>
  <Company>Microsoft</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中山公用事业集团股份有限公司2016年半年度报告摘要</dc:title>
  <dc:creator>中山公用事业集团股份有限公司</dc:creator>
  <cp:lastModifiedBy>郑文逸</cp:lastModifiedBy>
  <cp:revision>2</cp:revision>
  <cp:lastPrinted>2016-08-26T07:39:00Z</cp:lastPrinted>
  <dcterms:created xsi:type="dcterms:W3CDTF">2016-08-29T02:15:00Z</dcterms:created>
  <dcterms:modified xsi:type="dcterms:W3CDTF">2016-08-29T02:15:00Z</dcterms:modified>
</cp:coreProperties>
</file>