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before="1200" w:after="0"/>
        <w:jc w:val="center"/>
        <w:rPr>
          <w:rFonts w:hint="default"/>
          <w:sz w:val="24"/>
        </w:rPr>
      </w:pPr>
      <w:r>
        <w:rPr>
          <w:rFonts w:hint="default" w:eastAsia="Times New Roman"/>
          <w:kern w:val="0"/>
          <w:sz w:val="24"/>
        </w:rPr>
        <w:drawing>
          <wp:inline distT="0" distB="0" distL="114300" distR="114300">
            <wp:extent cx="6086475" cy="630555"/>
            <wp:effectExtent l="0" t="0" r="9525" b="171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086475" cy="630555"/>
                    </a:xfrm>
                    <a:prstGeom prst="rect">
                      <a:avLst/>
                    </a:prstGeom>
                    <a:noFill/>
                    <a:ln>
                      <a:noFill/>
                    </a:ln>
                  </pic:spPr>
                </pic:pic>
              </a:graphicData>
            </a:graphic>
          </wp:inline>
        </w:drawing>
      </w:r>
    </w:p>
    <w:p>
      <w:pPr>
        <w:spacing w:before="200" w:after="200"/>
        <w:jc w:val="center"/>
        <w:rPr>
          <w:rFonts w:hint="default"/>
          <w:b/>
          <w:sz w:val="36"/>
        </w:rPr>
      </w:pPr>
    </w:p>
    <w:p>
      <w:pPr>
        <w:spacing w:before="200" w:after="200"/>
        <w:jc w:val="center"/>
        <w:rPr>
          <w:rFonts w:hint="default"/>
          <w:b/>
          <w:sz w:val="36"/>
        </w:rPr>
      </w:pPr>
    </w:p>
    <w:p>
      <w:pPr>
        <w:spacing w:before="200" w:after="200"/>
        <w:jc w:val="center"/>
        <w:rPr>
          <w:rFonts w:hint="default"/>
          <w:b/>
          <w:sz w:val="36"/>
        </w:rPr>
      </w:pPr>
    </w:p>
    <w:p>
      <w:pPr>
        <w:autoSpaceDE w:val="0"/>
        <w:autoSpaceDN w:val="0"/>
        <w:adjustRightInd w:val="0"/>
        <w:spacing w:before="1200" w:beforeLines="0" w:after="0" w:afterLines="0"/>
        <w:jc w:val="center"/>
        <w:rPr>
          <w:rFonts w:hint="default"/>
          <w:sz w:val="24"/>
          <w:szCs w:val="24"/>
        </w:rPr>
      </w:pPr>
      <w:r>
        <w:rPr>
          <w:rFonts w:hint="default"/>
          <w:b/>
          <w:color w:val="365F91"/>
          <w:sz w:val="84"/>
        </w:rPr>
        <w:t>20</w:t>
      </w:r>
      <w:r>
        <w:rPr>
          <w:rFonts w:hint="eastAsia"/>
          <w:b/>
          <w:color w:val="365F91"/>
          <w:sz w:val="84"/>
          <w:lang w:val="en-US" w:eastAsia="zh-CN"/>
        </w:rPr>
        <w:t>21</w:t>
      </w:r>
      <w:r>
        <w:rPr>
          <w:b/>
          <w:color w:val="365F91"/>
          <w:sz w:val="84"/>
        </w:rPr>
        <w:t>年半年度报告</w:t>
      </w:r>
    </w:p>
    <w:p>
      <w:pPr>
        <w:spacing w:before="6000" w:beforeLines="0" w:after="0" w:afterLines="0"/>
        <w:jc w:val="center"/>
        <w:rPr>
          <w:rFonts w:hint="eastAsia"/>
          <w:b/>
          <w:sz w:val="32"/>
          <w:szCs w:val="24"/>
        </w:rPr>
      </w:pPr>
      <w:r>
        <w:rPr>
          <w:rFonts w:hint="eastAsia"/>
          <w:b/>
          <w:sz w:val="32"/>
          <w:szCs w:val="24"/>
        </w:rPr>
        <w:t>2021年08月</w:t>
      </w:r>
    </w:p>
    <w:p>
      <w:pPr>
        <w:spacing w:before="6000" w:beforeLines="0" w:after="0" w:afterLines="0"/>
        <w:jc w:val="center"/>
        <w:rPr>
          <w:rFonts w:hint="eastAsia"/>
          <w:b/>
          <w:sz w:val="32"/>
          <w:szCs w:val="24"/>
        </w:rPr>
        <w:sectPr>
          <w:headerReference r:id="rId4" w:type="default"/>
          <w:footerReference r:id="rId5" w:type="default"/>
          <w:pgSz w:w="11906" w:h="16838"/>
          <w:pgMar w:top="1440" w:right="1134" w:bottom="1440" w:left="1134" w:header="720" w:footer="720" w:gutter="0"/>
          <w:lnNumType w:countBy="0" w:distance="360"/>
          <w:cols w:space="720" w:num="1"/>
        </w:sectPr>
      </w:pPr>
    </w:p>
    <w:p>
      <w:pPr>
        <w:pStyle w:val="5"/>
        <w:spacing w:beforeLines="0" w:afterLines="0"/>
        <w:outlineLvl w:val="0"/>
        <w:rPr>
          <w:rFonts w:hint="eastAsia"/>
          <w:sz w:val="32"/>
          <w:szCs w:val="24"/>
        </w:rPr>
      </w:pPr>
      <w:bookmarkStart w:id="0" w:name="_Toc25609"/>
      <w:bookmarkStart w:id="1" w:name="_Toc300000084"/>
      <w:r>
        <w:rPr>
          <w:rFonts w:hint="eastAsia" w:eastAsia="宋体"/>
          <w:sz w:val="44"/>
          <w:szCs w:val="22"/>
          <w:lang w:bidi="ar-SA"/>
        </w:rPr>
        <w:t>第一节 重要提示、目录和释义</w:t>
      </w:r>
      <w:bookmarkEnd w:id="0"/>
      <w:bookmarkEnd w:id="1"/>
    </w:p>
    <w:p>
      <w:pPr>
        <w:spacing w:before="0" w:beforeLines="-2147483648" w:after="0" w:afterLines="-2147483648" w:line="360" w:lineRule="auto"/>
        <w:ind w:firstLine="480" w:firstLineChars="200"/>
        <w:rPr>
          <w:rFonts w:hint="eastAsia" w:eastAsia="宋体"/>
          <w:sz w:val="24"/>
          <w:szCs w:val="22"/>
          <w:lang w:bidi="ar-SA"/>
        </w:rPr>
      </w:pPr>
      <w:r>
        <w:rPr>
          <w:rFonts w:hint="eastAsia" w:eastAsia="宋体"/>
          <w:sz w:val="24"/>
          <w:szCs w:val="22"/>
          <w:lang w:bidi="ar-SA"/>
        </w:rPr>
        <w:t>公司董事会、监事会及董事、监事、高级管理人员保证半年度报告内容的真实、准确、完整，不存在虚假记载、误导性陈述或重大遗漏，并承担个别和连带的法律责任。</w:t>
      </w:r>
    </w:p>
    <w:p>
      <w:pPr>
        <w:spacing w:before="0" w:beforeLines="-2147483648" w:after="0" w:afterLines="-2147483648" w:line="360" w:lineRule="auto"/>
        <w:ind w:firstLine="480" w:firstLineChars="200"/>
        <w:rPr>
          <w:rFonts w:hint="eastAsia" w:eastAsia="宋体"/>
          <w:sz w:val="24"/>
          <w:szCs w:val="22"/>
          <w:lang w:bidi="ar-SA"/>
        </w:rPr>
      </w:pPr>
      <w:r>
        <w:rPr>
          <w:rFonts w:hint="eastAsia" w:eastAsia="宋体"/>
          <w:sz w:val="24"/>
          <w:szCs w:val="22"/>
          <w:lang w:bidi="ar-SA"/>
        </w:rPr>
        <w:t>公司负责人郭敬谊、主管会计工作负责人徐化群及会计机构负责人(会计主管人员)刘晓可声明：保证本半年度报告中财务报告的真实、准确、完整。</w:t>
      </w:r>
    </w:p>
    <w:p>
      <w:pPr>
        <w:spacing w:before="0" w:beforeLines="-2147483648" w:after="0" w:afterLines="-2147483648" w:line="360" w:lineRule="auto"/>
        <w:ind w:firstLine="480" w:firstLineChars="200"/>
        <w:rPr>
          <w:rFonts w:hint="eastAsia" w:eastAsia="宋体"/>
          <w:sz w:val="24"/>
          <w:szCs w:val="22"/>
          <w:lang w:bidi="ar-SA"/>
        </w:rPr>
      </w:pPr>
      <w:r>
        <w:rPr>
          <w:rFonts w:hint="eastAsia" w:eastAsia="宋体"/>
          <w:sz w:val="24"/>
          <w:szCs w:val="22"/>
          <w:lang w:bidi="ar-SA"/>
        </w:rPr>
        <w:t>所有董事均已出席了审议本报告的董事会会议。</w:t>
      </w:r>
    </w:p>
    <w:p>
      <w:pPr>
        <w:spacing w:before="0" w:beforeLines="-2147483648" w:after="0" w:afterLines="-2147483648" w:line="360" w:lineRule="auto"/>
        <w:ind w:firstLine="480" w:firstLineChars="200"/>
        <w:rPr>
          <w:rFonts w:hint="eastAsia" w:eastAsia="宋体"/>
          <w:sz w:val="24"/>
          <w:szCs w:val="22"/>
          <w:lang w:bidi="ar-SA"/>
        </w:rPr>
      </w:pPr>
      <w:r>
        <w:rPr>
          <w:rFonts w:hint="eastAsia" w:eastAsia="宋体"/>
          <w:sz w:val="24"/>
          <w:szCs w:val="22"/>
          <w:lang w:bidi="ar-SA"/>
        </w:rPr>
        <w:t>本半年度报告涉及未来计划等前瞻性陈述，不构成公司对投资者的实质承诺，敬请投资者注意投资风险。</w:t>
      </w:r>
    </w:p>
    <w:p>
      <w:pPr>
        <w:spacing w:before="0" w:beforeLines="-2147483648" w:after="0" w:afterLines="-2147483648" w:line="360" w:lineRule="auto"/>
        <w:ind w:firstLine="480" w:firstLineChars="200"/>
        <w:rPr>
          <w:rFonts w:hint="eastAsia" w:eastAsia="宋体"/>
          <w:sz w:val="24"/>
          <w:szCs w:val="22"/>
          <w:lang w:bidi="ar-SA"/>
        </w:rPr>
      </w:pPr>
      <w:r>
        <w:rPr>
          <w:rFonts w:hint="eastAsia" w:eastAsia="宋体"/>
          <w:sz w:val="24"/>
          <w:szCs w:val="22"/>
          <w:lang w:bidi="ar-SA"/>
        </w:rPr>
        <w:t>公司已在本半年度报告第三节“管理层讨论与分析”中分析了公司未来发展可能面临的风险和应对措施情况，敬请投资者留意查阅。</w:t>
      </w:r>
    </w:p>
    <w:p>
      <w:pPr>
        <w:spacing w:before="100" w:beforeLines="0" w:after="100" w:afterLines="0"/>
        <w:ind w:firstLineChars="200"/>
        <w:rPr>
          <w:rFonts w:hint="eastAsia"/>
          <w:b/>
          <w:sz w:val="28"/>
          <w:szCs w:val="24"/>
        </w:rPr>
      </w:pPr>
      <w:r>
        <w:rPr>
          <w:rFonts w:hint="eastAsia" w:eastAsia="宋体"/>
          <w:sz w:val="24"/>
          <w:szCs w:val="22"/>
          <w:lang w:bidi="ar-SA"/>
        </w:rPr>
        <w:t>公司计划不派发现金红利，不送红股，不以公积金转增股本。</w:t>
      </w:r>
    </w:p>
    <w:p>
      <w:pPr>
        <w:spacing w:before="100" w:beforeLines="0" w:after="100" w:afterLines="0"/>
        <w:ind w:firstLineChars="200"/>
        <w:rPr>
          <w:rFonts w:hint="eastAsia"/>
          <w:b/>
          <w:sz w:val="28"/>
          <w:szCs w:val="24"/>
        </w:rPr>
        <w:sectPr>
          <w:pgSz w:w="11906" w:h="16838"/>
          <w:pgMar w:top="1440" w:right="1134" w:bottom="1440" w:left="1134" w:header="851" w:footer="992" w:gutter="0"/>
          <w:cols w:space="425" w:num="1"/>
          <w:docGrid w:type="lines" w:linePitch="312" w:charSpace="0"/>
        </w:sectPr>
      </w:pPr>
    </w:p>
    <w:p>
      <w:pPr>
        <w:spacing w:before="700" w:beforeLines="-2147483648" w:after="700" w:afterLines="-2147483648"/>
        <w:jc w:val="center"/>
        <w:rPr>
          <w:rFonts w:hint="eastAsia" w:eastAsia="宋体"/>
          <w:b/>
          <w:sz w:val="36"/>
          <w:szCs w:val="24"/>
          <w:lang w:val="en-US" w:eastAsia="zh-CN" w:bidi="ar-SA"/>
        </w:rPr>
      </w:pPr>
      <w:r>
        <w:rPr>
          <w:rFonts w:hint="eastAsia" w:eastAsia="宋体"/>
          <w:b/>
          <w:sz w:val="36"/>
          <w:szCs w:val="24"/>
          <w:lang w:val="en-US" w:eastAsia="zh-CN" w:bidi="ar-SA"/>
        </w:rPr>
        <w:t>目   录</w:t>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b/>
          <w:sz w:val="24"/>
          <w:szCs w:val="24"/>
          <w:lang w:bidi="ar-SA"/>
        </w:rPr>
        <w:fldChar w:fldCharType="begin"/>
      </w:r>
      <w:r>
        <w:rPr>
          <w:rFonts w:hint="eastAsia" w:ascii="宋体" w:hAnsi="宋体" w:eastAsia="宋体" w:cs="宋体"/>
          <w:b/>
          <w:sz w:val="24"/>
          <w:szCs w:val="24"/>
          <w:lang w:bidi="ar-SA"/>
        </w:rPr>
        <w:instrText xml:space="preserve"> TOC \h \z \t "标题,1" </w:instrText>
      </w:r>
      <w:r>
        <w:rPr>
          <w:rFonts w:hint="eastAsia" w:ascii="宋体" w:hAnsi="宋体" w:eastAsia="宋体" w:cs="宋体"/>
          <w:b/>
          <w:sz w:val="24"/>
          <w:szCs w:val="24"/>
          <w:lang w:bidi="ar-SA"/>
        </w:rPr>
        <w:fldChar w:fldCharType="separate"/>
      </w: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_Toc25609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第一节 重要提示、目录和释义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_Toc8562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第二节 公司简介和主要财务指标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_Toc8562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_Toc7144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第三节 管理层讨论与分析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_Toc7144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_Toc22309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第四节 公司治理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_Toc22309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_Toc7556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第五节 环境和社会责任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_Toc7556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_Toc14926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第六节 重要事项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_Toc14926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_Toc19372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第七节 股份变动及股东情况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_Toc19372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_Toc31249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lang w:bidi="ar-SA"/>
        </w:rPr>
        <w:t>第八节 优先股相关情况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_Toc31249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rPr>
          <w:rFonts w:hint="eastAsia" w:ascii="宋体" w:hAnsi="宋体" w:eastAsia="宋体" w:cs="宋体"/>
          <w:sz w:val="24"/>
          <w:szCs w:val="24"/>
        </w:rPr>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_Toc14930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highlight w:val="none"/>
          <w:lang w:bidi="ar-SA"/>
        </w:rPr>
        <w:t>第九节 债券相关情况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_Toc14930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pStyle w:val="4"/>
        <w:tabs>
          <w:tab w:val="right" w:leader="dot" w:pos="9638"/>
        </w:tabs>
        <w:spacing w:line="480" w:lineRule="auto"/>
      </w:pPr>
      <w:r>
        <w:rPr>
          <w:rFonts w:hint="eastAsia" w:ascii="宋体" w:hAnsi="宋体" w:eastAsia="宋体" w:cs="宋体"/>
          <w:sz w:val="24"/>
          <w:szCs w:val="24"/>
          <w:lang w:bidi="ar-SA"/>
        </w:rPr>
        <w:fldChar w:fldCharType="begin"/>
      </w:r>
      <w:r>
        <w:rPr>
          <w:rFonts w:hint="eastAsia" w:ascii="宋体" w:hAnsi="宋体" w:eastAsia="宋体" w:cs="宋体"/>
          <w:sz w:val="24"/>
          <w:szCs w:val="24"/>
          <w:lang w:bidi="ar-SA"/>
        </w:rPr>
        <w:instrText xml:space="preserve"> HYPERLINK \l _Toc32368 </w:instrText>
      </w:r>
      <w:r>
        <w:rPr>
          <w:rFonts w:hint="eastAsia" w:ascii="宋体" w:hAnsi="宋体" w:eastAsia="宋体" w:cs="宋体"/>
          <w:sz w:val="24"/>
          <w:szCs w:val="24"/>
          <w:lang w:bidi="ar-SA"/>
        </w:rPr>
        <w:fldChar w:fldCharType="separate"/>
      </w:r>
      <w:r>
        <w:rPr>
          <w:rFonts w:hint="eastAsia" w:ascii="宋体" w:hAnsi="宋体" w:eastAsia="宋体" w:cs="宋体"/>
          <w:sz w:val="24"/>
          <w:szCs w:val="24"/>
          <w:highlight w:val="none"/>
          <w:lang w:bidi="ar-SA"/>
        </w:rPr>
        <w:t>第十节 财务报告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_Toc32368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lang w:bidi="ar-SA"/>
        </w:rPr>
        <w:fldChar w:fldCharType="end"/>
      </w:r>
    </w:p>
    <w:p>
      <w:pPr>
        <w:tabs>
          <w:tab w:val="right" w:leader="dot" w:pos="9628"/>
        </w:tabs>
        <w:spacing w:before="180" w:beforeLines="0" w:after="180" w:afterLines="0" w:line="480" w:lineRule="auto"/>
        <w:rPr>
          <w:rFonts w:hint="default" w:cs="Times New Roman"/>
          <w:sz w:val="18"/>
          <w:szCs w:val="18"/>
          <w:lang w:bidi="ar-SA"/>
        </w:rPr>
        <w:sectPr>
          <w:pgSz w:w="11906" w:h="16838"/>
          <w:pgMar w:top="1440" w:right="1134" w:bottom="1440" w:left="1134" w:header="851" w:footer="992" w:gutter="0"/>
          <w:cols w:space="425" w:num="1"/>
          <w:docGrid w:type="lines" w:linePitch="312" w:charSpace="0"/>
        </w:sectPr>
      </w:pPr>
      <w:r>
        <w:rPr>
          <w:rFonts w:hint="eastAsia" w:ascii="宋体" w:hAnsi="宋体" w:eastAsia="宋体" w:cs="宋体"/>
          <w:szCs w:val="24"/>
          <w:lang w:bidi="ar-SA"/>
        </w:rPr>
        <w:fldChar w:fldCharType="end"/>
      </w:r>
    </w:p>
    <w:p>
      <w:pPr>
        <w:spacing w:before="700" w:beforeLines="-2147483648" w:after="700" w:afterLines="-2147483648"/>
        <w:jc w:val="center"/>
        <w:rPr>
          <w:rFonts w:hint="eastAsia" w:eastAsia="宋体"/>
          <w:b/>
          <w:sz w:val="36"/>
          <w:szCs w:val="24"/>
          <w:lang w:val="en-US" w:eastAsia="zh-CN" w:bidi="ar-SA"/>
        </w:rPr>
      </w:pPr>
      <w:r>
        <w:rPr>
          <w:rFonts w:hint="eastAsia" w:eastAsia="宋体"/>
          <w:b/>
          <w:sz w:val="36"/>
          <w:szCs w:val="24"/>
          <w:lang w:val="en-US" w:eastAsia="zh-CN" w:bidi="ar-SA"/>
        </w:rPr>
        <w:t>备查文件目录</w:t>
      </w:r>
    </w:p>
    <w:p>
      <w:pPr>
        <w:spacing w:before="0" w:beforeLines="-2147483648" w:after="0" w:afterLines="-2147483648" w:line="360" w:lineRule="auto"/>
        <w:ind w:firstLine="480" w:firstLineChars="200"/>
        <w:rPr>
          <w:rFonts w:hint="eastAsia" w:eastAsia="宋体"/>
          <w:sz w:val="24"/>
          <w:szCs w:val="22"/>
          <w:lang w:val="zh-CN" w:bidi="ar-SA"/>
        </w:rPr>
      </w:pPr>
      <w:r>
        <w:rPr>
          <w:rFonts w:hint="eastAsia" w:eastAsia="宋体"/>
          <w:sz w:val="24"/>
          <w:szCs w:val="22"/>
          <w:lang w:val="zh-CN" w:bidi="ar-SA"/>
        </w:rPr>
        <w:t>公司办公地点备置有齐备、完整的备查文件，以供中国证监会、深圳证券交易所及有关主管部门及股东查询，备查文件包括：</w:t>
      </w:r>
    </w:p>
    <w:p>
      <w:pPr>
        <w:spacing w:before="0" w:beforeLines="-2147483648" w:after="0" w:afterLines="-2147483648" w:line="360" w:lineRule="auto"/>
        <w:ind w:firstLine="480" w:firstLineChars="200"/>
        <w:rPr>
          <w:rFonts w:hint="eastAsia" w:eastAsia="宋体"/>
          <w:sz w:val="24"/>
          <w:szCs w:val="22"/>
          <w:lang w:val="zh-CN" w:bidi="ar-SA"/>
        </w:rPr>
      </w:pPr>
      <w:r>
        <w:rPr>
          <w:rFonts w:hint="eastAsia" w:eastAsia="宋体"/>
          <w:sz w:val="24"/>
          <w:szCs w:val="22"/>
          <w:lang w:val="zh-CN" w:bidi="ar-SA"/>
        </w:rPr>
        <w:t>（一）载有法定代表人、主管会计工作负责人、会计机构负责人签名并盖章的会计报表；</w:t>
      </w:r>
    </w:p>
    <w:p>
      <w:pPr>
        <w:spacing w:before="0" w:beforeLines="-2147483648" w:after="0" w:afterLines="-2147483648" w:line="360" w:lineRule="auto"/>
        <w:ind w:firstLine="480" w:firstLineChars="200"/>
        <w:rPr>
          <w:rFonts w:hint="eastAsia" w:eastAsia="宋体"/>
          <w:sz w:val="24"/>
          <w:szCs w:val="22"/>
          <w:lang w:val="zh-CN" w:bidi="ar-SA"/>
        </w:rPr>
      </w:pPr>
      <w:r>
        <w:rPr>
          <w:rFonts w:hint="eastAsia" w:eastAsia="宋体"/>
          <w:sz w:val="24"/>
          <w:szCs w:val="22"/>
          <w:lang w:val="zh-CN" w:bidi="ar-SA"/>
        </w:rPr>
        <w:t>（二）公司报告期内在中国证监会指定报纸上公开披露过的所有公司文件的正本及公告的原稿。</w:t>
      </w:r>
    </w:p>
    <w:p>
      <w:pPr>
        <w:spacing w:before="0" w:beforeLines="-2147483648" w:after="0" w:afterLines="-2147483648" w:line="360" w:lineRule="auto"/>
        <w:ind w:firstLine="480" w:firstLineChars="200"/>
        <w:rPr>
          <w:rFonts w:hint="eastAsia" w:eastAsia="宋体"/>
          <w:sz w:val="24"/>
          <w:szCs w:val="22"/>
          <w:lang w:val="zh-CN" w:bidi="ar-SA"/>
        </w:rPr>
      </w:pPr>
      <w:r>
        <w:rPr>
          <w:rFonts w:hint="eastAsia" w:eastAsia="宋体"/>
          <w:sz w:val="24"/>
          <w:szCs w:val="22"/>
          <w:lang w:val="zh-CN" w:bidi="ar-SA"/>
        </w:rPr>
        <w:t>文件存放地：中山公用事业集团股份有限公司董事会办公室。</w:t>
      </w:r>
    </w:p>
    <w:p>
      <w:pPr>
        <w:autoSpaceDE w:val="0"/>
        <w:autoSpaceDN w:val="0"/>
        <w:adjustRightInd w:val="0"/>
        <w:spacing w:before="0" w:beforeLines="0" w:after="0" w:afterLines="0"/>
        <w:jc w:val="left"/>
        <w:rPr>
          <w:rFonts w:hint="eastAsia" w:ascii="宋体"/>
          <w:color w:val="auto"/>
          <w:sz w:val="18"/>
          <w:szCs w:val="24"/>
          <w:lang w:val="zh-CN"/>
        </w:rPr>
      </w:pPr>
    </w:p>
    <w:p>
      <w:pPr>
        <w:autoSpaceDE w:val="0"/>
        <w:autoSpaceDN w:val="0"/>
        <w:adjustRightInd w:val="0"/>
        <w:spacing w:before="0" w:beforeLines="0" w:after="0" w:afterLines="0"/>
        <w:jc w:val="left"/>
        <w:rPr>
          <w:rFonts w:hint="default"/>
          <w:sz w:val="24"/>
          <w:szCs w:val="24"/>
        </w:rPr>
        <w:sectPr>
          <w:pgSz w:w="11906" w:h="16838"/>
          <w:pgMar w:top="1440" w:right="1134" w:bottom="1440" w:left="1134" w:header="851" w:footer="992" w:gutter="0"/>
          <w:cols w:space="425" w:num="1"/>
          <w:docGrid w:type="lines" w:linePitch="312" w:charSpace="0"/>
        </w:sectPr>
      </w:pPr>
    </w:p>
    <w:p>
      <w:pPr>
        <w:spacing w:before="700" w:beforeLines="-2147483648" w:after="700" w:afterLines="-2147483648"/>
        <w:jc w:val="center"/>
        <w:rPr>
          <w:rFonts w:hint="eastAsia" w:eastAsia="宋体"/>
          <w:b/>
          <w:sz w:val="36"/>
          <w:szCs w:val="24"/>
          <w:lang w:bidi="ar-SA"/>
        </w:rPr>
      </w:pPr>
      <w:r>
        <w:rPr>
          <w:rFonts w:hint="eastAsia" w:eastAsia="宋体"/>
          <w:b/>
          <w:sz w:val="36"/>
          <w:szCs w:val="24"/>
          <w:lang w:bidi="ar-SA"/>
        </w:rPr>
        <w:t>释</w:t>
      </w:r>
      <w:r>
        <w:rPr>
          <w:rFonts w:hint="eastAsia" w:eastAsia="宋体"/>
          <w:b/>
          <w:sz w:val="36"/>
          <w:szCs w:val="24"/>
          <w:lang w:val="en-US" w:eastAsia="zh-CN" w:bidi="ar-SA"/>
        </w:rPr>
        <w:t xml:space="preserve">  </w:t>
      </w:r>
      <w:r>
        <w:rPr>
          <w:rFonts w:hint="eastAsia" w:eastAsia="宋体"/>
          <w:b/>
          <w:sz w:val="36"/>
          <w:szCs w:val="24"/>
          <w:lang w:bidi="ar-SA"/>
        </w:rPr>
        <w:t>义</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8"/>
        <w:gridCol w:w="720"/>
        <w:gridCol w:w="6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释义项</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释义内容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报告期</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2021半年度（2021年1月1日至2021年6月30日）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公司、本公司、中山公用</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中山公用事业集团股份有限公司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公用科技</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中山公用科技股份有限公司（现中山公用事业集团股份有限公司）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中汇集团</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复星集团</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上海复星高科技（集团）有限公司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公用水务</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污水公司</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中山市污水处理有限公司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公用工程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济宁中山公用</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济宁中山公用水务有限公司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市管公司</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中山公用市场管理有限公司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中港客运</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中港客运联营有限公司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天乙能源</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中山市天乙能源有限公司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名城科技</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广东名城环境科技有限公司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中通环境</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中通环境治理有限公司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公用环投</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中山公用环保产业投资有限公司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公用国际</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公用国际（香港）投资有限公司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通辽桑德</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通辽市桑德水务有限公司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兰溪桑德</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兰溪桑德水务有限公司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公用环境</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公用环境发展（江门）有限公司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京西水务</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中通京西水务有限公司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中海广东</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中海广东天然气有限责任公司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公用小额贷</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中山市公用小额贷款有限责任公司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银达担保</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中山银达融资担保投资有限公司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广发证券</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广发证券股份有限公司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中国证监会</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中国证券监督管理委员会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深交所</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深圳证券交易所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中山市国资委</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w:t>
            </w:r>
          </w:p>
        </w:tc>
        <w:tc>
          <w:tcPr>
            <w:tcW w:w="61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中山市人民政府国有资产监督管理委员会</w:t>
            </w:r>
          </w:p>
        </w:tc>
      </w:tr>
    </w:tbl>
    <w:p>
      <w:pPr>
        <w:spacing w:beforeLines="0" w:afterLines="0"/>
        <w:rPr>
          <w:rFonts w:hint="eastAsia"/>
          <w:sz w:val="18"/>
          <w:szCs w:val="24"/>
        </w:rPr>
        <w:sectPr>
          <w:pgSz w:w="11906" w:h="16838"/>
          <w:pgMar w:top="1440" w:right="1134" w:bottom="1440" w:left="1134" w:header="851" w:footer="992" w:gutter="0"/>
          <w:cols w:space="425" w:num="1"/>
          <w:docGrid w:type="lines" w:linePitch="312" w:charSpace="0"/>
        </w:sectPr>
      </w:pPr>
    </w:p>
    <w:p>
      <w:pPr>
        <w:pStyle w:val="5"/>
        <w:spacing w:beforeLines="-2147483648" w:afterLines="-2147483648"/>
        <w:outlineLvl w:val="0"/>
        <w:rPr>
          <w:rFonts w:hint="eastAsia"/>
          <w:sz w:val="44"/>
          <w:szCs w:val="22"/>
          <w:lang w:bidi="ar-SA"/>
        </w:rPr>
      </w:pPr>
      <w:bookmarkStart w:id="2" w:name="_Toc8562"/>
      <w:bookmarkStart w:id="3" w:name="_Toc300000085"/>
      <w:r>
        <w:rPr>
          <w:rFonts w:hint="eastAsia"/>
          <w:sz w:val="44"/>
          <w:szCs w:val="22"/>
          <w:lang w:bidi="ar-SA"/>
        </w:rPr>
        <w:t>第二节 公司简介和主要财务指标</w:t>
      </w:r>
      <w:bookmarkEnd w:id="2"/>
      <w:bookmarkEnd w:id="3"/>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一、公司简介</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2"/>
        <w:gridCol w:w="2953"/>
        <w:gridCol w:w="2157"/>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股票简称</w:t>
            </w:r>
          </w:p>
        </w:tc>
        <w:tc>
          <w:tcPr>
            <w:tcW w:w="29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w:t>
            </w:r>
          </w:p>
        </w:tc>
        <w:tc>
          <w:tcPr>
            <w:tcW w:w="21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股票代码</w:t>
            </w:r>
          </w:p>
        </w:tc>
        <w:tc>
          <w:tcPr>
            <w:tcW w:w="21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000685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股票上市证券交易所</w:t>
            </w:r>
          </w:p>
        </w:tc>
        <w:tc>
          <w:tcPr>
            <w:tcW w:w="7287"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深圳证券交易所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公司的中文名称</w:t>
            </w:r>
          </w:p>
        </w:tc>
        <w:tc>
          <w:tcPr>
            <w:tcW w:w="728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中山公用事业集团股份有限公司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公司的中文简称</w:t>
            </w:r>
          </w:p>
        </w:tc>
        <w:tc>
          <w:tcPr>
            <w:tcW w:w="7287"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公司的外文名称</w:t>
            </w:r>
          </w:p>
        </w:tc>
        <w:tc>
          <w:tcPr>
            <w:tcW w:w="7287"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Zhongshan Public Utilities Group Co.,Ltd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公司的外文名称缩写</w:t>
            </w:r>
          </w:p>
        </w:tc>
        <w:tc>
          <w:tcPr>
            <w:tcW w:w="7287"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ZPUG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公司的法定代表人</w:t>
            </w:r>
          </w:p>
        </w:tc>
        <w:tc>
          <w:tcPr>
            <w:tcW w:w="728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郭敬谊</w:t>
            </w:r>
          </w:p>
        </w:tc>
      </w:tr>
    </w:tbl>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二、联系人和联系方式</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1"/>
        <w:gridCol w:w="6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63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董事会秘书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姓名</w:t>
            </w:r>
          </w:p>
        </w:tc>
        <w:tc>
          <w:tcPr>
            <w:tcW w:w="63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郭敬谊（代）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联系地址</w:t>
            </w:r>
          </w:p>
        </w:tc>
        <w:tc>
          <w:tcPr>
            <w:tcW w:w="63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广东省中山市兴中道18号财兴大厦北座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电话</w:t>
            </w:r>
          </w:p>
        </w:tc>
        <w:tc>
          <w:tcPr>
            <w:tcW w:w="63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default" w:ascii="宋体" w:hAnsi="宋体" w:eastAsia="宋体" w:cs="宋体"/>
                <w:sz w:val="21"/>
                <w:szCs w:val="21"/>
                <w:lang w:val="en-US" w:eastAsia="zh-CN"/>
              </w:rPr>
            </w:pPr>
            <w:r>
              <w:rPr>
                <w:rFonts w:hint="eastAsia" w:ascii="宋体" w:hAnsi="宋体" w:eastAsia="宋体" w:cs="宋体"/>
                <w:sz w:val="21"/>
                <w:szCs w:val="21"/>
              </w:rPr>
              <w:t>0760-</w:t>
            </w:r>
            <w:r>
              <w:rPr>
                <w:rFonts w:hint="eastAsia" w:ascii="宋体" w:hAnsi="宋体" w:cs="宋体"/>
                <w:sz w:val="21"/>
                <w:szCs w:val="21"/>
                <w:lang w:val="en-US" w:eastAsia="zh-CN"/>
              </w:rPr>
              <w:t>89981898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传真</w:t>
            </w:r>
          </w:p>
        </w:tc>
        <w:tc>
          <w:tcPr>
            <w:tcW w:w="63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0760-88830011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电子信箱</w:t>
            </w:r>
          </w:p>
        </w:tc>
        <w:tc>
          <w:tcPr>
            <w:tcW w:w="63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guojy@zpug.net</w:t>
            </w:r>
          </w:p>
        </w:tc>
      </w:tr>
    </w:tbl>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三、其他情况</w:t>
      </w:r>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1、公司联系方式</w:t>
      </w:r>
    </w:p>
    <w:p>
      <w:pPr>
        <w:topLinePunct/>
        <w:spacing w:beforeLines="-2147483648" w:afterLines="-2147483648" w:line="360" w:lineRule="auto"/>
        <w:jc w:val="left"/>
        <w:rPr>
          <w:rFonts w:hint="eastAsia"/>
          <w:sz w:val="24"/>
          <w:szCs w:val="22"/>
          <w:lang w:bidi="ar-SA"/>
        </w:rPr>
      </w:pPr>
      <w:r>
        <w:rPr>
          <w:rFonts w:hint="eastAsia"/>
          <w:sz w:val="24"/>
          <w:szCs w:val="22"/>
          <w:lang w:bidi="ar-SA"/>
        </w:rPr>
        <w:t>公司注册地址，公司办公地址及其邮政编码，公司网址、电子信箱在报告期是否变化</w:t>
      </w:r>
    </w:p>
    <w:p>
      <w:pPr>
        <w:topLinePunct/>
        <w:spacing w:beforeLines="-2147483648" w:afterLines="-2147483648" w:line="360" w:lineRule="auto"/>
        <w:jc w:val="left"/>
        <w:rPr>
          <w:rFonts w:hint="eastAsia"/>
          <w:sz w:val="24"/>
          <w:szCs w:val="22"/>
          <w:lang w:bidi="ar-SA"/>
        </w:rPr>
      </w:pPr>
      <w:r>
        <w:rPr>
          <w:rFonts w:hint="eastAsia"/>
          <w:sz w:val="24"/>
          <w:szCs w:val="22"/>
          <w:lang w:bidi="ar-SA"/>
        </w:rPr>
        <w:t xml:space="preserve">□ 适用 √ 不适用 </w:t>
      </w:r>
    </w:p>
    <w:p>
      <w:pPr>
        <w:topLinePunct/>
        <w:spacing w:beforeLines="-2147483648" w:afterLines="-2147483648" w:line="360" w:lineRule="auto"/>
        <w:jc w:val="left"/>
        <w:rPr>
          <w:rFonts w:hint="eastAsia"/>
          <w:sz w:val="24"/>
          <w:szCs w:val="22"/>
          <w:lang w:bidi="ar-SA"/>
        </w:rPr>
      </w:pPr>
      <w:r>
        <w:rPr>
          <w:rFonts w:hint="eastAsia"/>
          <w:sz w:val="24"/>
          <w:szCs w:val="22"/>
          <w:lang w:bidi="ar-SA"/>
        </w:rPr>
        <w:t>公司注册地址，公司办公地址及其邮政编码，公司网址、电子信箱报告期无变化，具体可参见2020年年报。</w:t>
      </w:r>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2、信息披露及备置地点</w:t>
      </w:r>
    </w:p>
    <w:p>
      <w:pPr>
        <w:topLinePunct/>
        <w:spacing w:beforeLines="-2147483648" w:afterLines="-2147483648" w:line="360" w:lineRule="auto"/>
        <w:jc w:val="left"/>
        <w:rPr>
          <w:rFonts w:hint="eastAsia"/>
          <w:sz w:val="24"/>
          <w:szCs w:val="22"/>
          <w:lang w:bidi="ar-SA"/>
        </w:rPr>
      </w:pPr>
      <w:r>
        <w:rPr>
          <w:rFonts w:hint="eastAsia"/>
          <w:sz w:val="24"/>
          <w:szCs w:val="22"/>
          <w:lang w:bidi="ar-SA"/>
        </w:rPr>
        <w:t>信息披露及备置地点在报告期是否变化</w:t>
      </w:r>
    </w:p>
    <w:p>
      <w:pPr>
        <w:topLinePunct/>
        <w:spacing w:beforeLines="-2147483648" w:afterLines="-2147483648" w:line="360" w:lineRule="auto"/>
        <w:jc w:val="left"/>
        <w:rPr>
          <w:rFonts w:hint="eastAsia"/>
          <w:sz w:val="24"/>
          <w:szCs w:val="22"/>
          <w:lang w:bidi="ar-SA"/>
        </w:rPr>
      </w:pPr>
      <w:r>
        <w:rPr>
          <w:rFonts w:hint="eastAsia"/>
          <w:sz w:val="24"/>
          <w:szCs w:val="22"/>
          <w:lang w:bidi="ar-SA"/>
        </w:rPr>
        <w:t xml:space="preserve">□ 适用 √ 不适用 </w:t>
      </w:r>
    </w:p>
    <w:p>
      <w:pPr>
        <w:topLinePunct/>
        <w:spacing w:beforeLines="-2147483648" w:afterLines="-2147483648" w:line="360" w:lineRule="auto"/>
        <w:jc w:val="left"/>
        <w:rPr>
          <w:rFonts w:hint="eastAsia"/>
          <w:sz w:val="24"/>
          <w:szCs w:val="22"/>
          <w:lang w:bidi="ar-SA"/>
        </w:rPr>
      </w:pPr>
      <w:r>
        <w:rPr>
          <w:rFonts w:hint="eastAsia" w:ascii="宋体" w:hAnsi="宋体" w:eastAsia="宋体" w:cs="宋体"/>
          <w:sz w:val="24"/>
          <w:szCs w:val="22"/>
          <w:lang w:bidi="ar-SA"/>
        </w:rPr>
        <w:t>公司选定的信息披露报纸的名称，登载半年度报告的中国证监会指定网站的网址，公司半年度报告备置地报告期无变化，具体可参见2020年年报。</w:t>
      </w:r>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3、其他有关资料</w:t>
      </w:r>
    </w:p>
    <w:p>
      <w:pPr>
        <w:topLinePunct/>
        <w:spacing w:beforeLines="-2147483648" w:afterLines="-2147483648" w:line="360" w:lineRule="auto"/>
        <w:jc w:val="left"/>
        <w:rPr>
          <w:rFonts w:hint="eastAsia"/>
          <w:sz w:val="24"/>
          <w:szCs w:val="22"/>
          <w:lang w:bidi="ar-SA"/>
        </w:rPr>
      </w:pPr>
      <w:r>
        <w:rPr>
          <w:rFonts w:hint="eastAsia"/>
          <w:sz w:val="24"/>
          <w:szCs w:val="22"/>
          <w:lang w:bidi="ar-SA"/>
        </w:rPr>
        <w:t>其他有关资料在报告期是否变更情况</w:t>
      </w:r>
    </w:p>
    <w:p>
      <w:pPr>
        <w:topLinePunct/>
        <w:spacing w:beforeLines="-2147483648" w:afterLines="-2147483648" w:line="360" w:lineRule="auto"/>
        <w:jc w:val="left"/>
        <w:rPr>
          <w:rFonts w:hint="eastAsia"/>
          <w:sz w:val="24"/>
          <w:szCs w:val="22"/>
          <w:lang w:bidi="ar-SA"/>
        </w:rPr>
      </w:pPr>
      <w:r>
        <w:rPr>
          <w:rFonts w:hint="eastAsia"/>
          <w:sz w:val="24"/>
          <w:szCs w:val="22"/>
          <w:lang w:bidi="ar-SA"/>
        </w:rPr>
        <w:t xml:space="preserve">√ 适用 □ 不适用 </w:t>
      </w:r>
    </w:p>
    <w:p>
      <w:pPr>
        <w:keepNext w:val="0"/>
        <w:keepLines w:val="0"/>
        <w:pageBreakBefore w:val="0"/>
        <w:widowControl w:val="0"/>
        <w:kinsoku/>
        <w:wordWrap/>
        <w:overflowPunct/>
        <w:topLinePunct/>
        <w:autoSpaceDE/>
        <w:autoSpaceDN/>
        <w:bidi w:val="0"/>
        <w:adjustRightInd/>
        <w:snapToGrid/>
        <w:spacing w:before="0" w:beforeLines="0" w:after="0" w:afterLines="0" w:afterAutospacing="0" w:line="360" w:lineRule="auto"/>
        <w:ind w:firstLine="480" w:firstLineChars="200"/>
        <w:jc w:val="left"/>
        <w:textAlignment w:val="auto"/>
        <w:rPr>
          <w:rFonts w:hint="eastAsia" w:ascii="宋体" w:hAnsi="宋体" w:eastAsia="宋体" w:cs="宋体"/>
          <w:sz w:val="24"/>
          <w:szCs w:val="22"/>
          <w:lang w:bidi="ar-SA"/>
        </w:rPr>
      </w:pPr>
      <w:r>
        <w:rPr>
          <w:rFonts w:hint="eastAsia" w:ascii="宋体" w:hAnsi="宋体" w:eastAsia="宋体" w:cs="宋体"/>
          <w:sz w:val="24"/>
          <w:szCs w:val="22"/>
          <w:lang w:bidi="ar-SA"/>
        </w:rPr>
        <w:t>公司原董事会秘书李春辉先生已于2021年5月25日辞去董事会秘书职务，</w:t>
      </w:r>
      <w:r>
        <w:rPr>
          <w:rFonts w:hint="eastAsia" w:ascii="宋体" w:hAnsi="宋体" w:eastAsia="宋体" w:cs="宋体"/>
          <w:sz w:val="24"/>
          <w:szCs w:val="22"/>
          <w:lang w:val="zh-CN" w:bidi="ar-SA"/>
        </w:rPr>
        <w:t>根据《深圳证券交易所股票上市规则》的规定，公司在聘任新的董事会秘书之前，由公司董事长郭敬谊先生代行董事会秘书职责。</w:t>
      </w:r>
      <w:r>
        <w:rPr>
          <w:rFonts w:hint="eastAsia" w:ascii="宋体" w:hAnsi="宋体" w:eastAsia="宋体" w:cs="宋体"/>
          <w:sz w:val="24"/>
          <w:szCs w:val="22"/>
          <w:lang w:bidi="ar-SA"/>
        </w:rPr>
        <w:t>2021年5月27日，公司通过指定披露媒体《证券时报》、《中国证券报》、《证券日报》及巨潮资讯网披露了《关于公司董事会秘书辞职的公告》（公告编号：2021-038）。</w:t>
      </w:r>
      <w:bookmarkStart w:id="4" w:name="_Toc300000086"/>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四、主要会计数据和财务指标</w:t>
      </w:r>
    </w:p>
    <w:p>
      <w:pPr>
        <w:topLinePunct/>
        <w:spacing w:beforeLines="-2147483648" w:afterLines="-2147483648" w:line="360" w:lineRule="auto"/>
        <w:jc w:val="left"/>
        <w:rPr>
          <w:rFonts w:hint="eastAsia"/>
          <w:sz w:val="24"/>
          <w:szCs w:val="22"/>
          <w:lang w:bidi="ar-SA"/>
        </w:rPr>
      </w:pPr>
      <w:r>
        <w:rPr>
          <w:rFonts w:hint="eastAsia"/>
          <w:sz w:val="24"/>
          <w:szCs w:val="22"/>
          <w:lang w:bidi="ar-SA"/>
        </w:rPr>
        <w:t>公司是否需追溯调整或重述以前年度会计数据</w:t>
      </w:r>
    </w:p>
    <w:p>
      <w:pPr>
        <w:topLinePunct/>
        <w:spacing w:beforeLines="-2147483648" w:afterLines="-2147483648" w:line="360" w:lineRule="auto"/>
        <w:jc w:val="left"/>
        <w:rPr>
          <w:rFonts w:hint="eastAsia"/>
          <w:sz w:val="24"/>
          <w:szCs w:val="22"/>
          <w:lang w:bidi="ar-SA"/>
        </w:rPr>
      </w:pPr>
      <w:r>
        <w:rPr>
          <w:rFonts w:hint="eastAsia"/>
          <w:sz w:val="24"/>
          <w:szCs w:val="22"/>
          <w:lang w:bidi="ar-SA"/>
        </w:rPr>
        <w:t xml:space="preserve">□ 是 √ 否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78"/>
        <w:gridCol w:w="2122"/>
        <w:gridCol w:w="2122"/>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上年同期</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本报告期比上年同期增减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营业收入（元）</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1,150,032,423.73</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892,097,511.46</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归属于上市公司股东的净利润（元）</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808,126,105.28</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703,172,318.41</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归属于上市公司股东的扣除非经常性损益的净利润（元）</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803,570,753.82</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699,196,310.72</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经营活动产生的现金流量净额（元）</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246,973,075.96</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127,313,101.06</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基本每股收益（元/股）</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0.55</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0.48</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val="en-US" w:eastAsia="zh-CN"/>
              </w:rPr>
              <w:t>93</w:t>
            </w: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稀释每股收益（元/股）</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0.55</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0.48</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val="en-US" w:eastAsia="zh-CN"/>
              </w:rPr>
              <w:t>93</w:t>
            </w: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加权平均净资产收益率</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5.23%</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本报告期末</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上年度末</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本报告期末比上年度末增减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总资产（元）</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21,560,629,093.15</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20,888,502,511.54</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归属于上市公司股东的净资产（元）</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14,340,718,940.07</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14,075,436,434.05</w:t>
            </w:r>
          </w:p>
        </w:tc>
        <w:tc>
          <w:tcPr>
            <w:tcW w:w="21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1.88%</w:t>
            </w:r>
          </w:p>
        </w:tc>
      </w:tr>
    </w:tbl>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五、境内外会计准则下会计数据差异</w:t>
      </w:r>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1、同时按照国际会计准则与按照中国会计准则披露的财务报告中净利润和净资产差异情况</w:t>
      </w:r>
    </w:p>
    <w:p>
      <w:pPr>
        <w:spacing w:line="360" w:lineRule="auto"/>
        <w:jc w:val="left"/>
        <w:rPr>
          <w:rFonts w:hint="eastAsia" w:ascii="宋体" w:hAnsi="宋体" w:cs="宋体"/>
          <w:sz w:val="24"/>
          <w:szCs w:val="24"/>
        </w:rPr>
      </w:pPr>
      <w:r>
        <w:rPr>
          <w:rFonts w:hint="eastAsia" w:ascii="宋体" w:hAnsi="宋体" w:cs="宋体"/>
          <w:sz w:val="24"/>
          <w:szCs w:val="24"/>
        </w:rPr>
        <w:t xml:space="preserve">□ 适用 √ 不适用 </w:t>
      </w:r>
    </w:p>
    <w:p>
      <w:pPr>
        <w:spacing w:line="360" w:lineRule="auto"/>
        <w:jc w:val="left"/>
        <w:rPr>
          <w:rFonts w:hint="eastAsia" w:ascii="宋体" w:hAnsi="宋体" w:cs="宋体"/>
          <w:sz w:val="24"/>
          <w:szCs w:val="24"/>
        </w:rPr>
      </w:pPr>
      <w:r>
        <w:rPr>
          <w:rFonts w:hint="eastAsia" w:ascii="宋体" w:hAnsi="宋体" w:cs="宋体"/>
          <w:sz w:val="24"/>
          <w:szCs w:val="24"/>
        </w:rPr>
        <w:t>公司报告期不存在按照国际会计准则与按照中国会计准则披露的财务报告中净利润和净资产差异情况。</w:t>
      </w:r>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2、同时按照境外会计准则与按照中国会计准则披露的财务报告中净利润和净资产差异情况</w:t>
      </w:r>
    </w:p>
    <w:p>
      <w:pPr>
        <w:spacing w:line="360" w:lineRule="auto"/>
        <w:jc w:val="left"/>
        <w:rPr>
          <w:rFonts w:hint="eastAsia" w:ascii="宋体" w:hAnsi="宋体" w:cs="宋体"/>
          <w:sz w:val="24"/>
          <w:szCs w:val="24"/>
        </w:rPr>
      </w:pPr>
      <w:r>
        <w:rPr>
          <w:rFonts w:hint="eastAsia" w:ascii="宋体" w:hAnsi="宋体" w:cs="宋体"/>
          <w:sz w:val="24"/>
          <w:szCs w:val="24"/>
        </w:rPr>
        <w:t xml:space="preserve">□ 适用 √ 不适用 </w:t>
      </w:r>
    </w:p>
    <w:p>
      <w:pPr>
        <w:spacing w:line="360" w:lineRule="auto"/>
        <w:jc w:val="left"/>
        <w:rPr>
          <w:rFonts w:hint="eastAsia" w:ascii="宋体" w:hAnsi="宋体" w:cs="宋体"/>
          <w:sz w:val="24"/>
          <w:szCs w:val="24"/>
        </w:rPr>
      </w:pPr>
      <w:r>
        <w:rPr>
          <w:rFonts w:hint="eastAsia" w:ascii="宋体" w:hAnsi="宋体" w:cs="宋体"/>
          <w:sz w:val="24"/>
          <w:szCs w:val="24"/>
        </w:rPr>
        <w:t>公司报告期不存在按照境外会计准则与按照中国会计准则披露的财务报告中净利润和净资产差异情况。</w:t>
      </w:r>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六、非经常性损益项目及金额</w:t>
      </w:r>
    </w:p>
    <w:p>
      <w:pPr>
        <w:spacing w:line="360" w:lineRule="auto"/>
        <w:jc w:val="left"/>
        <w:rPr>
          <w:rFonts w:hint="eastAsia" w:ascii="宋体" w:hAnsi="宋体" w:cs="宋体"/>
          <w:sz w:val="24"/>
          <w:szCs w:val="24"/>
        </w:rPr>
      </w:pPr>
      <w:r>
        <w:rPr>
          <w:rFonts w:hint="eastAsia" w:ascii="宋体" w:hAnsi="宋体" w:cs="宋体"/>
          <w:sz w:val="24"/>
          <w:szCs w:val="24"/>
        </w:rPr>
        <w:t xml:space="preserve">√ 适用 □ 不适用 </w:t>
      </w:r>
    </w:p>
    <w:p>
      <w:pPr>
        <w:spacing w:beforeLines="0" w:afterLines="0"/>
        <w:jc w:val="right"/>
        <w:rPr>
          <w:rFonts w:hint="eastAsia"/>
          <w:sz w:val="18"/>
          <w:szCs w:val="24"/>
        </w:rPr>
      </w:pPr>
      <w:r>
        <w:rPr>
          <w:rFonts w:hint="eastAsia" w:eastAsia="宋体" w:cs="Times New Roman"/>
          <w:sz w:val="24"/>
          <w:szCs w:val="22"/>
          <w:lang w:eastAsia="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2"/>
        <w:gridCol w:w="1861"/>
        <w:gridCol w:w="2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86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28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非流动资产处置损益（包括已计提资产减值准备的冲销部分）</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-1,792,554.68</w:t>
            </w:r>
          </w:p>
        </w:tc>
        <w:tc>
          <w:tcPr>
            <w:tcW w:w="2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主要是固定资产处置损失。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计入当期损益的政府补助（与企业业务密切相关，按照国家统一标准定额或定量享受的政府补助除外）</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7,474,970.85</w:t>
            </w:r>
          </w:p>
        </w:tc>
        <w:tc>
          <w:tcPr>
            <w:tcW w:w="2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主要是政府补助。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委托他人投资或管理资产的损益</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687,344.66</w:t>
            </w:r>
          </w:p>
        </w:tc>
        <w:tc>
          <w:tcPr>
            <w:tcW w:w="2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主要是银行理财收益。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92,588.69</w:t>
            </w:r>
          </w:p>
        </w:tc>
        <w:tc>
          <w:tcPr>
            <w:tcW w:w="2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主要是交易性金融资产公允价值变动损益及处置损益。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除上述各项之外的其他营业外收入和支出</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1,199,131.67</w:t>
            </w:r>
          </w:p>
        </w:tc>
        <w:tc>
          <w:tcPr>
            <w:tcW w:w="2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减：所得税影响额</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1,852,125.64</w:t>
            </w:r>
          </w:p>
        </w:tc>
        <w:tc>
          <w:tcPr>
            <w:tcW w:w="2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少数股东权益影响额（税后）</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1,254,004.09</w:t>
            </w:r>
          </w:p>
        </w:tc>
        <w:tc>
          <w:tcPr>
            <w:tcW w:w="28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86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4,555,351.46</w:t>
            </w:r>
          </w:p>
        </w:tc>
        <w:tc>
          <w:tcPr>
            <w:tcW w:w="28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jc w:val="left"/>
        <w:rPr>
          <w:rFonts w:hint="eastAsia" w:ascii="宋体" w:hAnsi="宋体" w:cs="宋体"/>
          <w:sz w:val="24"/>
          <w:szCs w:val="24"/>
        </w:rPr>
      </w:pPr>
      <w:r>
        <w:rPr>
          <w:rFonts w:hint="eastAsia" w:ascii="宋体" w:hAnsi="宋体" w:cs="宋体"/>
          <w:sz w:val="24"/>
          <w:szCs w:val="24"/>
        </w:rPr>
        <w:t>对公司根据《公开发行证券的公司信息披露解释性公告第1号——非经常性损益》定义界定的非经常性损益项目，以及把《公开发行证券的公司信息披露解释性公告第1号——非经常性损益》中列举的非经常性损益项目界定为经常性损益的项目，应说明原因</w:t>
      </w:r>
    </w:p>
    <w:p>
      <w:pPr>
        <w:spacing w:line="360" w:lineRule="auto"/>
        <w:jc w:val="left"/>
        <w:rPr>
          <w:rFonts w:hint="eastAsia" w:ascii="宋体" w:hAnsi="宋体" w:cs="宋体"/>
          <w:sz w:val="24"/>
          <w:szCs w:val="24"/>
        </w:rPr>
      </w:pPr>
      <w:r>
        <w:rPr>
          <w:rFonts w:hint="eastAsia" w:ascii="宋体" w:hAnsi="宋体" w:cs="宋体"/>
          <w:sz w:val="24"/>
          <w:szCs w:val="24"/>
        </w:rPr>
        <w:t xml:space="preserve">□ 适用 √ 不适用 </w:t>
      </w:r>
    </w:p>
    <w:p>
      <w:pPr>
        <w:spacing w:line="360" w:lineRule="auto"/>
        <w:jc w:val="left"/>
        <w:rPr>
          <w:rFonts w:hint="eastAsia" w:ascii="宋体" w:hAnsi="宋体" w:cs="宋体"/>
          <w:sz w:val="24"/>
          <w:szCs w:val="24"/>
        </w:rPr>
      </w:pPr>
      <w:r>
        <w:rPr>
          <w:rFonts w:hint="eastAsia" w:ascii="宋体" w:hAnsi="宋体" w:cs="宋体"/>
          <w:sz w:val="24"/>
          <w:szCs w:val="24"/>
        </w:rPr>
        <w:t>公司报告期不存在将根据《公开发行证券的公司信息披露解释性公告第1号——非经常性损益》定义、列举的非经常性损益项目界定为经常性损益的项目的情形。</w:t>
      </w:r>
    </w:p>
    <w:p>
      <w:pPr>
        <w:spacing w:beforeLines="0" w:afterLines="0"/>
        <w:jc w:val="left"/>
        <w:rPr>
          <w:rFonts w:hint="eastAsia"/>
          <w:sz w:val="18"/>
          <w:szCs w:val="24"/>
        </w:rPr>
        <w:sectPr>
          <w:pgSz w:w="11906" w:h="16838"/>
          <w:pgMar w:top="1440" w:right="1134" w:bottom="1440" w:left="1134" w:header="851" w:footer="992" w:gutter="0"/>
          <w:cols w:space="425" w:num="1"/>
          <w:docGrid w:type="lines" w:linePitch="312" w:charSpace="0"/>
        </w:sectPr>
      </w:pPr>
    </w:p>
    <w:p>
      <w:pPr>
        <w:pStyle w:val="5"/>
        <w:spacing w:beforeLines="-2147483648" w:afterLines="-2147483648"/>
        <w:outlineLvl w:val="0"/>
        <w:rPr>
          <w:rFonts w:hint="eastAsia"/>
          <w:sz w:val="44"/>
          <w:szCs w:val="22"/>
          <w:lang w:bidi="ar-SA"/>
        </w:rPr>
      </w:pPr>
      <w:bookmarkStart w:id="5" w:name="_Toc7144"/>
      <w:r>
        <w:rPr>
          <w:rFonts w:hint="eastAsia"/>
          <w:sz w:val="44"/>
          <w:szCs w:val="22"/>
          <w:lang w:bidi="ar-SA"/>
        </w:rPr>
        <w:t>第三节 管理层讨论与分析</w:t>
      </w:r>
      <w:bookmarkEnd w:id="4"/>
      <w:bookmarkEnd w:id="5"/>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一、报告期内公司从事的主要业务</w:t>
      </w:r>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公司是否需要遵守特殊行业的披露要求：否</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（一）公司从事的主要业务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从事的主要业务包括环保水务、固废处理、环卫服务、工程建设、金融与股权投资、市场运营、港口客运等领域，拥有一级全资子公司11家，一级参、控股包括广发证券、中海广东、中山银达担保等13家公司。</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环保水务板块</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环保水务板块以城市供水和污水处理为主，涵盖水质监测、工程设计、施工安装、水环境处理等相关业务，设计日供水能力达236万立方米，设计日污水处理规模达100万立方米。在本地业务方面，中山公用水务承担着中山市80%的供水任务，35%的污水处理任务，服务范围覆盖中山市的22个镇区，服务人口达400万。公司通过持续加强科技创新和智慧水务建设，着力打造“从源头到龙头”全方位安全保障体系，不断提升污水处理运营管理水平，积极推动中山市构建“供水一盘棋”、“污水一盘棋”格局，探索延伸水务产业价值服务链，并在承担城市抗御咸潮、旧城区管网改造、二次供水、水资源费等关乎社会民生项目，发挥着重要作用。此外，公司聚焦环保水务主业，立足中山、面向全国，加大对外投资步伐，近年来在北京、浙江、山东、安徽、内蒙古等地落地一批项目，为做优做强企业打下扎实的基础。</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2、固废处理板块</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旗下天乙能源拥有中山市北部组团垃圾综合处理基地垃圾焚烧发电厂和垃圾渗滤液处理厂特许经营权，主要服务中山市北部8个镇区的垃圾焚烧处理。目前，已建成项目的生活垃圾处理能力达到79.2万吨/年，其中一、二期处理能力970吨/天，三期处理能力1200吨/天，年发电量约3亿度。天乙能源以无害化、资源化方式，有效缓解“垃圾围城”的困境，切实推动发展绿色循环经济，也取得较好的社会效益。</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环卫服务板块</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旗下名城科技具备国家级生活垃圾处理处置一级资质、中国清洁清洗行业国家一级资质等多项资质，拥有4家分公司、3家子公司，运营2个垃圾填埋场。秉承创造美好环境的使命，名城科技深耕本地环卫市场，助力中山巩固国家卫生城市成果。目前名城科技约占中山环卫市场份额20%，业务范围包括中山市黄圃、港口等4个镇区环卫服务,以及承担城区1100多间垃圾屋、16个垃圾中转站收运工作，同时负责中山市医疗废弃物处置、镇区污水厂污泥运输业务。</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工程建设板块</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旗下公用工程拥有市政公用工程施工总承包壹级、建筑工程施工总承包叁级、建筑装修装饰工程专业承包贰级等多项资质，同时具备污水管网建设PPP工程项目、黑臭水体治理EPC+O工程项目、大型污水厂提标改造等工程施工技术与建设管理经验，为公司水务工程等项目的高效落地提供了重要支撑。</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金融与股权投资板块</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作为广发证券第三大股东，获得了可观的投资收益，同时与广发证券形成了良好的战略合作关系，与广发信德合作设立了环保并购基金、私募投资基金，积极搭建战略协同的投融资体系。公司持有公用小额贷公司8</w:t>
      </w:r>
      <w:r>
        <w:rPr>
          <w:rFonts w:hint="eastAsia" w:ascii="宋体" w:hAnsi="宋体" w:cs="宋体"/>
          <w:sz w:val="24"/>
          <w:szCs w:val="24"/>
          <w:lang w:val="en-US" w:eastAsia="zh-CN"/>
        </w:rPr>
        <w:t>7</w:t>
      </w:r>
      <w:r>
        <w:rPr>
          <w:rFonts w:hint="eastAsia" w:ascii="宋体" w:hAnsi="宋体" w:eastAsia="宋体" w:cs="宋体"/>
          <w:sz w:val="24"/>
          <w:szCs w:val="24"/>
          <w:lang w:eastAsia="zh-CN"/>
        </w:rPr>
        <w:t>.5%股权，参股中海广东、中山银达等企业，也获得较为不错的投资回报。</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其他板块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公司旗下市场公司管辖34个农贸（批发）市场及商业体，业务范围覆盖中山市城区及18个镇区，总占地面积约45万平方米。市场公司在配合当地政府“创文”、“创卫”、“创食安”等工作，以及保障城市食品供应及食品安全与价格稳定方面，发挥着重要作用和影响力。公司旗下控股公司中港客运，是经省政府行政批准与珠江客运的联营企业，提供中山市辖区范围内主要往返“中山—香港”水路客运唯一服务商，拥有5艘豪华高速双体客轮。近年来开通了“中山—香港机场”、“中山—深圳机场”客运服务，为各界人士公务、经商、探亲、旅游提供交通便利条件，让市民出行更加舒适便捷。</w:t>
      </w:r>
    </w:p>
    <w:p>
      <w:pPr>
        <w:spacing w:line="360" w:lineRule="auto"/>
        <w:rPr>
          <w:b/>
          <w:sz w:val="24"/>
          <w:szCs w:val="24"/>
        </w:rPr>
      </w:pPr>
      <w:r>
        <w:rPr>
          <w:rFonts w:hint="eastAsia"/>
          <w:b/>
          <w:sz w:val="24"/>
          <w:szCs w:val="24"/>
          <w:lang w:eastAsia="zh-CN"/>
        </w:rPr>
        <w:t>（二）</w:t>
      </w:r>
      <w:r>
        <w:rPr>
          <w:rFonts w:hint="eastAsia"/>
          <w:b/>
          <w:sz w:val="24"/>
          <w:szCs w:val="24"/>
        </w:rPr>
        <w:t>经营情况讨论与分析</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总体经营情况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021</w:t>
      </w:r>
      <w:r>
        <w:rPr>
          <w:rFonts w:hint="eastAsia" w:ascii="宋体" w:hAnsi="宋体" w:eastAsia="宋体"/>
          <w:sz w:val="24"/>
          <w:szCs w:val="24"/>
        </w:rPr>
        <w:t>年是“十四五”战略规划的开局之年。报告期内，公司紧紧围绕“战略、机制、人才”三大要素，积极谋划新一轮高质量发展，扎实推进各项重点工作任务。一是以增强企业核心竞争力，实现高质量发展为目标，加快推进公司2021-2016年战略规划编制工作。公司初步形成了围绕“环境、资源”双核发展，坚持“资本、科技”双轮驱动，大力发展市政水务及工业环保、资源回收利用等核心业务的战略思路，为企业下阶段的高质量发展打下坚实基础。二是完善治理机制，提高运作效能。通过厘清“四会一层”权责边界，修订完善相关议事规则及制度，优化业绩考核体系及激励约束机制，进一步激发上市公司平台优势。三是优化人才结构，推动人才强企。公司贯彻落实“共识、共创、共担、共享”的人才发展理念，积极推进实施《中山公用人才队伍建设三年行动方案》，“3</w:t>
      </w:r>
      <w:r>
        <w:rPr>
          <w:rFonts w:ascii="宋体" w:hAnsi="宋体" w:eastAsia="宋体"/>
          <w:sz w:val="24"/>
          <w:szCs w:val="24"/>
        </w:rPr>
        <w:t>69</w:t>
      </w:r>
      <w:r>
        <w:rPr>
          <w:rFonts w:hint="eastAsia" w:ascii="宋体" w:hAnsi="宋体" w:eastAsia="宋体"/>
          <w:sz w:val="24"/>
          <w:szCs w:val="24"/>
        </w:rPr>
        <w:t>”、“8</w:t>
      </w:r>
      <w:r>
        <w:rPr>
          <w:rFonts w:ascii="宋体" w:hAnsi="宋体" w:eastAsia="宋体"/>
          <w:sz w:val="24"/>
          <w:szCs w:val="24"/>
        </w:rPr>
        <w:t>59</w:t>
      </w:r>
      <w:r>
        <w:rPr>
          <w:rFonts w:hint="eastAsia" w:ascii="宋体" w:hAnsi="宋体" w:eastAsia="宋体"/>
          <w:sz w:val="24"/>
          <w:szCs w:val="24"/>
        </w:rPr>
        <w:t>”、“首席专家”等人才计划有序落地，持续优化选人用人机制，为企业新发展凝聚了新的战斗力。四是深耕本土做精做优存量，扎实开展各项重点工作，供水“一盘棋”、老旧管网改造、二次供水、黑臭水体治理、环卫一体化等项目稳步有序推进。</w:t>
      </w:r>
    </w:p>
    <w:p>
      <w:pPr>
        <w:spacing w:line="360" w:lineRule="auto"/>
        <w:ind w:firstLine="482" w:firstLineChars="200"/>
        <w:rPr>
          <w:rFonts w:hint="eastAsia" w:ascii="宋体" w:hAnsi="宋体" w:eastAsia="宋体" w:cs="宋体"/>
          <w:b/>
          <w:sz w:val="24"/>
          <w:szCs w:val="24"/>
          <w:highlight w:val="yellow"/>
        </w:rPr>
      </w:pPr>
      <w:r>
        <w:rPr>
          <w:rFonts w:hint="eastAsia" w:ascii="宋体" w:hAnsi="宋体" w:eastAsia="宋体" w:cs="宋体"/>
          <w:b/>
          <w:sz w:val="24"/>
          <w:szCs w:val="24"/>
          <w:lang w:val="en-US" w:eastAsia="zh-CN"/>
        </w:rPr>
        <w:t>2、</w:t>
      </w:r>
      <w:r>
        <w:rPr>
          <w:rFonts w:hint="eastAsia" w:ascii="宋体" w:hAnsi="宋体" w:eastAsia="宋体" w:cs="宋体"/>
          <w:b/>
          <w:sz w:val="24"/>
          <w:szCs w:val="24"/>
        </w:rPr>
        <w:t>环保业务经营分析</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（1）环保水务板块：</w:t>
      </w:r>
      <w:r>
        <w:rPr>
          <w:rFonts w:hint="eastAsia" w:ascii="宋体" w:hAnsi="宋体" w:eastAsia="宋体" w:cs="宋体"/>
          <w:sz w:val="24"/>
        </w:rPr>
        <w:t xml:space="preserve"> 2021年上半年，公司积极推动中山市“供水一盘棋”，完成中山市沙溪镇供水资产重组，同步推进中山市污水“厂网一体化”，并以联合体形式参与投标中山市未达标水体治理项目。与此同时，水务公司持续推进“放心水”工程，稳步推进老旧管网改造项目、老旧小区二次供水设施改造，积极配合中山市“交通大会战”管道迁移等工作，并持续提升技术能力和服务水平，树立良好公众品牌形象。报告期内，水务板块实现营业收入50,022万元，同比增加8,572万元，同比增长20.7%；主要是疫情影响减弱，业务恢复，中山本地售水量及污水处理量增加，同时异地污水处理建设项目投入运营，收入增加。</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（2）固废处理板块</w:t>
      </w:r>
      <w:r>
        <w:rPr>
          <w:rFonts w:hint="eastAsia" w:ascii="宋体" w:hAnsi="宋体" w:cs="宋体"/>
          <w:b/>
          <w:sz w:val="24"/>
          <w:lang w:eastAsia="zh-CN"/>
        </w:rPr>
        <w:t>：</w:t>
      </w:r>
      <w:r>
        <w:rPr>
          <w:rFonts w:hint="eastAsia" w:ascii="宋体" w:hAnsi="宋体" w:eastAsia="宋体" w:cs="宋体"/>
          <w:sz w:val="24"/>
        </w:rPr>
        <w:t>在保证生产安全、环保达标的前提下，总体运营及财务指标呈平稳、增长态势，天乙能源三期项目入选《中国环</w:t>
      </w:r>
      <w:r>
        <w:rPr>
          <w:rFonts w:hint="eastAsia" w:ascii="宋体" w:hAnsi="宋体" w:eastAsia="宋体" w:cs="宋体"/>
          <w:sz w:val="24"/>
          <w:highlight w:val="none"/>
        </w:rPr>
        <w:t>境报》2021年《“十四五”生态环境创新百佳工程案例》。报告期内，垃圾处理及发电业务实现营</w:t>
      </w:r>
      <w:r>
        <w:rPr>
          <w:rFonts w:hint="eastAsia" w:ascii="宋体" w:hAnsi="宋体" w:eastAsia="宋体" w:cs="宋体"/>
          <w:sz w:val="24"/>
        </w:rPr>
        <w:t>业收入10,424万元，同比增加3,898万元，同比增长59.7%，主要是垃圾处理量和发电量增加。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rPr>
        <w:t>（3）环卫服务板块：</w:t>
      </w:r>
      <w:r>
        <w:rPr>
          <w:rFonts w:hint="eastAsia" w:ascii="宋体" w:hAnsi="宋体" w:eastAsia="宋体" w:cs="宋体"/>
          <w:sz w:val="24"/>
        </w:rPr>
        <w:t>持续推进项目标准化及流程优化，努力打造可复制的示范项目，同步积极拓展业务探索推动环卫一体化。2021年上半年，名城科技中标环卫项目5个，中标总金额超1亿元，包括首次中标省道保洁和绿化综合管养作业等项目。报告期内，环卫服务业务实现营业收入9,792万元，收入持续</w:t>
      </w:r>
      <w:r>
        <w:rPr>
          <w:rFonts w:hint="eastAsia" w:ascii="宋体" w:hAnsi="宋体" w:eastAsia="宋体" w:cs="宋体"/>
          <w:sz w:val="24"/>
          <w:lang w:eastAsia="zh-CN"/>
        </w:rPr>
        <w:t>稳定</w:t>
      </w:r>
      <w:r>
        <w:rPr>
          <w:rFonts w:hint="eastAsia" w:ascii="宋体" w:hAnsi="宋体" w:eastAsia="宋体" w:cs="宋体"/>
          <w:sz w:val="24"/>
        </w:rPr>
        <w:t>增长。</w:t>
      </w:r>
    </w:p>
    <w:p>
      <w:pPr>
        <w:pStyle w:val="9"/>
        <w:topLinePunct/>
        <w:spacing w:before="0" w:beforeLines="-2147483648" w:after="0" w:afterLines="-2147483648" w:line="360" w:lineRule="auto"/>
        <w:outlineLvl w:val="1"/>
        <w:rPr>
          <w:rFonts w:hint="eastAsia"/>
          <w:szCs w:val="22"/>
          <w:lang w:bidi="ar-SA"/>
        </w:rPr>
      </w:pPr>
      <w:r>
        <w:rPr>
          <w:rFonts w:hint="eastAsia"/>
          <w:szCs w:val="22"/>
          <w:lang w:bidi="ar-SA"/>
        </w:rPr>
        <w:t>二、核心竞争力分析</w:t>
      </w:r>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1、环保产业的区域优势明显</w:t>
      </w:r>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公司以环保水务为主，业务横跨供水、污水、固废处理、环卫等领域，在中山区域市场的占有率较高，供水与污水市场占有率分别达到80%和35%，环卫、垃圾处理等领域也形成了良好的布局，拥有较为全面的市政环保产业基础。</w:t>
      </w:r>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2、战略转型的发展路径清晰</w:t>
      </w:r>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紧抓环保产业发展机遇，准确把握碳达峰、碳中和目标下经济社会发展全面深化转型的大势，公司坚定战略转型升级，围绕环境、资源双核规划发展路径，坚持资本、科技双轮驱动，大力发展市政水务及工业环保、资源回收利用等核心业务。</w:t>
      </w:r>
    </w:p>
    <w:p>
      <w:pPr>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rPr>
        <w:t>3、稳健可观的资金优势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公司依托自有产业形成稳定、持续的收入，拥有良好的现金流；投资广发证券、广发基金、中海广东、银达担保等也获得较为可观的回报；</w:t>
      </w:r>
      <w:r>
        <w:rPr>
          <w:rFonts w:hint="eastAsia" w:ascii="宋体" w:hAnsi="宋体" w:eastAsia="宋体" w:cs="宋体"/>
          <w:sz w:val="24"/>
          <w:szCs w:val="24"/>
          <w:lang w:val="zh-CN"/>
        </w:rPr>
        <w:t>公司资本实力雄厚，具有强大的融资能力，为公司战略发展提供坚实资金保障。</w:t>
      </w:r>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4、战略协同的投融资体系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第一大股东中汇集团拥有国企政策优势和区域资源优势，第二大股东复星集团拥有前瞻性的投资视野与全球范围的产业资源，公司与广发信德合作设立的环保并购基金、私募投资基金，通过上述平台的信息和资源共享，形成了战略协同的投融资体系，为项目获取、论证、实施提供了有力支持，也是公司实现战略目标的重要依托。</w:t>
      </w:r>
    </w:p>
    <w:p>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5、国内先进的技术水平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拥有60多年专业的水务运营管理经验和技术积累，拥有广东省供水行业第一个获国家实验室认可的水质检测中心，构筑了以“智慧水务”为代表的信息化管理平台，打造了行业领先的“智能值守标杆污水处理厂”，形成了可复制、输出的运营管控模式。此外，公司连续两年获得“中国环境企业50强”，水务公司获得中国工程院士彭永臻指导建设的国家级中山分支实验室，天乙能源三期项目获评2021年“十四五”生态环境创新工程案例。</w:t>
      </w:r>
    </w:p>
    <w:p>
      <w:pPr>
        <w:pStyle w:val="9"/>
        <w:topLinePunct/>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三、主营业务分析</w:t>
      </w:r>
    </w:p>
    <w:p>
      <w:pPr>
        <w:topLinePunct/>
        <w:autoSpaceDE w:val="0"/>
        <w:autoSpaceDN w:val="0"/>
        <w:adjustRightInd w:val="0"/>
        <w:spacing w:before="0" w:after="0" w:line="360" w:lineRule="auto"/>
        <w:jc w:val="left"/>
        <w:rPr>
          <w:rFonts w:hint="eastAsia" w:ascii="宋体" w:hAnsi="宋体"/>
          <w:sz w:val="24"/>
          <w:szCs w:val="22"/>
          <w:lang w:val="zh-CN"/>
        </w:rPr>
      </w:pPr>
      <w:r>
        <w:rPr>
          <w:rFonts w:hint="eastAsia" w:ascii="宋体" w:hAnsi="宋体"/>
          <w:sz w:val="24"/>
          <w:szCs w:val="22"/>
          <w:lang w:val="zh-CN"/>
        </w:rPr>
        <w:t>参见“一、报告期内公司从事的主要业务”相关内容。</w:t>
      </w:r>
    </w:p>
    <w:p>
      <w:pPr>
        <w:topLinePunct/>
        <w:autoSpaceDE w:val="0"/>
        <w:autoSpaceDN w:val="0"/>
        <w:adjustRightInd w:val="0"/>
        <w:spacing w:before="0" w:after="0" w:line="360" w:lineRule="auto"/>
        <w:jc w:val="left"/>
        <w:rPr>
          <w:rFonts w:hint="eastAsia" w:ascii="宋体" w:hAnsi="宋体"/>
          <w:sz w:val="24"/>
          <w:szCs w:val="22"/>
          <w:lang w:val="zh-CN"/>
        </w:rPr>
      </w:pPr>
      <w:r>
        <w:rPr>
          <w:rFonts w:hint="eastAsia" w:ascii="宋体" w:hAnsi="宋体"/>
          <w:sz w:val="24"/>
          <w:szCs w:val="22"/>
          <w:lang w:val="zh-CN"/>
        </w:rPr>
        <w:t>主要财务数据同比变动情况</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5"/>
        <w:gridCol w:w="1913"/>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上年同期</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同比增减</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营业收入</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ascii="宋体" w:hAnsi="宋体" w:cs="宋体"/>
                <w:sz w:val="21"/>
                <w:szCs w:val="21"/>
              </w:rPr>
              <w:t>1,150,032,423.73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ascii="宋体" w:hAnsi="宋体" w:cs="宋体"/>
                <w:sz w:val="21"/>
                <w:szCs w:val="21"/>
              </w:rPr>
              <w:t>892,097,511.46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营业成本</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780,934,682.65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633,028,651.26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23.36%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销售费用</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23,070,840.95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22,014,143.00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管理费用</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84,959,721.20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74,204,484.00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财务费用</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75,211,991.74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66,778,853.13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所得税费用</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39,175,629.41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29,947,172.95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主要是报告期内应纳税所得额增加所致。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研发投入</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21,714,946.79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21,434,946.76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经营活动产生的现金流量净额</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hint="default" w:ascii="宋体" w:hAnsi="宋体" w:cs="宋体"/>
                <w:sz w:val="21"/>
                <w:szCs w:val="21"/>
              </w:rPr>
              <w:t>246,973,075.96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hint="default" w:ascii="宋体" w:hAnsi="宋体" w:cs="宋体"/>
                <w:sz w:val="21"/>
                <w:szCs w:val="21"/>
              </w:rPr>
              <w:t>127,313,101.06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93.99%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ascii="宋体" w:hAnsi="宋体" w:cs="宋体"/>
                <w:sz w:val="21"/>
                <w:szCs w:val="21"/>
              </w:rPr>
              <w:t>主要是报告期内销售商品、提供劳务收到的现金增加所致。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投资活动产生的现金流量净额</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-241,149,121.82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-269,085,741.23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10.38%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筹资活动产生的现金流量净额</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-61,670,015.74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344,001,057.16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-117.93%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ascii="宋体" w:hAnsi="宋体" w:cs="宋体"/>
                <w:sz w:val="21"/>
                <w:szCs w:val="21"/>
                <w:highlight w:val="none"/>
              </w:rPr>
              <w:t>主要是报告期内取得借款所收到的现金减少、偿还债务所支付的现金增加所致。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现金及现金等价物净增加额</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-57,156,245.58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204,053,271.87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-128.01%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信用减值损失</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-14,403,904.88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-9,260,597.27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55.54%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主要是报告期内发放贷款和垫款的信用减值增加所致。</w:t>
            </w:r>
          </w:p>
        </w:tc>
      </w:tr>
    </w:tbl>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公司报告期利润构成或利润来源发生重大变动</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 xml:space="preserve">□ 适用 √ 不适用 </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公司报告期利润构成或利润来源没有发生重大变动。</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营业收入构成</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6"/>
        <w:gridCol w:w="1912"/>
        <w:gridCol w:w="1152"/>
        <w:gridCol w:w="1923"/>
        <w:gridCol w:w="1389"/>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3064"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w:t>
            </w:r>
          </w:p>
        </w:tc>
        <w:tc>
          <w:tcPr>
            <w:tcW w:w="3312"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上年同期</w:t>
            </w:r>
          </w:p>
        </w:tc>
        <w:tc>
          <w:tcPr>
            <w:tcW w:w="15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同比增减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占营业收入比重</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占营业收入比重</w:t>
            </w:r>
          </w:p>
        </w:tc>
        <w:tc>
          <w:tcPr>
            <w:tcW w:w="15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highlight w:val="none"/>
              </w:rPr>
              <w:t>营业收入合计</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hint="default" w:ascii="宋体" w:hAnsi="宋体" w:cs="宋体"/>
                <w:sz w:val="21"/>
                <w:szCs w:val="21"/>
              </w:rPr>
              <w:t>1,150,032,423.73</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jc w:val="right"/>
              <w:rPr>
                <w:rFonts w:hint="eastAsia" w:ascii="宋体" w:hAnsi="宋体" w:eastAsia="宋体" w:cs="宋体"/>
                <w:sz w:val="21"/>
                <w:szCs w:val="21"/>
              </w:rPr>
            </w:pPr>
            <w:r>
              <w:rPr>
                <w:rFonts w:ascii="宋体" w:hAnsi="宋体" w:cs="宋体"/>
                <w:sz w:val="21"/>
                <w:szCs w:val="21"/>
              </w:rPr>
              <w:t>100%</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hint="default" w:ascii="宋体" w:hAnsi="宋体" w:cs="宋体"/>
                <w:sz w:val="21"/>
                <w:szCs w:val="21"/>
              </w:rPr>
              <w:t>892,097,511.46</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w:t>
            </w:r>
          </w:p>
        </w:tc>
        <w:tc>
          <w:tcPr>
            <w:tcW w:w="15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66" w:type="dxa"/>
            <w:gridSpan w:val="6"/>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分行业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主营业务：</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340,834,945.25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29.64%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301,355,370.84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33.78%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污水、废液处理</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159,383,951.43</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13.86%</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113,145,846.70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市场租赁业</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114,392,560.63</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9.95%</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92,071,548.59</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10.32%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物业管理</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22,133,223.16</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1.92%</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18,143,872.82</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2.03%</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客运服务</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3,780,227.81</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0.33%</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18,438,377.44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垃圾处理及发电收入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104,241,299.41</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9.06%</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65,264,356.56</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工程安装收入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223,591,735.09</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19.44%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127,309,426.99</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环卫收入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97,921,291.80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8.51%</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96,363,563.24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利息收入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12,777,583.85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13,489,511.60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1.51%</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23,268,722.89</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10,625,073.68</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其他业务：</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技术支持费</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778,366.10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0.07%</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500,141.65</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代收费手续费</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1,089,569.25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0.09%</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464,131.85</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物业出租</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3,443,622.88</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0.30%</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3,290,239.26</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停车场收入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23,846.78</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214,860.09</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水电费</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11,796,717.32</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1.03%</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8,649,914.75</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0.97%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二次供水收入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6,662,743.28</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0.58%</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8,533,523.54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0.96%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污水处理厂托管服务收入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7,373,599.90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0.64%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6,523,638.06</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0.73%</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16,538,416.90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7,714,113.80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0.86%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66" w:type="dxa"/>
            <w:gridSpan w:val="6"/>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分产品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主营业务：</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340,834,945.25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29.64%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301,355,370.84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33.78%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污水、废液处理</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159,383,951.43</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13.86%</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113,145,846.70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市场租赁业</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114,392,560.63</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9.95%</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92,071,548.59</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10.32%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物业管理</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22,133,223.16</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1.92%</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18,143,872.82</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2.03%</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客运服务</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3,780,227.81</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0.33%</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18,438,377.44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垃圾处理及发电收入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104,241,299.41</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9.06%</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65,264,356.56</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工程安装收入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223,591,735.09</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19.44%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127,309,426.99</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环卫收入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97,921,291.80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8.51%</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96,363,563.24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利息收入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12,777,583.85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13,489,511.60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1.51%</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23,268,722.89</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10,625,073.68</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其他业务：</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技术支持费</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778,366.10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0.07%</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500,141.65</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代收费手续费</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1,089,569.25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0.09%</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464,131.85</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物业出租</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3,443,622.88</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0.30%</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3,290,239.26</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停车场收入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23,846.78</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214,860.09</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水电费</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11,796,717.32</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1.03%</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8,649,914.75</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0.97%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二次供水收入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6,662,743.28</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0.58%</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8,533,523.54</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0.96%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污水处理厂托管服务收入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7,373,599.90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0.64%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6,523,638.06</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0.73%</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其他收入</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16,538,416.90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7,714,113.80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0.86%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66" w:type="dxa"/>
            <w:gridSpan w:val="6"/>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分地区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954,136,949.93</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82.97%</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827,146,351.12</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92.72%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18,149,768.74</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1.58%</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9,302,628.05</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内蒙古</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40,148,026.85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3.49%</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28,281,305.89</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浙江省</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124,068,527.26</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10.79%</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27,367,226.40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湖南省</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13,529,150.95</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1.18%</w:t>
            </w:r>
          </w:p>
        </w:tc>
        <w:tc>
          <w:tcPr>
            <w:tcW w:w="192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bl>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占公司营业收入或营业利润10%以上的行业、产品或地区情况</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 xml:space="preserve">√ 适用 □ 不适用 </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7"/>
        <w:gridCol w:w="1756"/>
        <w:gridCol w:w="1772"/>
        <w:gridCol w:w="1405"/>
        <w:gridCol w:w="1077"/>
        <w:gridCol w:w="1118"/>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营业成本</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毛利率</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营业收入比上年同期增减</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营业成本比上年同期增减</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毛利率比上年同期增减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1" w:type="dxa"/>
            <w:gridSpan w:val="7"/>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分行业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340,834,945.25</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213,991,995.44</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37.22%</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13.10%</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4.06%</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污水、废液处理</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159,383,951.43</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117,085,087.93</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26.54%</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40.87%</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49.90%</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市场租赁业</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114,392,560.63</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43,292,063.25</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62.15%</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24.24%</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5.79%</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工程安装收入</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223,591,735.09</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181,440,840.67</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18.85%</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75.63%</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86.92%</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垃圾处理及发电收入</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104,241,299.41</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61,922,411.83</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40.60%</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59.72%</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18.59%</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1" w:type="dxa"/>
            <w:gridSpan w:val="7"/>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分产品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340,834,945.25</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213,991,995.44</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37.22%</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13.10%</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4.06%</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污水、废液处理</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159,383,951.43</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117,085,087.93</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26.54%</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40.87%</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49.90%</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市场租赁业</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114,392,560.63</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43,292,063.25</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62.15%</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24.24%</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5.79%</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工程安装收入</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223,591,735.09</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181,440,840.67</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18.85%</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75.63%</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86.92%</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垃圾处理及发电收入</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104,241,299.41</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61,922,411.83</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40.60%</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59.72%</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18.59%</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1" w:type="dxa"/>
            <w:gridSpan w:val="7"/>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分地区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954,136,949.93</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651,006,942.94</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31.77%</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15.35%</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7.19%</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浙江省</w:t>
            </w:r>
          </w:p>
        </w:tc>
        <w:tc>
          <w:tcPr>
            <w:tcW w:w="17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124,068,527.26</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86,619,187.24</w:t>
            </w:r>
          </w:p>
        </w:tc>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30.18%</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353.35%</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618.85%</w:t>
            </w:r>
          </w:p>
        </w:tc>
        <w:tc>
          <w:tcPr>
            <w:tcW w:w="10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-25.79%</w:t>
            </w:r>
          </w:p>
        </w:tc>
      </w:tr>
    </w:tbl>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公司主营业务数据统计口径在报告期发生调整的情况下，公司最近1期按报告期末口径调整后的主营业务数据</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 xml:space="preserve">□ 适用 √ 不适用 </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相关数据同比发生变动30%以上的原因说明</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 xml:space="preserve">√ 适用 □ 不适用 </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污水、废液处理收入同比增加40.87%，主要是公司运营的污水处理项目及污水处理量增加所致。</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客运服务收入同比减少79.50%，主要是受疫情影响公司控股子公司中港客运联营有限公司部分航线仍未复航所致。</w:t>
      </w:r>
    </w:p>
    <w:p>
      <w:pPr>
        <w:topLinePunct/>
        <w:autoSpaceDE w:val="0"/>
        <w:autoSpaceDN w:val="0"/>
        <w:adjustRightInd w:val="0"/>
        <w:spacing w:before="0" w:after="0" w:line="360" w:lineRule="auto"/>
        <w:jc w:val="left"/>
        <w:rPr>
          <w:rFonts w:hint="default" w:ascii="宋体" w:hAnsi="宋体"/>
          <w:sz w:val="24"/>
          <w:szCs w:val="22"/>
          <w:lang w:val="zh-CN"/>
        </w:rPr>
      </w:pPr>
      <w:r>
        <w:rPr>
          <w:rFonts w:ascii="宋体" w:hAnsi="宋体"/>
          <w:sz w:val="24"/>
          <w:szCs w:val="22"/>
          <w:lang w:val="zh-CN"/>
        </w:rPr>
        <w:t>垃圾处理及发电收入同比增加59.72%，主要是垃圾处理量及发电量增加所致。</w:t>
      </w:r>
    </w:p>
    <w:p>
      <w:pPr>
        <w:topLinePunct/>
        <w:autoSpaceDE w:val="0"/>
        <w:autoSpaceDN w:val="0"/>
        <w:adjustRightInd w:val="0"/>
        <w:spacing w:before="0" w:after="0" w:line="360" w:lineRule="auto"/>
        <w:jc w:val="left"/>
        <w:rPr>
          <w:rFonts w:hint="default" w:ascii="宋体" w:hAnsi="宋体"/>
          <w:sz w:val="24"/>
          <w:szCs w:val="22"/>
          <w:lang w:val="zh-CN"/>
        </w:rPr>
      </w:pPr>
      <w:r>
        <w:rPr>
          <w:rFonts w:ascii="宋体" w:hAnsi="宋体"/>
          <w:sz w:val="24"/>
          <w:szCs w:val="22"/>
          <w:lang w:val="zh-CN"/>
        </w:rPr>
        <w:t>工程安装收入同比增加75.63%，主要是工程结算增加所致。</w:t>
      </w:r>
    </w:p>
    <w:p>
      <w:pPr>
        <w:topLinePunct/>
        <w:autoSpaceDE w:val="0"/>
        <w:autoSpaceDN w:val="0"/>
        <w:adjustRightInd w:val="0"/>
        <w:spacing w:before="0" w:after="0" w:line="360" w:lineRule="auto"/>
        <w:jc w:val="left"/>
        <w:rPr>
          <w:rFonts w:ascii="宋体" w:hAnsi="宋体"/>
          <w:sz w:val="24"/>
          <w:szCs w:val="22"/>
          <w:lang w:val="zh-CN"/>
        </w:rPr>
      </w:pPr>
      <w:r>
        <w:rPr>
          <w:rFonts w:ascii="宋体" w:hAnsi="宋体"/>
          <w:sz w:val="24"/>
          <w:szCs w:val="22"/>
          <w:lang w:val="zh-CN"/>
        </w:rPr>
        <w:t>主营业务收入的其他同比增加119.00%，主要是工程材料销售增加所致。</w:t>
      </w:r>
    </w:p>
    <w:p>
      <w:pPr>
        <w:topLinePunct/>
        <w:autoSpaceDE w:val="0"/>
        <w:autoSpaceDN w:val="0"/>
        <w:adjustRightInd w:val="0"/>
        <w:spacing w:before="0" w:after="0" w:line="360" w:lineRule="auto"/>
        <w:jc w:val="left"/>
        <w:rPr>
          <w:rFonts w:hint="default" w:ascii="宋体" w:hAnsi="宋体"/>
          <w:sz w:val="24"/>
          <w:szCs w:val="22"/>
          <w:lang w:val="zh-CN"/>
        </w:rPr>
      </w:pPr>
      <w:r>
        <w:rPr>
          <w:rFonts w:ascii="宋体" w:hAnsi="宋体"/>
          <w:sz w:val="24"/>
          <w:szCs w:val="22"/>
          <w:lang w:val="zh-CN"/>
        </w:rPr>
        <w:t>其他业务收入的其他收入同比增加114.39%，主要是业务管理费收入增加所致。</w:t>
      </w:r>
    </w:p>
    <w:p>
      <w:pPr>
        <w:topLinePunct/>
        <w:autoSpaceDE w:val="0"/>
        <w:autoSpaceDN w:val="0"/>
        <w:adjustRightInd w:val="0"/>
        <w:spacing w:before="0" w:after="0" w:line="360" w:lineRule="auto"/>
        <w:jc w:val="left"/>
        <w:rPr>
          <w:rFonts w:hint="default" w:ascii="宋体" w:hAnsi="宋体"/>
          <w:sz w:val="24"/>
          <w:szCs w:val="22"/>
          <w:lang w:val="zh-CN"/>
        </w:rPr>
      </w:pPr>
      <w:r>
        <w:rPr>
          <w:rFonts w:ascii="宋体" w:hAnsi="宋体"/>
          <w:sz w:val="24"/>
          <w:szCs w:val="22"/>
          <w:lang w:val="zh-CN"/>
        </w:rPr>
        <w:t>北京地区收入同比增加95.10%，主要是该地区污水处理收入增加所致。</w:t>
      </w:r>
    </w:p>
    <w:p>
      <w:pPr>
        <w:topLinePunct/>
        <w:autoSpaceDE w:val="0"/>
        <w:autoSpaceDN w:val="0"/>
        <w:adjustRightInd w:val="0"/>
        <w:spacing w:before="0" w:after="0" w:line="360" w:lineRule="auto"/>
        <w:jc w:val="left"/>
        <w:rPr>
          <w:rFonts w:hint="default" w:ascii="宋体" w:hAnsi="宋体"/>
          <w:sz w:val="24"/>
          <w:szCs w:val="22"/>
          <w:lang w:val="zh-CN"/>
        </w:rPr>
      </w:pPr>
      <w:r>
        <w:rPr>
          <w:rFonts w:ascii="宋体" w:hAnsi="宋体"/>
          <w:sz w:val="24"/>
          <w:szCs w:val="22"/>
          <w:lang w:val="zh-CN"/>
        </w:rPr>
        <w:t>内蒙古地区收入同比增加41.96%，主要是该地区污水处理收入增加所致。</w:t>
      </w:r>
    </w:p>
    <w:p>
      <w:pPr>
        <w:topLinePunct/>
        <w:autoSpaceDE w:val="0"/>
        <w:autoSpaceDN w:val="0"/>
        <w:adjustRightInd w:val="0"/>
        <w:spacing w:before="0" w:after="0" w:line="360" w:lineRule="auto"/>
        <w:jc w:val="left"/>
        <w:rPr>
          <w:rFonts w:hint="default" w:ascii="宋体" w:hAnsi="宋体"/>
          <w:sz w:val="24"/>
          <w:szCs w:val="22"/>
          <w:lang w:val="zh-CN"/>
        </w:rPr>
      </w:pPr>
      <w:r>
        <w:rPr>
          <w:rFonts w:ascii="宋体" w:hAnsi="宋体"/>
          <w:sz w:val="24"/>
          <w:szCs w:val="22"/>
          <w:lang w:val="zh-CN"/>
        </w:rPr>
        <w:t>浙江地区收入同比增加353.35%，主要是该地区工程安装收入增加所致。</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ascii="宋体" w:hAnsi="宋体"/>
          <w:sz w:val="24"/>
          <w:szCs w:val="22"/>
          <w:lang w:val="zh-CN"/>
        </w:rPr>
        <w:t>湖南地区收入同比增加，主要是该地区垃圾清运项目收入增加所致。</w:t>
      </w:r>
    </w:p>
    <w:p>
      <w:pPr>
        <w:pStyle w:val="9"/>
        <w:topLinePunct/>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四、非主营业务分析</w:t>
      </w:r>
    </w:p>
    <w:p>
      <w:pPr>
        <w:topLinePunct/>
        <w:autoSpaceDE w:val="0"/>
        <w:autoSpaceDN w:val="0"/>
        <w:adjustRightInd w:val="0"/>
        <w:spacing w:before="0" w:beforeLines="-2147483648" w:after="0" w:afterLines="-2147483648" w:line="360" w:lineRule="auto"/>
        <w:jc w:val="left"/>
        <w:rPr>
          <w:rFonts w:hint="eastAsia" w:ascii="宋体" w:hAnsi="宋体" w:eastAsia="宋体"/>
          <w:sz w:val="24"/>
          <w:szCs w:val="22"/>
          <w:lang w:val="zh-CN" w:bidi="ar-SA"/>
        </w:rPr>
      </w:pPr>
      <w:r>
        <w:rPr>
          <w:rFonts w:hint="eastAsia" w:ascii="宋体" w:hAnsi="宋体" w:eastAsia="宋体"/>
          <w:sz w:val="24"/>
          <w:szCs w:val="22"/>
          <w:lang w:val="zh-CN" w:bidi="ar-SA"/>
        </w:rPr>
        <w:t xml:space="preserve">√ 适用 □ 不适用 </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3"/>
        <w:gridCol w:w="1916"/>
        <w:gridCol w:w="1318"/>
        <w:gridCol w:w="2471"/>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占利润总额比例</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形成原因说明</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是否具有可持续性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投资收益</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692,605,453.88</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82.41%</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主要是权益法核算下联营单位的投资收益。</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公允价值变动损益</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433.82</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主要是交易性金融资产公允价值变动所致。</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资产减值</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59,907.75</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0.01%</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w:t>
            </w:r>
            <w:r>
              <w:rPr>
                <w:rFonts w:hint="eastAsia" w:ascii="宋体" w:hAnsi="宋体" w:cs="宋体"/>
                <w:sz w:val="21"/>
                <w:szCs w:val="21"/>
                <w:lang w:eastAsia="zh-CN"/>
              </w:rPr>
              <w:t>转</w:t>
            </w:r>
            <w:r>
              <w:rPr>
                <w:rFonts w:hint="eastAsia" w:ascii="宋体" w:hAnsi="宋体" w:eastAsia="宋体" w:cs="宋体"/>
                <w:sz w:val="21"/>
                <w:szCs w:val="21"/>
              </w:rPr>
              <w:t>回合同资产减值损失。</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营业外收入</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2,891,461.20</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0.34%</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主要是政府补助及其他。</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营业外支出</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3,037,455.06</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0.36%</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主要是固定资产报废</w:t>
            </w:r>
            <w:r>
              <w:rPr>
                <w:rFonts w:hint="eastAsia" w:ascii="宋体" w:hAnsi="宋体" w:cs="宋体"/>
                <w:sz w:val="21"/>
                <w:szCs w:val="21"/>
                <w:lang w:eastAsia="zh-CN"/>
              </w:rPr>
              <w:t>损失</w:t>
            </w:r>
            <w:r>
              <w:rPr>
                <w:rFonts w:hint="eastAsia" w:ascii="宋体" w:hAnsi="宋体" w:eastAsia="宋体" w:cs="宋体"/>
                <w:sz w:val="21"/>
                <w:szCs w:val="21"/>
              </w:rPr>
              <w:t>及其他。</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其他收益</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7,310,859.75</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0.87%</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主要是政府补助。</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信用减值损失</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-14,403,904.88</w:t>
            </w:r>
          </w:p>
        </w:tc>
        <w:tc>
          <w:tcPr>
            <w:tcW w:w="13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-1.71%</w:t>
            </w:r>
          </w:p>
        </w:tc>
        <w:tc>
          <w:tcPr>
            <w:tcW w:w="24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ascii="宋体" w:hAnsi="宋体" w:cs="宋体"/>
                <w:sz w:val="21"/>
                <w:szCs w:val="21"/>
              </w:rPr>
              <w:t>主要是</w:t>
            </w:r>
            <w:r>
              <w:rPr>
                <w:rFonts w:ascii="宋体" w:hAnsi="宋体" w:cs="宋体"/>
                <w:sz w:val="21"/>
                <w:szCs w:val="21"/>
                <w:highlight w:val="none"/>
              </w:rPr>
              <w:t>应收账款、其他应收款、发放贷款和垫款</w:t>
            </w:r>
            <w:r>
              <w:rPr>
                <w:rFonts w:ascii="宋体" w:hAnsi="宋体" w:cs="宋体"/>
                <w:sz w:val="21"/>
                <w:szCs w:val="21"/>
              </w:rPr>
              <w:t>计提</w:t>
            </w:r>
            <w:r>
              <w:rPr>
                <w:rFonts w:ascii="宋体" w:hAnsi="宋体" w:cs="宋体"/>
                <w:sz w:val="21"/>
                <w:szCs w:val="21"/>
                <w:highlight w:val="none"/>
              </w:rPr>
              <w:t>的减值损失</w:t>
            </w:r>
            <w:r>
              <w:rPr>
                <w:rFonts w:ascii="宋体" w:hAnsi="宋体" w:cs="宋体"/>
                <w:sz w:val="21"/>
                <w:szCs w:val="21"/>
              </w:rPr>
              <w:t>。</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r>
    </w:tbl>
    <w:p>
      <w:pPr>
        <w:pStyle w:val="9"/>
        <w:topLinePunct/>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五、资产及负债状况分析</w:t>
      </w:r>
    </w:p>
    <w:p>
      <w:pPr>
        <w:pStyle w:val="9"/>
        <w:topLinePunct/>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1、资产构成重大变动情况</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10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7"/>
        <w:gridCol w:w="2013"/>
        <w:gridCol w:w="968"/>
        <w:gridCol w:w="2056"/>
        <w:gridCol w:w="945"/>
        <w:gridCol w:w="870"/>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298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本报告期末</w:t>
            </w:r>
          </w:p>
        </w:tc>
        <w:tc>
          <w:tcPr>
            <w:tcW w:w="300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上年末</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比重增减</w:t>
            </w:r>
          </w:p>
        </w:tc>
        <w:tc>
          <w:tcPr>
            <w:tcW w:w="143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重大变动说明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占总资产比例</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占总资产比例</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c>
          <w:tcPr>
            <w:tcW w:w="143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1,608,087,380.96</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7.46%</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1,672,955,657.58</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8.01%</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-0.55%</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643,349,681.47</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2.98%</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509,524,091.59</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2.44%</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0.54%</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合同资产</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257,873,739.61</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239,452,496.30</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0.05%</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存货</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157,686,137.51</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0.73%</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136,926,186.94</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0.66%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0.07%</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投资性房地产</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943,060,737.58</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4.37%</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958,055,410.11</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4.59%</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-0.22%</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长期股权投资</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12,351,961,963.22</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57.29%</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12,206,104,350.94</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58.43%</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固定资产</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1,800,772,382.10</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8.35%</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1,892,124,712.23</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-0.71%</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在建工程</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583,842,459.11</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2.71%</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2.60%</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0.11%</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使用权资产</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35,231,460.03</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0.16%</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0.16%</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主要是执行新租赁准则所致。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短期借款</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1,650,000,000.00</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7.65%</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7.67%</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-0.02%</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合同负债</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724,047,703.50</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3.36%</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697,986,571.15</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0.02%</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长期借款</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823,451,124.75</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3.82%</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506,558,610.74</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2.43%</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1.39%</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主要是新增长期借款所致。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租赁负债</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32,316,129.70</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0.15%</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0.15%</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主要是执行新租赁准则所致。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无形资产</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2,265,576,463.39</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10.51%</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2,197,601,510.58</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10.52%</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-0.01%</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交易性金融资产</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105,009,973.99</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0.49%</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0.49%</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应收股利</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354,538,605.20</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1.64%</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1.64%</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主要是计提联营企业已宣告的</w:t>
            </w:r>
            <w:r>
              <w:rPr>
                <w:rFonts w:hint="eastAsia" w:ascii="宋体" w:hAnsi="宋体" w:cs="宋体"/>
                <w:sz w:val="21"/>
                <w:szCs w:val="21"/>
                <w:lang w:eastAsia="zh-CN"/>
              </w:rPr>
              <w:t>现金</w:t>
            </w:r>
            <w:r>
              <w:rPr>
                <w:rFonts w:hint="eastAsia" w:ascii="宋体" w:hAnsi="宋体" w:eastAsia="宋体" w:cs="宋体"/>
                <w:sz w:val="21"/>
                <w:szCs w:val="21"/>
              </w:rPr>
              <w:t>分红所致。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发放贷款和垫款</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163,769,141.53</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0.76%</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198,297,090.51</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0.95%</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-0.19%</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应付股利</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482,332,089.45</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2.24%</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69,300,911.17</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0.33%</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1.91%</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主要是计提已宣告的现金分红所致。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一年内到期的非流动负债</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42,187,345.38</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0.20%</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99,175,042.50</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0.47%</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-0.27%</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应付债券</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1,722,388,888.92</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7.99%</w:t>
            </w:r>
          </w:p>
        </w:tc>
        <w:tc>
          <w:tcPr>
            <w:tcW w:w="2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w:t>
            </w:r>
          </w:p>
        </w:tc>
        <w:tc>
          <w:tcPr>
            <w:tcW w:w="14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主要是回售</w:t>
            </w:r>
            <w:r>
              <w:rPr>
                <w:rFonts w:hint="eastAsia" w:ascii="宋体" w:hAnsi="宋体" w:cs="宋体"/>
                <w:sz w:val="21"/>
                <w:szCs w:val="21"/>
                <w:lang w:eastAsia="zh-CN"/>
              </w:rPr>
              <w:t>部分</w:t>
            </w:r>
            <w:r>
              <w:rPr>
                <w:rFonts w:hint="eastAsia" w:ascii="宋体" w:hAnsi="宋体" w:eastAsia="宋体" w:cs="宋体"/>
                <w:sz w:val="21"/>
                <w:szCs w:val="21"/>
              </w:rPr>
              <w:t>2018年发行的公司债所致。</w:t>
            </w:r>
          </w:p>
        </w:tc>
      </w:tr>
    </w:tbl>
    <w:p>
      <w:pPr>
        <w:pStyle w:val="9"/>
        <w:topLinePunct/>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2、主要境外资产情况</w:t>
      </w:r>
    </w:p>
    <w:p>
      <w:pPr>
        <w:topLinePunct/>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1062"/>
        <w:gridCol w:w="1062"/>
        <w:gridCol w:w="1064"/>
        <w:gridCol w:w="1064"/>
        <w:gridCol w:w="1064"/>
        <w:gridCol w:w="1064"/>
        <w:gridCol w:w="1064"/>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资产的具体内容</w:t>
            </w:r>
          </w:p>
        </w:tc>
        <w:tc>
          <w:tcPr>
            <w:tcW w:w="106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形成原因</w:t>
            </w:r>
          </w:p>
        </w:tc>
        <w:tc>
          <w:tcPr>
            <w:tcW w:w="106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资产规模</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所在地</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运营模式</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保障资产安全性的控制措施</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收益状况</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境外资产占公司净资产的比重</w:t>
            </w:r>
          </w:p>
        </w:tc>
        <w:tc>
          <w:tcPr>
            <w:tcW w:w="1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是否存在重大减值风险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公用国际（香港）投资有限公司</w:t>
            </w:r>
          </w:p>
        </w:tc>
        <w:tc>
          <w:tcPr>
            <w:tcW w:w="10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为公司发展海外市场、获得国际信用和信贷、建立海外服务平台而投资设立香港子公司</w:t>
            </w:r>
          </w:p>
        </w:tc>
        <w:tc>
          <w:tcPr>
            <w:tcW w:w="10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1,973,926,450.94</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中国香港</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全资子公司</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公司定期对其资产及经营状况进行分析和审阅，并要求其按照公司治理规范制度体系履行审批流程和开展运营工作。</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78,284,239.92</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val="en-US" w:eastAsia="zh-CN"/>
              </w:rPr>
              <w:t>47</w:t>
            </w:r>
            <w:r>
              <w:rPr>
                <w:rFonts w:hint="eastAsia" w:ascii="宋体" w:hAnsi="宋体" w:eastAsia="宋体" w:cs="宋体"/>
                <w:sz w:val="21"/>
                <w:szCs w:val="21"/>
              </w:rPr>
              <w:t>%</w:t>
            </w:r>
          </w:p>
        </w:tc>
        <w:tc>
          <w:tcPr>
            <w:tcW w:w="1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其他情况说明</w:t>
            </w:r>
          </w:p>
        </w:tc>
        <w:tc>
          <w:tcPr>
            <w:tcW w:w="8503"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w:t>
            </w:r>
          </w:p>
        </w:tc>
      </w:tr>
    </w:tbl>
    <w:p>
      <w:pPr>
        <w:pStyle w:val="9"/>
        <w:topLinePunct/>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3、以公允价值计量的资产和负债</w:t>
      </w:r>
    </w:p>
    <w:p>
      <w:pPr>
        <w:topLinePunct/>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topLinePunct/>
        <w:autoSpaceDE w:val="0"/>
        <w:autoSpaceDN w:val="0"/>
        <w:adjustRightInd w:val="0"/>
        <w:spacing w:before="0" w:beforeLines="0" w:after="0" w:afterLines="0" w:line="360" w:lineRule="auto"/>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11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6"/>
        <w:gridCol w:w="1459"/>
        <w:gridCol w:w="1132"/>
        <w:gridCol w:w="1459"/>
        <w:gridCol w:w="845"/>
        <w:gridCol w:w="1543"/>
        <w:gridCol w:w="1663"/>
        <w:gridCol w:w="641"/>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期初数</w:t>
            </w:r>
          </w:p>
        </w:tc>
        <w:tc>
          <w:tcPr>
            <w:tcW w:w="11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本期公允价值变动损益</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计入权益的累计公允价值变动</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本期计提的减值</w:t>
            </w:r>
          </w:p>
        </w:tc>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本期购买金额</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本期出售金额</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其他变动</w:t>
            </w:r>
          </w:p>
        </w:tc>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金融资产</w:t>
            </w:r>
          </w:p>
        </w:tc>
        <w:tc>
          <w:tcPr>
            <w:tcW w:w="10282" w:type="dxa"/>
            <w:gridSpan w:val="8"/>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1.交易性金融资产（不含衍生金融资产）</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10,806.24</w:t>
            </w:r>
          </w:p>
        </w:tc>
        <w:tc>
          <w:tcPr>
            <w:tcW w:w="11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433.82</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r>
              <w:rPr>
                <w:rFonts w:hint="default" w:ascii="宋体" w:hAnsi="宋体" w:cs="宋体"/>
                <w:szCs w:val="18"/>
              </w:rPr>
              <w:t>210,043,379.69</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r>
              <w:rPr>
                <w:rFonts w:hint="default" w:ascii="宋体" w:hAnsi="宋体" w:cs="宋体"/>
                <w:szCs w:val="18"/>
              </w:rPr>
              <w:t>105,044,645.76</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宋体" w:hAnsi="宋体" w:eastAsia="宋体" w:cs="宋体"/>
                <w:sz w:val="18"/>
                <w:szCs w:val="18"/>
              </w:rPr>
            </w:pPr>
          </w:p>
        </w:tc>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105,009,973.99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4.其他权益工具投资</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14,728,700.00</w:t>
            </w:r>
          </w:p>
        </w:tc>
        <w:tc>
          <w:tcPr>
            <w:tcW w:w="11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-1,831,460.00</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宋体" w:hAnsi="宋体" w:eastAsia="宋体" w:cs="宋体"/>
                <w:sz w:val="18"/>
                <w:szCs w:val="18"/>
              </w:rPr>
            </w:pPr>
          </w:p>
        </w:tc>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12,897,240.00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金融资产小计</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14,739,506.24</w:t>
            </w:r>
          </w:p>
        </w:tc>
        <w:tc>
          <w:tcPr>
            <w:tcW w:w="11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433.82</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-1,831,460.00</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0.00</w:t>
            </w:r>
          </w:p>
        </w:tc>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r>
              <w:rPr>
                <w:rFonts w:hint="default" w:ascii="宋体" w:hAnsi="宋体" w:cs="宋体"/>
                <w:szCs w:val="18"/>
              </w:rPr>
              <w:t>210,043,379.69</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r>
              <w:rPr>
                <w:rFonts w:hint="default" w:ascii="宋体" w:hAnsi="宋体" w:cs="宋体"/>
                <w:szCs w:val="18"/>
              </w:rPr>
              <w:t>105,044,645.76</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宋体" w:hAnsi="宋体" w:eastAsia="宋体" w:cs="宋体"/>
                <w:sz w:val="18"/>
                <w:szCs w:val="18"/>
              </w:rPr>
            </w:pPr>
            <w:r>
              <w:rPr>
                <w:rFonts w:hint="eastAsia" w:ascii="宋体" w:hAnsi="宋体" w:eastAsia="宋体" w:cs="宋体"/>
                <w:sz w:val="18"/>
                <w:szCs w:val="18"/>
              </w:rPr>
              <w:t>0.00</w:t>
            </w:r>
          </w:p>
        </w:tc>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117,907,213.99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上述合计</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14,739,506.24</w:t>
            </w:r>
          </w:p>
        </w:tc>
        <w:tc>
          <w:tcPr>
            <w:tcW w:w="11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433.82</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-1,831,460.00</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r>
              <w:rPr>
                <w:rFonts w:hint="default" w:ascii="宋体" w:hAnsi="宋体" w:cs="宋体"/>
                <w:szCs w:val="18"/>
              </w:rPr>
              <w:t>0.00</w:t>
            </w:r>
          </w:p>
        </w:tc>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r>
              <w:rPr>
                <w:rFonts w:hint="default" w:ascii="宋体" w:hAnsi="宋体" w:cs="宋体"/>
                <w:szCs w:val="18"/>
              </w:rPr>
              <w:t>210,043,379.69</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宋体" w:hAnsi="宋体" w:cs="宋体"/>
                <w:szCs w:val="18"/>
              </w:rPr>
            </w:pPr>
            <w:r>
              <w:rPr>
                <w:rFonts w:hint="default" w:ascii="宋体" w:hAnsi="宋体" w:cs="宋体"/>
                <w:szCs w:val="18"/>
              </w:rPr>
              <w:t>105,044,645.76</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宋体" w:hAnsi="宋体" w:eastAsia="宋体" w:cs="宋体"/>
                <w:sz w:val="18"/>
                <w:szCs w:val="18"/>
              </w:rPr>
            </w:pPr>
            <w:r>
              <w:rPr>
                <w:rFonts w:hint="eastAsia" w:ascii="宋体" w:hAnsi="宋体" w:eastAsia="宋体" w:cs="宋体"/>
                <w:sz w:val="18"/>
                <w:szCs w:val="18"/>
              </w:rPr>
              <w:t>0.00</w:t>
            </w:r>
          </w:p>
        </w:tc>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117,907,213.99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金融负债</w:t>
            </w: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1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14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cs="宋体"/>
                <w:szCs w:val="18"/>
              </w:rPr>
            </w:pP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r>
    </w:tbl>
    <w:p>
      <w:pPr>
        <w:topLinePunct/>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其他变动的内容</w:t>
      </w:r>
    </w:p>
    <w:p>
      <w:pPr>
        <w:topLinePunct/>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topLinePunct/>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报告期内公司主要资产计量属性是否发生重大变化</w:t>
      </w:r>
    </w:p>
    <w:p>
      <w:pPr>
        <w:topLinePunct/>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是 √ 否 </w:t>
      </w:r>
    </w:p>
    <w:p>
      <w:pPr>
        <w:pStyle w:val="9"/>
        <w:numPr>
          <w:ilvl w:val="0"/>
          <w:numId w:val="1"/>
        </w:numPr>
        <w:topLinePunct/>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截至报告期末的资产权利受限情况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7"/>
        <w:gridCol w:w="3057"/>
        <w:gridCol w:w="3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期末账面价值</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受限原因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8,310,128.92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无形资产</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995,623,319.03</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质押借款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38,909,327.06</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质押借款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投资性房地产</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9,151,601.62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抵押借款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1,051,994,376.63</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pStyle w:val="9"/>
        <w:spacing w:before="0" w:beforeLines="-2147483648" w:after="0" w:afterLines="-2147483648" w:line="360" w:lineRule="auto"/>
        <w:outlineLvl w:val="1"/>
        <w:rPr>
          <w:rFonts w:hint="eastAsia"/>
          <w:szCs w:val="22"/>
          <w:lang w:bidi="ar-SA"/>
        </w:rPr>
      </w:pPr>
      <w:r>
        <w:rPr>
          <w:rFonts w:hint="eastAsia"/>
          <w:szCs w:val="22"/>
          <w:lang w:bidi="ar-SA"/>
        </w:rPr>
        <w:t>六、投资状况分析</w:t>
      </w:r>
    </w:p>
    <w:p>
      <w:pPr>
        <w:pStyle w:val="9"/>
        <w:spacing w:before="0" w:beforeLines="-2147483648" w:after="0" w:afterLines="-2147483648" w:line="360" w:lineRule="auto"/>
        <w:outlineLvl w:val="1"/>
        <w:rPr>
          <w:rFonts w:hint="eastAsia"/>
          <w:szCs w:val="22"/>
          <w:lang w:bidi="ar-SA"/>
        </w:rPr>
      </w:pPr>
      <w:r>
        <w:rPr>
          <w:rFonts w:hint="eastAsia"/>
          <w:szCs w:val="22"/>
          <w:lang w:bidi="ar-SA"/>
        </w:rPr>
        <w:t>1、总体情况</w:t>
      </w:r>
    </w:p>
    <w:p>
      <w:pPr>
        <w:topLinePunct/>
        <w:autoSpaceDE w:val="0"/>
        <w:autoSpaceDN w:val="0"/>
        <w:adjustRightInd w:val="0"/>
        <w:spacing w:before="0" w:beforeLines="-2147483648" w:after="0" w:afterLines="-2147483648" w:line="360" w:lineRule="auto"/>
        <w:rPr>
          <w:rFonts w:hint="eastAsia" w:ascii="宋体" w:hAnsi="宋体"/>
          <w:sz w:val="24"/>
          <w:szCs w:val="22"/>
          <w:highlight w:val="none"/>
          <w:lang w:val="zh-CN" w:bidi="ar-SA"/>
        </w:rPr>
      </w:pPr>
      <w:r>
        <w:rPr>
          <w:rFonts w:hint="eastAsia" w:ascii="宋体" w:hAnsi="宋体"/>
          <w:sz w:val="24"/>
          <w:szCs w:val="22"/>
          <w:highlight w:val="none"/>
          <w:lang w:val="zh-CN" w:bidi="ar-SA"/>
        </w:rPr>
        <w:t xml:space="preserve">√ 适用 □ 不适用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0"/>
        <w:gridCol w:w="3189"/>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报告期投资额（元）</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上年同期投资额（元）</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变动幅度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default" w:ascii="宋体" w:hAnsi="宋体" w:eastAsia="宋体" w:cs="宋体"/>
                <w:sz w:val="21"/>
                <w:szCs w:val="21"/>
              </w:rPr>
              <w:t>69,961,688.31</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bl>
    <w:p>
      <w:pPr>
        <w:pStyle w:val="9"/>
        <w:spacing w:before="0" w:beforeLines="-2147483648" w:after="0" w:afterLines="-2147483648" w:line="360" w:lineRule="auto"/>
        <w:outlineLvl w:val="1"/>
        <w:rPr>
          <w:rFonts w:hint="eastAsia"/>
          <w:szCs w:val="22"/>
          <w:lang w:bidi="ar-SA"/>
        </w:rPr>
      </w:pPr>
      <w:r>
        <w:rPr>
          <w:rFonts w:hint="eastAsia"/>
          <w:szCs w:val="22"/>
          <w:lang w:bidi="ar-SA"/>
        </w:rPr>
        <w:t>2、报告期内获取的重大的股权投资情况</w:t>
      </w:r>
    </w:p>
    <w:p>
      <w:pPr>
        <w:topLinePunct/>
        <w:autoSpaceDE w:val="0"/>
        <w:autoSpaceDN w:val="0"/>
        <w:adjustRightInd w:val="0"/>
        <w:spacing w:before="0" w:beforeLines="-2147483648" w:after="0" w:afterLines="-2147483648" w:line="360" w:lineRule="auto"/>
        <w:rPr>
          <w:rFonts w:hint="eastAsia" w:ascii="宋体" w:hAnsi="宋体"/>
          <w:sz w:val="24"/>
          <w:szCs w:val="22"/>
          <w:lang w:val="zh-CN"/>
        </w:rPr>
      </w:pPr>
      <w:r>
        <w:rPr>
          <w:rFonts w:hint="eastAsia" w:ascii="宋体" w:hAnsi="宋体"/>
          <w:sz w:val="24"/>
          <w:szCs w:val="22"/>
          <w:lang w:val="zh-CN"/>
        </w:rPr>
        <w:t xml:space="preserve">□ 适用 √ 不适用 </w:t>
      </w:r>
    </w:p>
    <w:p>
      <w:pPr>
        <w:pStyle w:val="9"/>
        <w:spacing w:before="0" w:beforeLines="-2147483648" w:after="0" w:afterLines="-2147483648" w:line="360" w:lineRule="auto"/>
        <w:outlineLvl w:val="1"/>
        <w:rPr>
          <w:rFonts w:hint="eastAsia"/>
          <w:szCs w:val="22"/>
          <w:lang w:bidi="ar-SA"/>
        </w:rPr>
      </w:pPr>
      <w:r>
        <w:rPr>
          <w:rFonts w:hint="eastAsia"/>
          <w:szCs w:val="22"/>
          <w:lang w:bidi="ar-SA"/>
        </w:rPr>
        <w:t>3、报告期内正在进行的重大的非股权投资情况</w:t>
      </w:r>
    </w:p>
    <w:p>
      <w:pPr>
        <w:topLinePunct/>
        <w:autoSpaceDE w:val="0"/>
        <w:autoSpaceDN w:val="0"/>
        <w:adjustRightInd w:val="0"/>
        <w:spacing w:before="0" w:beforeLines="-2147483648" w:after="0" w:afterLines="-2147483648" w:line="360" w:lineRule="auto"/>
        <w:rPr>
          <w:rFonts w:hint="eastAsia" w:ascii="宋体" w:hAnsi="宋体"/>
          <w:sz w:val="24"/>
          <w:szCs w:val="22"/>
          <w:lang w:val="zh-CN"/>
        </w:rPr>
      </w:pPr>
      <w:r>
        <w:rPr>
          <w:rFonts w:hint="eastAsia" w:ascii="宋体" w:hAnsi="宋体"/>
          <w:sz w:val="24"/>
          <w:szCs w:val="22"/>
          <w:lang w:val="zh-CN"/>
        </w:rPr>
        <w:t xml:space="preserve">√ 适用 □ 不适用 </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10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9"/>
        <w:gridCol w:w="599"/>
        <w:gridCol w:w="585"/>
        <w:gridCol w:w="610"/>
        <w:gridCol w:w="1309"/>
        <w:gridCol w:w="1350"/>
        <w:gridCol w:w="641"/>
        <w:gridCol w:w="709"/>
        <w:gridCol w:w="1337"/>
        <w:gridCol w:w="586"/>
        <w:gridCol w:w="793"/>
        <w:gridCol w:w="559"/>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项目名称</w:t>
            </w:r>
          </w:p>
        </w:tc>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投资方式</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是否为固定资产投资</w:t>
            </w:r>
          </w:p>
        </w:tc>
        <w:tc>
          <w:tcPr>
            <w:tcW w:w="6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投资项目涉及行业</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本报告期投入金额</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截至报告期末累计实际投入金额</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资金来源</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项目进度</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预计收益</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截止报告期末累计实现的收益</w:t>
            </w:r>
          </w:p>
        </w:tc>
        <w:tc>
          <w:tcPr>
            <w:tcW w:w="7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highlight w:val="none"/>
              </w:rPr>
              <w:t>未达到计划进度和预计收益的原因</w:t>
            </w: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披露日期</w:t>
            </w: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披露索引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宋庄镇辛店处理站二期工程项目</w:t>
            </w:r>
          </w:p>
        </w:tc>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污水处理</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7,199,792.33</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16,851,190.67</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95.00%</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19,430,000.00</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7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lang w:eastAsia="zh-CN"/>
              </w:rPr>
            </w:pPr>
            <w:r>
              <w:rPr>
                <w:rFonts w:hint="eastAsia" w:ascii="宋体" w:hAnsi="宋体" w:cs="宋体"/>
                <w:sz w:val="16"/>
                <w:szCs w:val="16"/>
                <w:lang w:eastAsia="zh-CN"/>
              </w:rPr>
              <w:t>未投产</w:t>
            </w: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rPr>
            </w:pP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兰溪市城乡排水一体化特许经营项目</w:t>
            </w:r>
          </w:p>
        </w:tc>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污水处理</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38,487,289.94</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96,390,627.35</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98.00%</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166,837,700.00</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7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lang w:eastAsia="zh-CN"/>
              </w:rPr>
            </w:pPr>
            <w:r>
              <w:rPr>
                <w:rFonts w:hint="eastAsia" w:ascii="宋体" w:hAnsi="宋体" w:eastAsia="宋体" w:cs="宋体"/>
                <w:sz w:val="16"/>
                <w:szCs w:val="16"/>
                <w:lang w:eastAsia="zh-CN"/>
              </w:rPr>
              <w:t>试运营，尚未拿到正式商运批复。</w:t>
            </w: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rPr>
            </w:pP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兰溪市污水处理厂提标改造系列项目</w:t>
            </w:r>
          </w:p>
        </w:tc>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污水处理</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24,274,606.04</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92,646,800.04</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95.00%</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93,603,000.00</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7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lang w:eastAsia="zh-CN"/>
              </w:rPr>
            </w:pPr>
            <w:r>
              <w:rPr>
                <w:rFonts w:hint="eastAsia" w:ascii="宋体" w:hAnsi="宋体" w:eastAsia="宋体" w:cs="宋体"/>
                <w:sz w:val="16"/>
                <w:szCs w:val="16"/>
                <w:lang w:eastAsia="zh-CN"/>
              </w:rPr>
              <w:t>试运营，尚未拿到正式商运批复。</w:t>
            </w: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rPr>
            </w:pP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8"/>
                <w:szCs w:val="18"/>
              </w:rPr>
              <w:t>合计</w:t>
            </w:r>
          </w:p>
        </w:tc>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c>
          <w:tcPr>
            <w:tcW w:w="6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69,961,688.31</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205,888,618.06</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c>
          <w:tcPr>
            <w:tcW w:w="13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16"/>
                <w:szCs w:val="16"/>
                <w:lang w:val="en-US" w:eastAsia="zh-CN"/>
              </w:rPr>
            </w:pPr>
            <w:r>
              <w:rPr>
                <w:rFonts w:hint="eastAsia" w:ascii="宋体" w:hAnsi="宋体" w:eastAsia="宋体" w:cs="宋体"/>
                <w:sz w:val="16"/>
                <w:szCs w:val="16"/>
              </w:rPr>
              <w:t>279</w:t>
            </w:r>
            <w:r>
              <w:rPr>
                <w:rFonts w:hint="eastAsia" w:ascii="宋体" w:hAnsi="宋体" w:cs="宋体"/>
                <w:sz w:val="16"/>
                <w:szCs w:val="16"/>
                <w:lang w:val="en-US" w:eastAsia="zh-CN"/>
              </w:rPr>
              <w:t>,</w:t>
            </w:r>
            <w:r>
              <w:rPr>
                <w:rFonts w:hint="eastAsia" w:ascii="宋体" w:hAnsi="宋体" w:eastAsia="宋体" w:cs="宋体"/>
                <w:sz w:val="16"/>
                <w:szCs w:val="16"/>
              </w:rPr>
              <w:t>870</w:t>
            </w:r>
            <w:r>
              <w:rPr>
                <w:rFonts w:hint="eastAsia" w:ascii="宋体" w:hAnsi="宋体" w:cs="宋体"/>
                <w:sz w:val="16"/>
                <w:szCs w:val="16"/>
                <w:lang w:val="en-US" w:eastAsia="zh-CN"/>
              </w:rPr>
              <w:t>,</w:t>
            </w:r>
            <w:r>
              <w:rPr>
                <w:rFonts w:hint="eastAsia" w:ascii="宋体" w:hAnsi="宋体" w:eastAsia="宋体" w:cs="宋体"/>
                <w:sz w:val="16"/>
                <w:szCs w:val="16"/>
              </w:rPr>
              <w:t>700</w:t>
            </w:r>
            <w:r>
              <w:rPr>
                <w:rFonts w:hint="eastAsia" w:ascii="宋体" w:hAnsi="宋体" w:cs="宋体"/>
                <w:sz w:val="16"/>
                <w:szCs w:val="16"/>
                <w:lang w:val="en-US" w:eastAsia="zh-CN"/>
              </w:rPr>
              <w:t>.00</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7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w:t>
            </w:r>
          </w:p>
        </w:tc>
      </w:tr>
    </w:tbl>
    <w:p>
      <w:pPr>
        <w:topLinePunct/>
        <w:autoSpaceDE w:val="0"/>
        <w:autoSpaceDN w:val="0"/>
        <w:adjustRightInd w:val="0"/>
        <w:spacing w:before="0" w:beforeLines="-2147483648" w:after="0" w:afterLines="-2147483648" w:line="360" w:lineRule="auto"/>
        <w:rPr>
          <w:rFonts w:hint="default" w:ascii="宋体" w:hAnsi="宋体"/>
          <w:sz w:val="24"/>
          <w:szCs w:val="22"/>
          <w:lang w:val="zh-CN"/>
        </w:rPr>
      </w:pPr>
      <w:r>
        <w:rPr>
          <w:rFonts w:hint="eastAsia" w:ascii="宋体" w:hAnsi="宋体"/>
          <w:sz w:val="24"/>
          <w:szCs w:val="22"/>
          <w:lang w:val="zh-CN"/>
        </w:rPr>
        <w:t>备注：</w:t>
      </w:r>
    </w:p>
    <w:p>
      <w:pPr>
        <w:topLinePunct/>
        <w:autoSpaceDE w:val="0"/>
        <w:autoSpaceDN w:val="0"/>
        <w:adjustRightInd w:val="0"/>
        <w:spacing w:before="0" w:beforeLines="-2147483648" w:after="0" w:afterLines="-2147483648" w:line="360" w:lineRule="auto"/>
        <w:rPr>
          <w:rFonts w:hint="default" w:ascii="宋体" w:hAnsi="宋体"/>
          <w:sz w:val="24"/>
          <w:szCs w:val="22"/>
          <w:lang w:val="zh-CN"/>
        </w:rPr>
      </w:pPr>
      <w:r>
        <w:rPr>
          <w:rFonts w:hint="default" w:ascii="宋体" w:hAnsi="宋体"/>
          <w:sz w:val="24"/>
          <w:szCs w:val="22"/>
          <w:lang w:val="zh-CN"/>
        </w:rPr>
        <w:t>1</w:t>
      </w:r>
      <w:r>
        <w:rPr>
          <w:rFonts w:hint="eastAsia" w:ascii="宋体" w:hAnsi="宋体"/>
          <w:sz w:val="24"/>
          <w:szCs w:val="22"/>
          <w:lang w:val="zh-CN"/>
        </w:rPr>
        <w:t>、</w:t>
      </w:r>
      <w:r>
        <w:rPr>
          <w:rFonts w:hint="default" w:ascii="宋体" w:hAnsi="宋体"/>
          <w:sz w:val="24"/>
          <w:szCs w:val="22"/>
          <w:lang w:val="zh-CN"/>
        </w:rPr>
        <w:t>2020</w:t>
      </w:r>
      <w:r>
        <w:rPr>
          <w:rFonts w:hint="eastAsia" w:ascii="宋体" w:hAnsi="宋体"/>
          <w:sz w:val="24"/>
          <w:szCs w:val="22"/>
          <w:lang w:val="zh-CN"/>
        </w:rPr>
        <w:t>年</w:t>
      </w:r>
      <w:r>
        <w:rPr>
          <w:rFonts w:hint="default" w:ascii="宋体" w:hAnsi="宋体"/>
          <w:sz w:val="24"/>
          <w:szCs w:val="22"/>
          <w:lang w:val="zh-CN"/>
        </w:rPr>
        <w:t>3</w:t>
      </w:r>
      <w:r>
        <w:rPr>
          <w:rFonts w:hint="eastAsia" w:ascii="宋体" w:hAnsi="宋体"/>
          <w:sz w:val="24"/>
          <w:szCs w:val="22"/>
          <w:lang w:val="zh-CN"/>
        </w:rPr>
        <w:t>月</w:t>
      </w:r>
      <w:r>
        <w:rPr>
          <w:rFonts w:hint="default" w:ascii="宋体" w:hAnsi="宋体"/>
          <w:sz w:val="24"/>
          <w:szCs w:val="22"/>
          <w:lang w:val="zh-CN"/>
        </w:rPr>
        <w:t>31</w:t>
      </w:r>
      <w:r>
        <w:rPr>
          <w:rFonts w:hint="eastAsia" w:ascii="宋体" w:hAnsi="宋体"/>
          <w:sz w:val="24"/>
          <w:szCs w:val="22"/>
          <w:lang w:val="zh-CN"/>
        </w:rPr>
        <w:t>日，公司持股</w:t>
      </w:r>
      <w:r>
        <w:rPr>
          <w:rFonts w:hint="default" w:ascii="宋体" w:hAnsi="宋体"/>
          <w:sz w:val="24"/>
          <w:szCs w:val="22"/>
          <w:lang w:val="zh-CN"/>
        </w:rPr>
        <w:t>92%</w:t>
      </w:r>
      <w:r>
        <w:rPr>
          <w:rFonts w:hint="eastAsia" w:ascii="宋体" w:hAnsi="宋体"/>
          <w:sz w:val="24"/>
          <w:szCs w:val="22"/>
          <w:lang w:val="zh-CN"/>
        </w:rPr>
        <w:t>的控股公司中通环境治理有限公司中标宋庄镇辛店污水处理站二期工程项目，预计项目投资金额</w:t>
      </w:r>
      <w:r>
        <w:rPr>
          <w:rFonts w:hint="default" w:ascii="宋体" w:hAnsi="宋体"/>
          <w:sz w:val="24"/>
          <w:szCs w:val="22"/>
          <w:lang w:val="zh-CN"/>
        </w:rPr>
        <w:t>24,909,200.00</w:t>
      </w:r>
      <w:r>
        <w:rPr>
          <w:rFonts w:hint="eastAsia" w:ascii="宋体" w:hAnsi="宋体"/>
          <w:sz w:val="24"/>
          <w:szCs w:val="22"/>
          <w:lang w:val="zh-CN"/>
        </w:rPr>
        <w:t>元，报告期内项目投入金</w:t>
      </w:r>
      <w:r>
        <w:rPr>
          <w:rFonts w:hint="default" w:ascii="宋体" w:hAnsi="宋体"/>
          <w:sz w:val="24"/>
          <w:szCs w:val="22"/>
          <w:lang w:val="zh-CN"/>
        </w:rPr>
        <w:t>7,199,792.33</w:t>
      </w:r>
      <w:r>
        <w:rPr>
          <w:rFonts w:hint="eastAsia" w:ascii="宋体" w:hAnsi="宋体"/>
          <w:sz w:val="24"/>
          <w:szCs w:val="22"/>
          <w:lang w:val="zh-CN"/>
        </w:rPr>
        <w:t>元，累计实际投入金额</w:t>
      </w:r>
      <w:r>
        <w:rPr>
          <w:rFonts w:hint="default" w:ascii="宋体" w:hAnsi="宋体"/>
          <w:sz w:val="24"/>
          <w:szCs w:val="22"/>
          <w:lang w:val="zh-CN"/>
        </w:rPr>
        <w:t>16,851,190.67</w:t>
      </w:r>
      <w:r>
        <w:rPr>
          <w:rFonts w:hint="eastAsia" w:ascii="宋体" w:hAnsi="宋体"/>
          <w:sz w:val="24"/>
          <w:szCs w:val="22"/>
          <w:lang w:val="zh-CN"/>
        </w:rPr>
        <w:t>元；预计收益为项目全周期。</w:t>
      </w:r>
    </w:p>
    <w:p>
      <w:pPr>
        <w:topLinePunct/>
        <w:autoSpaceDE w:val="0"/>
        <w:autoSpaceDN w:val="0"/>
        <w:adjustRightInd w:val="0"/>
        <w:spacing w:before="0" w:beforeLines="-2147483648" w:after="0" w:afterLines="-2147483648" w:line="360" w:lineRule="auto"/>
        <w:rPr>
          <w:rFonts w:hint="default" w:ascii="宋体" w:hAnsi="宋体"/>
          <w:sz w:val="24"/>
          <w:szCs w:val="22"/>
          <w:lang w:val="zh-CN"/>
        </w:rPr>
      </w:pPr>
      <w:r>
        <w:rPr>
          <w:rFonts w:hint="default" w:ascii="宋体" w:hAnsi="宋体"/>
          <w:sz w:val="24"/>
          <w:szCs w:val="22"/>
          <w:lang w:val="zh-CN"/>
        </w:rPr>
        <w:t>2</w:t>
      </w:r>
      <w:r>
        <w:rPr>
          <w:rFonts w:hint="eastAsia" w:ascii="宋体" w:hAnsi="宋体"/>
          <w:sz w:val="24"/>
          <w:szCs w:val="22"/>
          <w:lang w:val="zh-CN"/>
        </w:rPr>
        <w:t>、</w:t>
      </w:r>
      <w:r>
        <w:rPr>
          <w:rFonts w:hint="default" w:ascii="宋体" w:hAnsi="宋体"/>
          <w:sz w:val="24"/>
          <w:szCs w:val="22"/>
          <w:lang w:val="zh-CN"/>
        </w:rPr>
        <w:t>2020</w:t>
      </w:r>
      <w:r>
        <w:rPr>
          <w:rFonts w:hint="eastAsia" w:ascii="宋体" w:hAnsi="宋体"/>
          <w:sz w:val="24"/>
          <w:szCs w:val="22"/>
          <w:lang w:val="zh-CN"/>
        </w:rPr>
        <w:t>年</w:t>
      </w:r>
      <w:r>
        <w:rPr>
          <w:rFonts w:hint="default" w:ascii="宋体" w:hAnsi="宋体"/>
          <w:sz w:val="24"/>
          <w:szCs w:val="22"/>
          <w:lang w:val="zh-CN"/>
        </w:rPr>
        <w:t>7</w:t>
      </w:r>
      <w:r>
        <w:rPr>
          <w:rFonts w:hint="eastAsia" w:ascii="宋体" w:hAnsi="宋体"/>
          <w:sz w:val="24"/>
          <w:szCs w:val="22"/>
          <w:lang w:val="zh-CN"/>
        </w:rPr>
        <w:t>月</w:t>
      </w:r>
      <w:r>
        <w:rPr>
          <w:rFonts w:hint="default" w:ascii="宋体" w:hAnsi="宋体"/>
          <w:sz w:val="24"/>
          <w:szCs w:val="22"/>
          <w:lang w:val="zh-CN"/>
        </w:rPr>
        <w:t>13</w:t>
      </w:r>
      <w:r>
        <w:rPr>
          <w:rFonts w:hint="eastAsia" w:ascii="宋体" w:hAnsi="宋体"/>
          <w:sz w:val="24"/>
          <w:szCs w:val="22"/>
          <w:lang w:val="zh-CN"/>
        </w:rPr>
        <w:t>日，公司中标兰溪市城乡排水一体化特许经营项目，预计项目投资金额</w:t>
      </w:r>
      <w:r>
        <w:rPr>
          <w:rFonts w:hint="default" w:ascii="宋体" w:hAnsi="宋体"/>
          <w:sz w:val="24"/>
          <w:szCs w:val="22"/>
          <w:lang w:val="zh-CN"/>
        </w:rPr>
        <w:t xml:space="preserve">170,107,100 </w:t>
      </w:r>
      <w:r>
        <w:rPr>
          <w:rFonts w:hint="eastAsia" w:ascii="宋体" w:hAnsi="宋体"/>
          <w:sz w:val="24"/>
          <w:szCs w:val="22"/>
          <w:lang w:val="zh-CN"/>
        </w:rPr>
        <w:t>元，报告期内项目投入金额</w:t>
      </w:r>
      <w:r>
        <w:rPr>
          <w:rFonts w:hint="default" w:ascii="宋体" w:hAnsi="宋体"/>
          <w:sz w:val="24"/>
          <w:szCs w:val="22"/>
          <w:lang w:val="zh-CN"/>
        </w:rPr>
        <w:t>38,487,289.94</w:t>
      </w:r>
      <w:r>
        <w:rPr>
          <w:rFonts w:hint="eastAsia" w:ascii="宋体" w:hAnsi="宋体"/>
          <w:sz w:val="24"/>
          <w:szCs w:val="22"/>
          <w:lang w:val="zh-CN"/>
        </w:rPr>
        <w:t>元，累计实际投入金额</w:t>
      </w:r>
      <w:r>
        <w:rPr>
          <w:rFonts w:hint="default" w:ascii="宋体" w:hAnsi="宋体"/>
          <w:sz w:val="24"/>
          <w:szCs w:val="22"/>
          <w:lang w:val="zh-CN"/>
        </w:rPr>
        <w:t>96,390,627.35</w:t>
      </w:r>
      <w:r>
        <w:rPr>
          <w:rFonts w:hint="eastAsia" w:ascii="宋体" w:hAnsi="宋体"/>
          <w:sz w:val="24"/>
          <w:szCs w:val="22"/>
          <w:lang w:val="zh-CN"/>
        </w:rPr>
        <w:t>元；预计收益为项目全周期。</w:t>
      </w:r>
    </w:p>
    <w:p>
      <w:pPr>
        <w:topLinePunct/>
        <w:autoSpaceDE w:val="0"/>
        <w:autoSpaceDN w:val="0"/>
        <w:adjustRightInd w:val="0"/>
        <w:spacing w:before="0" w:beforeLines="-2147483648" w:after="0" w:afterLines="-2147483648" w:line="360" w:lineRule="auto"/>
        <w:rPr>
          <w:rFonts w:hint="default" w:ascii="宋体" w:hAnsi="宋体"/>
          <w:sz w:val="24"/>
          <w:szCs w:val="22"/>
          <w:lang w:val="zh-CN"/>
        </w:rPr>
      </w:pPr>
      <w:r>
        <w:rPr>
          <w:rFonts w:hint="default" w:ascii="宋体" w:hAnsi="宋体"/>
          <w:sz w:val="24"/>
          <w:szCs w:val="22"/>
          <w:lang w:val="zh-CN"/>
        </w:rPr>
        <w:t>3</w:t>
      </w:r>
      <w:r>
        <w:rPr>
          <w:rFonts w:hint="eastAsia" w:ascii="宋体" w:hAnsi="宋体"/>
          <w:sz w:val="24"/>
          <w:szCs w:val="22"/>
          <w:lang w:val="zh-CN"/>
        </w:rPr>
        <w:t>、</w:t>
      </w:r>
      <w:r>
        <w:rPr>
          <w:rFonts w:hint="default" w:ascii="宋体" w:hAnsi="宋体"/>
          <w:sz w:val="24"/>
          <w:szCs w:val="22"/>
          <w:lang w:val="zh-CN"/>
        </w:rPr>
        <w:t>2020</w:t>
      </w:r>
      <w:r>
        <w:rPr>
          <w:rFonts w:hint="eastAsia" w:ascii="宋体" w:hAnsi="宋体"/>
          <w:sz w:val="24"/>
          <w:szCs w:val="22"/>
          <w:lang w:val="zh-CN"/>
        </w:rPr>
        <w:t>年</w:t>
      </w:r>
      <w:r>
        <w:rPr>
          <w:rFonts w:hint="default" w:ascii="宋体" w:hAnsi="宋体"/>
          <w:sz w:val="24"/>
          <w:szCs w:val="22"/>
          <w:lang w:val="zh-CN"/>
        </w:rPr>
        <w:t>1</w:t>
      </w:r>
      <w:r>
        <w:rPr>
          <w:rFonts w:hint="eastAsia" w:ascii="宋体" w:hAnsi="宋体"/>
          <w:sz w:val="24"/>
          <w:szCs w:val="22"/>
          <w:lang w:val="zh-CN"/>
        </w:rPr>
        <w:t>月，应兰溪市住建局要求，对兰溪市污水处理厂进行提标改造，预计项目投资金额</w:t>
      </w:r>
      <w:r>
        <w:rPr>
          <w:rFonts w:hint="default" w:ascii="宋体" w:hAnsi="宋体"/>
          <w:sz w:val="24"/>
          <w:szCs w:val="22"/>
          <w:lang w:val="zh-CN"/>
        </w:rPr>
        <w:t xml:space="preserve">127,675,667 </w:t>
      </w:r>
      <w:r>
        <w:rPr>
          <w:rFonts w:hint="eastAsia" w:ascii="宋体" w:hAnsi="宋体"/>
          <w:sz w:val="24"/>
          <w:szCs w:val="22"/>
          <w:lang w:val="zh-CN"/>
        </w:rPr>
        <w:t>元，报告期内项目投入金额</w:t>
      </w:r>
      <w:r>
        <w:rPr>
          <w:rFonts w:hint="default" w:ascii="宋体" w:hAnsi="宋体"/>
          <w:sz w:val="24"/>
          <w:szCs w:val="22"/>
          <w:lang w:val="zh-CN"/>
        </w:rPr>
        <w:t>24,274,606.04</w:t>
      </w:r>
      <w:r>
        <w:rPr>
          <w:rFonts w:hint="eastAsia" w:ascii="宋体" w:hAnsi="宋体"/>
          <w:sz w:val="24"/>
          <w:szCs w:val="22"/>
          <w:lang w:val="zh-CN"/>
        </w:rPr>
        <w:t>元，累计实际投入金</w:t>
      </w:r>
      <w:r>
        <w:rPr>
          <w:rFonts w:hint="default" w:ascii="宋体" w:hAnsi="宋体"/>
          <w:sz w:val="24"/>
          <w:szCs w:val="22"/>
          <w:lang w:val="zh-CN"/>
        </w:rPr>
        <w:t>92,646,800.04</w:t>
      </w:r>
      <w:r>
        <w:rPr>
          <w:rFonts w:hint="eastAsia" w:ascii="宋体" w:hAnsi="宋体"/>
          <w:sz w:val="24"/>
          <w:szCs w:val="22"/>
          <w:lang w:val="zh-CN"/>
        </w:rPr>
        <w:t>元；预计收益为项目全周期。</w:t>
      </w:r>
    </w:p>
    <w:p>
      <w:pPr>
        <w:pStyle w:val="9"/>
        <w:spacing w:before="0" w:beforeLines="0" w:after="0" w:afterLines="0" w:line="360" w:lineRule="auto"/>
        <w:outlineLvl w:val="1"/>
        <w:rPr>
          <w:rFonts w:hint="eastAsia" w:cs="Times New Roman"/>
          <w:sz w:val="24"/>
          <w:szCs w:val="22"/>
        </w:rPr>
        <w:sectPr>
          <w:pgSz w:w="11906" w:h="16838"/>
          <w:pgMar w:top="1440" w:right="1134" w:bottom="1440" w:left="1134" w:header="851" w:footer="992" w:gutter="0"/>
          <w:cols w:space="425" w:num="1"/>
          <w:docGrid w:type="lines" w:linePitch="312" w:charSpace="0"/>
        </w:sectPr>
      </w:pPr>
    </w:p>
    <w:p>
      <w:pPr>
        <w:pStyle w:val="9"/>
        <w:spacing w:before="0" w:beforeLines="0" w:after="0" w:afterLines="0" w:line="360" w:lineRule="auto"/>
        <w:outlineLvl w:val="1"/>
        <w:rPr>
          <w:rFonts w:hint="eastAsia" w:cs="Times New Roman"/>
          <w:sz w:val="24"/>
          <w:szCs w:val="22"/>
        </w:rPr>
      </w:pPr>
      <w:r>
        <w:rPr>
          <w:rFonts w:hint="eastAsia" w:cs="Times New Roman"/>
          <w:sz w:val="24"/>
          <w:szCs w:val="22"/>
        </w:rPr>
        <w:t>4、金融资产投资</w:t>
      </w:r>
    </w:p>
    <w:p>
      <w:pPr>
        <w:pStyle w:val="9"/>
        <w:spacing w:before="0" w:beforeLines="0" w:after="0" w:afterLines="0" w:line="360" w:lineRule="auto"/>
        <w:outlineLvl w:val="1"/>
        <w:rPr>
          <w:rFonts w:hint="eastAsia" w:cs="Times New Roman"/>
          <w:sz w:val="24"/>
          <w:szCs w:val="22"/>
        </w:rPr>
      </w:pPr>
      <w:r>
        <w:rPr>
          <w:rFonts w:hint="eastAsia" w:cs="Times New Roman"/>
          <w:sz w:val="24"/>
          <w:szCs w:val="22"/>
        </w:rPr>
        <w:t>（1）证券投资情况</w:t>
      </w:r>
    </w:p>
    <w:p>
      <w:pPr>
        <w:spacing w:beforeLines="0" w:afterLines="0"/>
        <w:jc w:val="left"/>
        <w:rPr>
          <w:rFonts w:hint="eastAsia"/>
          <w:sz w:val="18"/>
          <w:szCs w:val="24"/>
        </w:rPr>
      </w:pPr>
      <w:r>
        <w:rPr>
          <w:rFonts w:hint="eastAsia" w:ascii="宋体" w:hAnsi="宋体"/>
          <w:sz w:val="24"/>
          <w:szCs w:val="22"/>
          <w:lang w:val="zh-CN"/>
        </w:rPr>
        <w:t>√ 适用 □ 不适用</w:t>
      </w:r>
      <w:r>
        <w:rPr>
          <w:rFonts w:hint="eastAsia"/>
          <w:sz w:val="18"/>
          <w:szCs w:val="24"/>
        </w:rPr>
        <w:t xml:space="preserve"> </w:t>
      </w:r>
    </w:p>
    <w:p>
      <w:pPr>
        <w:spacing w:beforeLines="0" w:afterLines="0"/>
        <w:jc w:val="right"/>
        <w:rPr>
          <w:rFonts w:hint="eastAsia" w:ascii="宋体" w:hAnsi="宋体"/>
          <w:sz w:val="24"/>
          <w:szCs w:val="22"/>
          <w:lang w:val="zh-CN" w:eastAsia="zh-CN"/>
        </w:rPr>
      </w:pPr>
      <w:r>
        <w:rPr>
          <w:rFonts w:hint="eastAsia" w:ascii="宋体" w:hAnsi="宋体"/>
          <w:sz w:val="24"/>
          <w:szCs w:val="22"/>
          <w:lang w:val="zh-CN" w:eastAsia="zh-CN"/>
        </w:rPr>
        <w:t>单位：元</w:t>
      </w:r>
    </w:p>
    <w:tbl>
      <w:tblPr>
        <w:tblStyle w:val="6"/>
        <w:tblW w:w="136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825"/>
        <w:gridCol w:w="945"/>
        <w:gridCol w:w="1005"/>
        <w:gridCol w:w="701"/>
        <w:gridCol w:w="1136"/>
        <w:gridCol w:w="1125"/>
        <w:gridCol w:w="810"/>
        <w:gridCol w:w="975"/>
        <w:gridCol w:w="735"/>
        <w:gridCol w:w="975"/>
        <w:gridCol w:w="1005"/>
        <w:gridCol w:w="1590"/>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证券品种</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证券代码</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证券简称</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最初投资成本</w:t>
            </w:r>
          </w:p>
        </w:tc>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会计计量模式</w:t>
            </w:r>
          </w:p>
        </w:tc>
        <w:tc>
          <w:tcPr>
            <w:tcW w:w="11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期初账面价值</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本期公允价值变动损益</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计入权益的累计公允价值变动</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本期购买金额</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本期出售金额</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报告期损益</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期末账面价值</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会计核算科目</w:t>
            </w:r>
          </w:p>
        </w:tc>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境内外股票</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001207</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联科科技</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2,482.98</w:t>
            </w:r>
          </w:p>
        </w:tc>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公允价值计量</w:t>
            </w:r>
          </w:p>
        </w:tc>
        <w:tc>
          <w:tcPr>
            <w:tcW w:w="11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2,482.98</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3,278.16</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2,482.98</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3,278.16</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5,761.14</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交易性金融资产</w:t>
            </w:r>
          </w:p>
        </w:tc>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境内外股票</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001208</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华菱线缆</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2,000.15</w:t>
            </w:r>
          </w:p>
        </w:tc>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公允价值计量</w:t>
            </w:r>
          </w:p>
        </w:tc>
        <w:tc>
          <w:tcPr>
            <w:tcW w:w="11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2,000.15</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2,212.70</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2,000.15</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2,212.70</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4,212.85</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交易性金融资产</w:t>
            </w:r>
          </w:p>
        </w:tc>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1"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4,483.13</w:t>
            </w:r>
          </w:p>
        </w:tc>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11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4,483.13</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5,490.86</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4,483.13</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5,490.86</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9,973.99</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10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1"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证券投资审批董事会公告披露日期</w:t>
            </w:r>
          </w:p>
        </w:tc>
        <w:tc>
          <w:tcPr>
            <w:tcW w:w="11155" w:type="dxa"/>
            <w:gridSpan w:val="11"/>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2018年03月10日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1"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证券投资审批股东大会公告披露日期</w:t>
            </w:r>
          </w:p>
        </w:tc>
        <w:tc>
          <w:tcPr>
            <w:tcW w:w="11155" w:type="dxa"/>
            <w:gridSpan w:val="11"/>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bl>
    <w:p>
      <w:pPr>
        <w:pStyle w:val="9"/>
        <w:spacing w:before="0" w:beforeLines="0" w:after="0" w:afterLines="0" w:line="360" w:lineRule="auto"/>
        <w:outlineLvl w:val="1"/>
        <w:rPr>
          <w:rFonts w:hint="eastAsia" w:cs="Times New Roman"/>
          <w:sz w:val="24"/>
          <w:szCs w:val="22"/>
        </w:rPr>
      </w:pPr>
      <w:r>
        <w:rPr>
          <w:rFonts w:hint="eastAsia" w:cs="Times New Roman"/>
          <w:sz w:val="24"/>
          <w:szCs w:val="22"/>
        </w:rPr>
        <w:t>（2）衍生品投资情况</w:t>
      </w:r>
    </w:p>
    <w:p>
      <w:pPr>
        <w:spacing w:beforeLines="0" w:afterLines="0"/>
        <w:jc w:val="left"/>
        <w:rPr>
          <w:rFonts w:hint="eastAsia" w:ascii="宋体" w:hAnsi="宋体"/>
          <w:sz w:val="24"/>
          <w:szCs w:val="22"/>
          <w:lang w:val="zh-CN"/>
        </w:rPr>
      </w:pPr>
      <w:r>
        <w:rPr>
          <w:rFonts w:hint="eastAsia" w:ascii="宋体" w:hAnsi="宋体"/>
          <w:sz w:val="24"/>
          <w:szCs w:val="22"/>
          <w:lang w:val="zh-CN"/>
        </w:rPr>
        <w:t xml:space="preserve">□ 适用 √ 不适用 </w:t>
      </w:r>
    </w:p>
    <w:p>
      <w:pPr>
        <w:spacing w:beforeLines="0" w:afterLines="0"/>
        <w:jc w:val="left"/>
        <w:rPr>
          <w:rFonts w:hint="eastAsia"/>
          <w:sz w:val="18"/>
          <w:szCs w:val="24"/>
        </w:rPr>
      </w:pPr>
      <w:r>
        <w:rPr>
          <w:rFonts w:hint="eastAsia" w:ascii="宋体" w:hAnsi="宋体"/>
          <w:sz w:val="24"/>
          <w:szCs w:val="22"/>
          <w:lang w:val="zh-CN"/>
        </w:rPr>
        <w:t>公司报告期不存在衍生品投资。</w:t>
      </w:r>
    </w:p>
    <w:p>
      <w:pPr>
        <w:pStyle w:val="9"/>
        <w:spacing w:before="0" w:beforeLines="0" w:after="0" w:afterLines="0" w:line="360" w:lineRule="auto"/>
        <w:outlineLvl w:val="1"/>
        <w:rPr>
          <w:rFonts w:hint="eastAsia" w:cs="Times New Roman"/>
          <w:sz w:val="24"/>
          <w:szCs w:val="22"/>
        </w:rPr>
      </w:pPr>
      <w:r>
        <w:rPr>
          <w:rFonts w:hint="eastAsia" w:cs="Times New Roman"/>
          <w:sz w:val="24"/>
          <w:szCs w:val="22"/>
        </w:rPr>
        <w:t>七、重大资产和股权出售</w:t>
      </w:r>
    </w:p>
    <w:p>
      <w:pPr>
        <w:pStyle w:val="9"/>
        <w:spacing w:before="0" w:beforeLines="0" w:after="0" w:afterLines="0" w:line="360" w:lineRule="auto"/>
        <w:outlineLvl w:val="1"/>
        <w:rPr>
          <w:rFonts w:hint="default" w:cs="Times New Roman"/>
          <w:sz w:val="24"/>
          <w:szCs w:val="22"/>
        </w:rPr>
      </w:pPr>
      <w:r>
        <w:rPr>
          <w:rFonts w:hint="eastAsia" w:cs="Times New Roman"/>
          <w:sz w:val="24"/>
          <w:szCs w:val="22"/>
        </w:rPr>
        <w:t>1、出售重大资产情况</w:t>
      </w:r>
    </w:p>
    <w:p>
      <w:pPr>
        <w:topLinePunct/>
        <w:autoSpaceDE w:val="0"/>
        <w:autoSpaceDN w:val="0"/>
        <w:adjustRightInd w:val="0"/>
        <w:spacing w:before="0" w:after="0" w:line="360" w:lineRule="auto"/>
        <w:rPr>
          <w:rFonts w:hint="default" w:ascii="宋体" w:hAnsi="宋体"/>
          <w:sz w:val="24"/>
          <w:szCs w:val="22"/>
          <w:lang w:val="zh-CN"/>
        </w:rPr>
      </w:pPr>
      <w:r>
        <w:rPr>
          <w:rFonts w:ascii="宋体" w:hAnsi="宋体"/>
          <w:sz w:val="24"/>
          <w:lang w:val="zh-CN"/>
        </w:rPr>
        <w:t>□ 适用 √ 不适用</w:t>
      </w:r>
      <w:r>
        <w:rPr>
          <w:rFonts w:hint="eastAsia" w:ascii="宋体" w:hAnsi="宋体"/>
          <w:sz w:val="24"/>
          <w:szCs w:val="22"/>
          <w:lang w:val="zh-CN"/>
        </w:rPr>
        <w:t xml:space="preserve"> </w:t>
      </w:r>
    </w:p>
    <w:p>
      <w:pPr>
        <w:pStyle w:val="9"/>
        <w:spacing w:before="0" w:beforeLines="0" w:after="0" w:afterLines="0" w:line="360" w:lineRule="auto"/>
        <w:outlineLvl w:val="1"/>
        <w:rPr>
          <w:rFonts w:hint="default" w:cs="Times New Roman"/>
          <w:sz w:val="24"/>
          <w:szCs w:val="22"/>
        </w:rPr>
      </w:pPr>
      <w:r>
        <w:rPr>
          <w:rFonts w:hint="eastAsia" w:cs="Times New Roman"/>
          <w:sz w:val="24"/>
          <w:szCs w:val="22"/>
        </w:rPr>
        <w:t>2、出售重大股权情况</w:t>
      </w:r>
    </w:p>
    <w:p>
      <w:pPr>
        <w:topLinePunct/>
        <w:autoSpaceDE w:val="0"/>
        <w:autoSpaceDN w:val="0"/>
        <w:adjustRightInd w:val="0"/>
        <w:spacing w:before="0" w:after="0" w:line="360" w:lineRule="auto"/>
        <w:rPr>
          <w:rFonts w:hint="default" w:ascii="宋体" w:hAnsi="宋体"/>
          <w:sz w:val="24"/>
          <w:szCs w:val="22"/>
          <w:lang w:val="zh-CN"/>
        </w:rPr>
      </w:pPr>
      <w:r>
        <w:rPr>
          <w:rFonts w:ascii="宋体" w:hAnsi="宋体"/>
          <w:sz w:val="24"/>
          <w:lang w:val="zh-CN"/>
        </w:rPr>
        <w:t>□ 适用 √ 不适用</w:t>
      </w:r>
      <w:r>
        <w:rPr>
          <w:rFonts w:hint="eastAsia" w:ascii="宋体" w:hAnsi="宋体"/>
          <w:sz w:val="24"/>
          <w:szCs w:val="22"/>
          <w:lang w:val="zh-CN"/>
        </w:rPr>
        <w:t xml:space="preserve"> </w:t>
      </w:r>
    </w:p>
    <w:p>
      <w:pPr>
        <w:pStyle w:val="9"/>
        <w:spacing w:before="0" w:beforeLines="0" w:after="0" w:afterLines="0" w:line="360" w:lineRule="auto"/>
        <w:outlineLvl w:val="1"/>
        <w:rPr>
          <w:rFonts w:hint="eastAsia" w:cs="Times New Roman"/>
          <w:sz w:val="24"/>
          <w:szCs w:val="22"/>
        </w:rPr>
      </w:pPr>
      <w:r>
        <w:rPr>
          <w:rFonts w:hint="eastAsia" w:cs="Times New Roman"/>
          <w:sz w:val="24"/>
          <w:szCs w:val="22"/>
        </w:rPr>
        <w:t>八、主要控股参股公司分析</w:t>
      </w:r>
    </w:p>
    <w:p>
      <w:pPr>
        <w:topLinePunct/>
        <w:autoSpaceDE w:val="0"/>
        <w:autoSpaceDN w:val="0"/>
        <w:adjustRightInd w:val="0"/>
        <w:spacing w:before="0" w:after="0" w:line="360" w:lineRule="auto"/>
        <w:rPr>
          <w:rFonts w:hint="eastAsia" w:ascii="宋体" w:hAnsi="宋体"/>
          <w:sz w:val="24"/>
          <w:lang w:val="zh-CN"/>
        </w:rPr>
      </w:pPr>
      <w:r>
        <w:rPr>
          <w:rFonts w:hint="eastAsia" w:ascii="宋体" w:hAnsi="宋体"/>
          <w:sz w:val="24"/>
          <w:lang w:val="zh-CN"/>
        </w:rPr>
        <w:t xml:space="preserve">√ 适用 □ 不适用 </w:t>
      </w:r>
    </w:p>
    <w:p>
      <w:pPr>
        <w:topLinePunct/>
        <w:autoSpaceDE w:val="0"/>
        <w:autoSpaceDN w:val="0"/>
        <w:adjustRightInd w:val="0"/>
        <w:spacing w:before="0" w:after="0" w:line="360" w:lineRule="auto"/>
        <w:rPr>
          <w:rFonts w:hint="eastAsia" w:ascii="宋体" w:hAnsi="宋体"/>
          <w:sz w:val="24"/>
          <w:lang w:val="zh-CN"/>
        </w:rPr>
      </w:pPr>
      <w:r>
        <w:rPr>
          <w:rFonts w:hint="eastAsia" w:ascii="宋体" w:hAnsi="宋体"/>
          <w:sz w:val="24"/>
          <w:lang w:val="zh-CN"/>
        </w:rPr>
        <w:t>主要子公司及对公司净利润影响达10%以上的参股公司情况</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15195"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6"/>
        <w:gridCol w:w="944"/>
        <w:gridCol w:w="2115"/>
        <w:gridCol w:w="1785"/>
        <w:gridCol w:w="1890"/>
        <w:gridCol w:w="1875"/>
        <w:gridCol w:w="1770"/>
        <w:gridCol w:w="171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公司名称</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公司类型</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主要业务</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注册资本</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总资产</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净资产</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营业收入</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营业利润</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净利润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中山公用水务有限公司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子公司</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生产供应自来水</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588,717,300.00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4,040,219,500.85</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2,016,573,466.56</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393,861,910.66</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86,090,105.81</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71,031,680.83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中山市污水处理有限公司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子公司</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工业、生活污水处理；其他环境污染监测</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170,000,000.00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551,920,026.48</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330,904,555.20</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53,932,741.86</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-7,929,516.49</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-7,847,979.26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中山公用环保产业投资有限公司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子公司</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环保产业投资及投资管理</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300,000,000.00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2,104,832,936.45</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593,050,275.25</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94,029,072.03</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58,512,610.53</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47,418,004.56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中山公用工程有限公司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子公司</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承接市政公用工程施工、管道工程、消防设施工程、机电设备安装工程、建筑装修装饰工程、城市及道路照明工程等</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45,000,000.00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553,461,505.88</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154,487,870.14</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270,895,110.25</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24,991,062.42</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21,302,833.00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广东名城环境科技有限公司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子公司</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环境卫生管理；城乡生活垃圾经营性清扫、收集、运输、处置服务等</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70,000,000.00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default" w:ascii="宋体" w:hAnsi="宋体" w:eastAsia="宋体" w:cs="宋体"/>
                <w:sz w:val="18"/>
                <w:szCs w:val="18"/>
              </w:rPr>
              <w:t>302,656,120.97</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default" w:ascii="宋体" w:hAnsi="宋体" w:eastAsia="宋体" w:cs="宋体"/>
                <w:sz w:val="18"/>
                <w:szCs w:val="18"/>
              </w:rPr>
              <w:t>189,621,650.54</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99,994,156.49</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4,271,688.74</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3,163,610.28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中山市天乙能源有限公司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子公司</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垃圾焚烧、发电</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349,939,700.00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899,818,976.66</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360,854,254.10</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108,315,071.60</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38,804,574.27</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38,329,076.88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广发证券股份有限公司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参股公司</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"证券经纪；证券投资咨询；与证券交易、证券投资活动有关的财务顾问；证券承销与保荐；证券自营；证券资产管理；证券投资基金代销；为期货公司投资提供中</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间介绍业务；融资融券"</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7,621,087,664.00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505,651,566,562.55</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104,287,900,996.42</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18,007,317,723.94</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8,249,960,037.01</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6,476,893,317.32</w:t>
            </w:r>
          </w:p>
        </w:tc>
      </w:tr>
    </w:tbl>
    <w:p>
      <w:pPr>
        <w:spacing w:beforeLines="0" w:afterLines="0"/>
        <w:jc w:val="left"/>
        <w:rPr>
          <w:rFonts w:hint="eastAsia" w:ascii="宋体" w:hAnsi="宋体"/>
          <w:sz w:val="24"/>
          <w:szCs w:val="22"/>
          <w:lang w:val="zh-CN" w:bidi="ar-SA"/>
        </w:rPr>
      </w:pPr>
      <w:r>
        <w:rPr>
          <w:rFonts w:hint="eastAsia" w:ascii="宋体" w:hAnsi="宋体"/>
          <w:sz w:val="24"/>
          <w:szCs w:val="22"/>
          <w:lang w:val="zh-CN" w:bidi="ar-SA"/>
        </w:rPr>
        <w:t>报告期内取得和处置子公司的情况</w:t>
      </w:r>
    </w:p>
    <w:p>
      <w:pPr>
        <w:spacing w:beforeLines="0" w:afterLines="0"/>
        <w:jc w:val="left"/>
        <w:rPr>
          <w:rFonts w:hint="eastAsia" w:ascii="宋体" w:hAnsi="宋体"/>
          <w:sz w:val="24"/>
          <w:szCs w:val="22"/>
          <w:lang w:val="zh-CN" w:bidi="ar-SA"/>
        </w:rPr>
      </w:pPr>
      <w:r>
        <w:rPr>
          <w:rFonts w:hint="eastAsia" w:ascii="宋体" w:hAnsi="宋体"/>
          <w:sz w:val="24"/>
          <w:szCs w:val="22"/>
          <w:lang w:val="zh-CN" w:bidi="ar-SA"/>
        </w:rPr>
        <w:t xml:space="preserve">□ 适用 √ 不适用 </w:t>
      </w:r>
    </w:p>
    <w:p>
      <w:pPr>
        <w:spacing w:beforeLines="0" w:afterLines="0"/>
        <w:jc w:val="left"/>
        <w:rPr>
          <w:rFonts w:hint="eastAsia" w:ascii="宋体" w:hAnsi="宋体"/>
          <w:sz w:val="24"/>
          <w:szCs w:val="22"/>
          <w:lang w:val="zh-CN" w:bidi="ar-SA"/>
        </w:rPr>
      </w:pPr>
      <w:r>
        <w:rPr>
          <w:rFonts w:hint="eastAsia" w:ascii="宋体" w:hAnsi="宋体"/>
          <w:sz w:val="24"/>
          <w:szCs w:val="22"/>
          <w:lang w:val="zh-CN" w:bidi="ar-SA"/>
        </w:rPr>
        <w:t>主要控股参股公司情况说明</w:t>
      </w:r>
    </w:p>
    <w:p>
      <w:pPr>
        <w:spacing w:beforeLines="0" w:afterLines="0"/>
        <w:jc w:val="left"/>
        <w:rPr>
          <w:rFonts w:hint="eastAsia" w:ascii="宋体" w:hAnsi="宋体"/>
          <w:sz w:val="24"/>
          <w:szCs w:val="22"/>
          <w:lang w:val="zh-CN" w:bidi="ar-SA"/>
        </w:rPr>
      </w:pPr>
      <w:r>
        <w:rPr>
          <w:rFonts w:hint="eastAsia" w:ascii="宋体" w:hAnsi="宋体"/>
          <w:sz w:val="24"/>
          <w:szCs w:val="22"/>
          <w:lang w:val="zh-CN" w:bidi="ar-SA"/>
        </w:rPr>
        <w:t>无</w:t>
      </w:r>
    </w:p>
    <w:p>
      <w:pPr>
        <w:pStyle w:val="9"/>
        <w:spacing w:before="0" w:beforeLines="-2147483648" w:after="0" w:afterLines="-2147483648" w:line="360" w:lineRule="auto"/>
        <w:outlineLvl w:val="1"/>
        <w:rPr>
          <w:rFonts w:hint="eastAsia" w:eastAsia="宋体"/>
          <w:szCs w:val="22"/>
          <w:lang w:bidi="ar-SA"/>
        </w:rPr>
      </w:pPr>
      <w:r>
        <w:rPr>
          <w:rFonts w:hint="eastAsia" w:eastAsia="宋体"/>
          <w:szCs w:val="22"/>
          <w:lang w:bidi="ar-SA"/>
        </w:rPr>
        <w:t>九、公司控制的结构化主体情况</w:t>
      </w:r>
    </w:p>
    <w:p>
      <w:pPr>
        <w:spacing w:beforeLines="0" w:afterLines="0"/>
        <w:jc w:val="left"/>
        <w:rPr>
          <w:rFonts w:hint="eastAsia"/>
          <w:sz w:val="18"/>
          <w:szCs w:val="24"/>
        </w:rPr>
      </w:pPr>
      <w:r>
        <w:rPr>
          <w:rFonts w:hint="eastAsia" w:ascii="宋体" w:hAnsi="宋体"/>
          <w:sz w:val="24"/>
          <w:szCs w:val="22"/>
          <w:lang w:val="zh-CN" w:bidi="ar-SA"/>
        </w:rPr>
        <w:t>□ 适用 √ 不适用</w:t>
      </w:r>
      <w:r>
        <w:rPr>
          <w:rFonts w:hint="eastAsia"/>
          <w:sz w:val="18"/>
          <w:szCs w:val="24"/>
        </w:rPr>
        <w:t xml:space="preserve"> </w:t>
      </w:r>
    </w:p>
    <w:p>
      <w:pPr>
        <w:pStyle w:val="9"/>
        <w:spacing w:before="0" w:beforeLines="-2147483648" w:after="0" w:afterLines="-2147483648" w:line="360" w:lineRule="auto"/>
        <w:outlineLvl w:val="1"/>
        <w:rPr>
          <w:rFonts w:hint="eastAsia" w:eastAsia="宋体"/>
          <w:szCs w:val="22"/>
          <w:lang w:bidi="ar-SA"/>
        </w:rPr>
        <w:sectPr>
          <w:pgSz w:w="16838" w:h="11906" w:orient="landscape"/>
          <w:pgMar w:top="1134" w:right="1440" w:bottom="1134" w:left="1440" w:header="851" w:footer="992" w:gutter="0"/>
          <w:cols w:space="425" w:num="1"/>
          <w:docGrid w:type="lines" w:linePitch="312" w:charSpace="0"/>
        </w:sectPr>
      </w:pPr>
    </w:p>
    <w:p>
      <w:pPr>
        <w:pStyle w:val="9"/>
        <w:spacing w:before="0" w:beforeLines="-2147483648" w:after="0" w:afterLines="-2147483648" w:line="360" w:lineRule="auto"/>
        <w:outlineLvl w:val="1"/>
        <w:rPr>
          <w:rFonts w:hint="eastAsia" w:eastAsia="宋体"/>
          <w:szCs w:val="22"/>
          <w:lang w:bidi="ar-SA"/>
        </w:rPr>
      </w:pPr>
      <w:r>
        <w:rPr>
          <w:rFonts w:hint="eastAsia" w:eastAsia="宋体"/>
          <w:szCs w:val="22"/>
          <w:lang w:bidi="ar-SA"/>
        </w:rPr>
        <w:t>十、公司面临的风险和应对措施</w:t>
      </w:r>
    </w:p>
    <w:p>
      <w:pPr>
        <w:topLinePunct/>
        <w:autoSpaceDE w:val="0"/>
        <w:autoSpaceDN w:val="0"/>
        <w:adjustRightInd w:val="0"/>
        <w:spacing w:before="0" w:beforeLines="-2147483648" w:after="0" w:afterLines="-2147483648" w:line="360" w:lineRule="auto"/>
        <w:ind w:firstLine="480" w:firstLineChars="200"/>
        <w:rPr>
          <w:rFonts w:hint="eastAsia" w:ascii="宋体" w:hAnsi="宋体"/>
          <w:sz w:val="24"/>
          <w:szCs w:val="22"/>
          <w:lang w:val="zh-CN" w:bidi="ar-SA"/>
        </w:rPr>
      </w:pPr>
      <w:r>
        <w:rPr>
          <w:rFonts w:hint="eastAsia" w:ascii="宋体" w:hAnsi="宋体"/>
          <w:sz w:val="24"/>
          <w:szCs w:val="22"/>
          <w:lang w:val="zh-CN" w:bidi="ar-SA"/>
        </w:rPr>
        <w:t xml:space="preserve">1、宏观政策风险：宏观经济政策、税收政策、水务产业政策以及环保政策的调整，将影响公司的经营业绩。 </w:t>
      </w:r>
    </w:p>
    <w:p>
      <w:pPr>
        <w:topLinePunct/>
        <w:autoSpaceDE w:val="0"/>
        <w:autoSpaceDN w:val="0"/>
        <w:adjustRightInd w:val="0"/>
        <w:spacing w:before="0" w:beforeLines="-2147483648" w:after="0" w:afterLines="-2147483648" w:line="360" w:lineRule="auto"/>
        <w:ind w:firstLine="480" w:firstLineChars="200"/>
        <w:rPr>
          <w:rFonts w:hint="eastAsia" w:ascii="宋体" w:hAnsi="宋体"/>
          <w:sz w:val="24"/>
          <w:szCs w:val="22"/>
          <w:lang w:val="zh-CN" w:bidi="ar-SA"/>
        </w:rPr>
      </w:pPr>
      <w:r>
        <w:rPr>
          <w:rFonts w:hint="eastAsia" w:ascii="宋体" w:hAnsi="宋体"/>
          <w:sz w:val="24"/>
          <w:szCs w:val="22"/>
          <w:lang w:val="zh-CN" w:bidi="ar-SA"/>
        </w:rPr>
        <w:t xml:space="preserve">对策：密切关注宏观经济政策动态，加强行业政策信息研究分析，并与地方政府保持密切沟通和联系，提高公司抵御政策性风险的能力。 </w:t>
      </w:r>
    </w:p>
    <w:p>
      <w:pPr>
        <w:topLinePunct/>
        <w:autoSpaceDE w:val="0"/>
        <w:autoSpaceDN w:val="0"/>
        <w:adjustRightInd w:val="0"/>
        <w:spacing w:before="0" w:beforeLines="-2147483648" w:after="0" w:afterLines="-2147483648" w:line="360" w:lineRule="auto"/>
        <w:ind w:firstLine="480" w:firstLineChars="200"/>
        <w:rPr>
          <w:rFonts w:hint="eastAsia" w:ascii="宋体" w:hAnsi="宋体"/>
          <w:sz w:val="24"/>
          <w:szCs w:val="22"/>
          <w:lang w:val="zh-CN" w:bidi="ar-SA"/>
        </w:rPr>
      </w:pPr>
      <w:r>
        <w:rPr>
          <w:rFonts w:hint="eastAsia" w:ascii="宋体" w:hAnsi="宋体"/>
          <w:sz w:val="24"/>
          <w:szCs w:val="22"/>
          <w:lang w:val="zh-CN" w:bidi="ar-SA"/>
        </w:rPr>
        <w:t xml:space="preserve">2、盈利增长风险：随着经济结构性调整，工业技术的进步以及节能减排意识的增强，现有区域的供售水量增长预计将放缓。同时，受新冠疫情影响，供水、市场、港口客运等板块业务，会受到不同程度的冲击，对公司的盈利增长会带来了一定的压力。 </w:t>
      </w:r>
    </w:p>
    <w:p>
      <w:pPr>
        <w:topLinePunct/>
        <w:autoSpaceDE w:val="0"/>
        <w:autoSpaceDN w:val="0"/>
        <w:adjustRightInd w:val="0"/>
        <w:spacing w:before="0" w:beforeLines="-2147483648" w:after="0" w:afterLines="-2147483648" w:line="360" w:lineRule="auto"/>
        <w:ind w:firstLine="480" w:firstLineChars="200"/>
        <w:rPr>
          <w:rFonts w:hint="eastAsia" w:ascii="宋体" w:hAnsi="宋体"/>
          <w:sz w:val="24"/>
          <w:szCs w:val="22"/>
          <w:lang w:val="zh-CN" w:bidi="ar-SA"/>
        </w:rPr>
      </w:pPr>
      <w:r>
        <w:rPr>
          <w:rFonts w:hint="eastAsia" w:ascii="宋体" w:hAnsi="宋体"/>
          <w:sz w:val="24"/>
          <w:szCs w:val="22"/>
          <w:lang w:val="zh-CN" w:bidi="ar-SA"/>
        </w:rPr>
        <w:t xml:space="preserve">对策：围绕战略发展方向，坚定对外投资拓展，培育新的利润增长点，同时深耕本地市场，进一步挖潜增效，落实精细化管理，努力降低运营成本。 </w:t>
      </w:r>
    </w:p>
    <w:p>
      <w:pPr>
        <w:topLinePunct/>
        <w:autoSpaceDE w:val="0"/>
        <w:autoSpaceDN w:val="0"/>
        <w:adjustRightInd w:val="0"/>
        <w:spacing w:before="0" w:beforeLines="-2147483648" w:after="0" w:afterLines="-2147483648" w:line="360" w:lineRule="auto"/>
        <w:ind w:firstLine="480" w:firstLineChars="200"/>
        <w:rPr>
          <w:rFonts w:hint="eastAsia" w:ascii="宋体" w:hAnsi="宋体"/>
          <w:sz w:val="24"/>
          <w:szCs w:val="22"/>
          <w:lang w:val="zh-CN" w:bidi="ar-SA"/>
        </w:rPr>
      </w:pPr>
      <w:r>
        <w:rPr>
          <w:rFonts w:hint="eastAsia" w:ascii="宋体" w:hAnsi="宋体"/>
          <w:sz w:val="24"/>
          <w:szCs w:val="22"/>
          <w:lang w:val="zh-CN" w:bidi="ar-SA"/>
        </w:rPr>
        <w:t xml:space="preserve">3、水质安全风险：自来水作为公司的主要产品，关系到供水区域居民的用水安全，环境破坏、水源水质污染等因素，会对水质安全造成较大的影响和挑战。 </w:t>
      </w:r>
    </w:p>
    <w:p>
      <w:pPr>
        <w:topLinePunct/>
        <w:autoSpaceDE w:val="0"/>
        <w:autoSpaceDN w:val="0"/>
        <w:adjustRightInd w:val="0"/>
        <w:spacing w:before="0" w:beforeLines="-2147483648" w:after="0" w:afterLines="-2147483648" w:line="360" w:lineRule="auto"/>
        <w:ind w:firstLine="480" w:firstLineChars="200"/>
        <w:rPr>
          <w:rFonts w:hint="eastAsia" w:ascii="宋体" w:hAnsi="宋体"/>
          <w:sz w:val="24"/>
          <w:szCs w:val="22"/>
          <w:lang w:val="zh-CN" w:bidi="ar-SA"/>
        </w:rPr>
      </w:pPr>
      <w:r>
        <w:rPr>
          <w:rFonts w:hint="eastAsia" w:ascii="宋体" w:hAnsi="宋体"/>
          <w:sz w:val="24"/>
          <w:szCs w:val="22"/>
          <w:lang w:val="zh-CN" w:bidi="ar-SA"/>
        </w:rPr>
        <w:t>对策：公司高度重视自来水的水质安全，拥有行业领先的水质检测实验室，并采用国内、国际先进的技术工艺、设备设施保障出厂水水质指标超过国家卫生标准。同时，建立应急处理预案，以便及时妥善处理水质安全事件。</w:t>
      </w:r>
    </w:p>
    <w:p>
      <w:pPr>
        <w:topLinePunct/>
        <w:autoSpaceDE w:val="0"/>
        <w:autoSpaceDN w:val="0"/>
        <w:adjustRightInd w:val="0"/>
        <w:spacing w:before="0" w:beforeLines="-2147483648" w:after="0" w:afterLines="-2147483648" w:line="360" w:lineRule="auto"/>
        <w:ind w:firstLine="480" w:firstLineChars="200"/>
        <w:rPr>
          <w:rFonts w:hint="default" w:ascii="宋体" w:hAnsi="宋体"/>
          <w:sz w:val="24"/>
          <w:szCs w:val="22"/>
          <w:lang w:val="zh-CN" w:bidi="ar-SA"/>
        </w:rPr>
        <w:sectPr>
          <w:pgSz w:w="11906" w:h="16838"/>
          <w:pgMar w:top="1440" w:right="1134" w:bottom="1440" w:left="1134" w:header="851" w:footer="992" w:gutter="0"/>
          <w:cols w:space="425" w:num="1"/>
          <w:docGrid w:type="lines" w:linePitch="312" w:charSpace="0"/>
        </w:sectPr>
      </w:pPr>
    </w:p>
    <w:p>
      <w:pPr>
        <w:pStyle w:val="5"/>
        <w:spacing w:beforeLines="-2147483648" w:afterLines="-2147483648"/>
        <w:outlineLvl w:val="0"/>
        <w:rPr>
          <w:rFonts w:hint="eastAsia"/>
          <w:sz w:val="44"/>
          <w:szCs w:val="22"/>
          <w:lang w:bidi="ar-SA"/>
        </w:rPr>
      </w:pPr>
      <w:bookmarkStart w:id="6" w:name="_Toc22309"/>
      <w:bookmarkStart w:id="7" w:name="_Toc300000087"/>
      <w:r>
        <w:rPr>
          <w:rFonts w:hint="eastAsia"/>
          <w:sz w:val="44"/>
          <w:szCs w:val="22"/>
          <w:lang w:bidi="ar-SA"/>
        </w:rPr>
        <w:t>第四节 公司治理</w:t>
      </w:r>
      <w:bookmarkEnd w:id="6"/>
      <w:bookmarkEnd w:id="7"/>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一、报告期内召开的年度股东大会和临时股东大会的有关情况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1、本报告期股东大会情况</w:t>
      </w:r>
    </w:p>
    <w:tbl>
      <w:tblPr>
        <w:tblStyle w:val="6"/>
        <w:tblW w:w="9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6"/>
        <w:gridCol w:w="1485"/>
        <w:gridCol w:w="1020"/>
        <w:gridCol w:w="2115"/>
        <w:gridCol w:w="1903"/>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会议届次</w:t>
            </w: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会议类型</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投资者参与比例</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召开日期</w:t>
            </w:r>
          </w:p>
        </w:tc>
        <w:tc>
          <w:tcPr>
            <w:tcW w:w="190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披露日期</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会议决议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2021年第1次临时股东大会</w:t>
            </w: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临时股东大会</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62.33%</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2021年01月19日</w:t>
            </w:r>
          </w:p>
        </w:tc>
        <w:tc>
          <w:tcPr>
            <w:tcW w:w="19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2021年01月20日</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《2021年第1次临时股东大会决议公告》（公告编号：2021-002），登载公告的网站：巨潮资讯网（http://www.cninfo. 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2020年年度股东大会</w:t>
            </w: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年度股东大会</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62.36%</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2021年05月20日</w:t>
            </w:r>
          </w:p>
        </w:tc>
        <w:tc>
          <w:tcPr>
            <w:tcW w:w="19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2021年05月21日</w:t>
            </w:r>
          </w:p>
        </w:tc>
        <w:tc>
          <w:tcPr>
            <w:tcW w:w="17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《2020年年度股东大会决议公告》（公告编号：2021-036），登载公告的网站：巨潮资讯网（http://www.cninfo. com.cn/）</w:t>
            </w:r>
          </w:p>
        </w:tc>
      </w:tr>
    </w:tbl>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2、表决权恢复的优先股股东请求召开临时股东大会</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 xml:space="preserve">□ 适用 √ 不适用 </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二、公司董事、监事、高级管理人员变动情况</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 xml:space="preserve">√ 适用 □ 不适用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9"/>
        <w:gridCol w:w="1573"/>
        <w:gridCol w:w="1087"/>
        <w:gridCol w:w="1913"/>
        <w:gridCol w:w="3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2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担任的职务</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类型</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日期</w:t>
            </w:r>
          </w:p>
        </w:tc>
        <w:tc>
          <w:tcPr>
            <w:tcW w:w="36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秦玲玲</w:t>
            </w: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人力资源总监</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离任</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2021年02月26日</w:t>
            </w:r>
          </w:p>
        </w:tc>
        <w:tc>
          <w:tcPr>
            <w:tcW w:w="3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到法定年龄退休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陈镇华</w:t>
            </w: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党委副书记</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任免</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2021年04月01日</w:t>
            </w:r>
          </w:p>
        </w:tc>
        <w:tc>
          <w:tcPr>
            <w:tcW w:w="3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职务变更，不再担任纪委书记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岳振丽</w:t>
            </w: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纪委书记</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任免</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2021年04月01日</w:t>
            </w:r>
          </w:p>
        </w:tc>
        <w:tc>
          <w:tcPr>
            <w:tcW w:w="3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担任纪委书记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李春辉</w:t>
            </w: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董事会秘书</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解聘</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2021年05月25日</w:t>
            </w:r>
          </w:p>
        </w:tc>
        <w:tc>
          <w:tcPr>
            <w:tcW w:w="3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因个人原因辞职</w:t>
            </w:r>
          </w:p>
        </w:tc>
      </w:tr>
    </w:tbl>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三、本报告期利润分配及资本公积金转增股本情况</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 xml:space="preserve">□ 适用 √ 不适用 </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公司计划半年度不派发现金红利，不送红股，不以公积金转增股本。</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四、公司股权激励计划、员工持股计划或其他员工激励措施的实施情况</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 xml:space="preserve">□ 适用 √ 不适用 </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公司报告期无股权激励计划、员工持股计划或其他员工激励措施及其实施情况。</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sectPr>
          <w:pgSz w:w="11906" w:h="16838"/>
          <w:pgMar w:top="1440" w:right="1134" w:bottom="1440" w:left="1134" w:header="851" w:footer="992" w:gutter="0"/>
          <w:cols w:space="425" w:num="1"/>
          <w:docGrid w:type="lines" w:linePitch="312" w:charSpace="0"/>
        </w:sectPr>
      </w:pPr>
    </w:p>
    <w:p>
      <w:pPr>
        <w:pStyle w:val="5"/>
        <w:spacing w:beforeLines="-2147483648" w:afterLines="-2147483648"/>
        <w:outlineLvl w:val="0"/>
        <w:rPr>
          <w:rFonts w:hint="eastAsia"/>
          <w:sz w:val="44"/>
          <w:szCs w:val="22"/>
          <w:lang w:bidi="ar-SA"/>
        </w:rPr>
      </w:pPr>
      <w:bookmarkStart w:id="8" w:name="_Toc300000088"/>
      <w:bookmarkStart w:id="9" w:name="_Toc7556"/>
      <w:r>
        <w:rPr>
          <w:rFonts w:hint="eastAsia"/>
          <w:sz w:val="44"/>
          <w:szCs w:val="22"/>
          <w:lang w:bidi="ar-SA"/>
        </w:rPr>
        <w:t>第五节 环境和社会责任</w:t>
      </w:r>
      <w:bookmarkEnd w:id="8"/>
      <w:bookmarkEnd w:id="9"/>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一、重大环保问题情况</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上市公司及其子公司是否属于环境保护部门公布的重点排污单位</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 xml:space="preserve">√ 是 □ 否 </w:t>
      </w:r>
    </w:p>
    <w:tbl>
      <w:tblPr>
        <w:tblStyle w:val="6"/>
        <w:tblW w:w="10456" w:type="dxa"/>
        <w:jc w:val="center"/>
        <w:tblLayout w:type="fixed"/>
        <w:tblCellMar>
          <w:top w:w="0" w:type="dxa"/>
          <w:left w:w="108" w:type="dxa"/>
          <w:bottom w:w="0" w:type="dxa"/>
          <w:right w:w="108" w:type="dxa"/>
        </w:tblCellMar>
      </w:tblPr>
      <w:tblGrid>
        <w:gridCol w:w="702"/>
        <w:gridCol w:w="699"/>
        <w:gridCol w:w="701"/>
        <w:gridCol w:w="614"/>
        <w:gridCol w:w="1708"/>
        <w:gridCol w:w="1147"/>
        <w:gridCol w:w="1217"/>
        <w:gridCol w:w="1542"/>
        <w:gridCol w:w="1559"/>
        <w:gridCol w:w="567"/>
      </w:tblGrid>
      <w:tr>
        <w:tblPrEx>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公司或子公司名称</w:t>
            </w:r>
          </w:p>
        </w:tc>
        <w:tc>
          <w:tcPr>
            <w:tcW w:w="699"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主要污染物及特征污染物的名称</w:t>
            </w:r>
          </w:p>
        </w:tc>
        <w:tc>
          <w:tcPr>
            <w:tcW w:w="701"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排放方式</w:t>
            </w:r>
          </w:p>
        </w:tc>
        <w:tc>
          <w:tcPr>
            <w:tcW w:w="614"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排放口数量</w:t>
            </w:r>
          </w:p>
        </w:tc>
        <w:tc>
          <w:tcPr>
            <w:tcW w:w="1708"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排放口分布情况</w:t>
            </w:r>
          </w:p>
        </w:tc>
        <w:tc>
          <w:tcPr>
            <w:tcW w:w="1147"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排放浓度</w:t>
            </w:r>
          </w:p>
        </w:tc>
        <w:tc>
          <w:tcPr>
            <w:tcW w:w="1217"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执行的污染物排放标准</w:t>
            </w:r>
          </w:p>
        </w:tc>
        <w:tc>
          <w:tcPr>
            <w:tcW w:w="1542"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排放总量</w:t>
            </w:r>
          </w:p>
        </w:tc>
        <w:tc>
          <w:tcPr>
            <w:tcW w:w="1559"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核定的排放总量</w:t>
            </w:r>
          </w:p>
        </w:tc>
        <w:tc>
          <w:tcPr>
            <w:tcW w:w="567"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超标排放情况</w:t>
            </w:r>
          </w:p>
        </w:tc>
      </w:tr>
      <w:tr>
        <w:tblPrEx>
          <w:tblCellMar>
            <w:top w:w="0" w:type="dxa"/>
            <w:left w:w="108" w:type="dxa"/>
            <w:bottom w:w="0" w:type="dxa"/>
            <w:right w:w="108" w:type="dxa"/>
          </w:tblCellMar>
        </w:tblPrEx>
        <w:trPr>
          <w:trHeight w:val="1243" w:hRule="atLeast"/>
          <w:jc w:val="center"/>
        </w:trPr>
        <w:tc>
          <w:tcPr>
            <w:tcW w:w="702"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中山市污水处理有限公司</w:t>
            </w:r>
          </w:p>
        </w:tc>
        <w:tc>
          <w:tcPr>
            <w:tcW w:w="699"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COD、氨氮、总磷、总氮</w:t>
            </w:r>
          </w:p>
        </w:tc>
        <w:tc>
          <w:tcPr>
            <w:tcW w:w="701"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连续排放</w:t>
            </w:r>
          </w:p>
        </w:tc>
        <w:tc>
          <w:tcPr>
            <w:tcW w:w="614"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一期：</w:t>
            </w:r>
          </w:p>
          <w:p>
            <w:pPr>
              <w:jc w:val="left"/>
              <w:rPr>
                <w:rFonts w:hint="eastAsia" w:ascii="宋体" w:hAnsi="宋体" w:eastAsia="宋体" w:cs="宋体"/>
                <w:sz w:val="18"/>
                <w:szCs w:val="18"/>
              </w:rPr>
            </w:pPr>
            <w:r>
              <w:rPr>
                <w:rFonts w:hint="eastAsia" w:ascii="宋体" w:hAnsi="宋体" w:eastAsia="宋体" w:cs="宋体"/>
                <w:sz w:val="18"/>
                <w:szCs w:val="18"/>
              </w:rPr>
              <w:t>113°20′0.38″ E </w:t>
            </w:r>
          </w:p>
          <w:p>
            <w:pPr>
              <w:jc w:val="left"/>
              <w:rPr>
                <w:rFonts w:hint="eastAsia" w:ascii="宋体" w:hAnsi="宋体" w:eastAsia="宋体" w:cs="宋体"/>
                <w:sz w:val="18"/>
                <w:szCs w:val="18"/>
              </w:rPr>
            </w:pPr>
            <w:r>
              <w:rPr>
                <w:rFonts w:hint="eastAsia" w:ascii="宋体" w:hAnsi="宋体" w:eastAsia="宋体" w:cs="宋体"/>
                <w:sz w:val="18"/>
                <w:szCs w:val="18"/>
              </w:rPr>
              <w:t>22°29′10.72″N</w:t>
            </w:r>
          </w:p>
        </w:tc>
        <w:tc>
          <w:tcPr>
            <w:tcW w:w="1147"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COD：9.57mg/l</w:t>
            </w:r>
          </w:p>
          <w:p>
            <w:pPr>
              <w:jc w:val="left"/>
              <w:rPr>
                <w:rFonts w:hint="eastAsia" w:ascii="宋体" w:hAnsi="宋体" w:eastAsia="宋体" w:cs="宋体"/>
                <w:sz w:val="18"/>
                <w:szCs w:val="18"/>
              </w:rPr>
            </w:pPr>
            <w:r>
              <w:rPr>
                <w:rFonts w:hint="eastAsia" w:ascii="宋体" w:hAnsi="宋体" w:eastAsia="宋体" w:cs="宋体"/>
                <w:sz w:val="18"/>
                <w:szCs w:val="18"/>
              </w:rPr>
              <w:t>氨氮：0.245mg/l</w:t>
            </w:r>
          </w:p>
          <w:p>
            <w:pPr>
              <w:jc w:val="left"/>
              <w:rPr>
                <w:rFonts w:hint="eastAsia" w:ascii="宋体" w:hAnsi="宋体" w:eastAsia="宋体" w:cs="宋体"/>
                <w:sz w:val="18"/>
                <w:szCs w:val="18"/>
              </w:rPr>
            </w:pPr>
            <w:r>
              <w:rPr>
                <w:rFonts w:hint="eastAsia" w:ascii="宋体" w:hAnsi="宋体" w:eastAsia="宋体" w:cs="宋体"/>
                <w:sz w:val="18"/>
                <w:szCs w:val="18"/>
              </w:rPr>
              <w:t>总磷：0.334mg/l</w:t>
            </w:r>
          </w:p>
          <w:p>
            <w:pPr>
              <w:jc w:val="left"/>
              <w:rPr>
                <w:rFonts w:hint="eastAsia" w:ascii="宋体" w:hAnsi="宋体" w:eastAsia="宋体" w:cs="宋体"/>
                <w:sz w:val="18"/>
                <w:szCs w:val="18"/>
              </w:rPr>
            </w:pPr>
            <w:r>
              <w:rPr>
                <w:rFonts w:hint="eastAsia" w:ascii="宋体" w:hAnsi="宋体" w:eastAsia="宋体" w:cs="宋体"/>
                <w:sz w:val="18"/>
                <w:szCs w:val="18"/>
              </w:rPr>
              <w:t>总氮：8.52mg/l</w:t>
            </w:r>
          </w:p>
        </w:tc>
        <w:tc>
          <w:tcPr>
            <w:tcW w:w="1217"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《城镇污水处理厂污染物排放标准》(GB18918-2002)一级标准A标准，《水污染物排放限值》（DB44/26-2001）第二时段一级标准</w:t>
            </w:r>
          </w:p>
        </w:tc>
        <w:tc>
          <w:tcPr>
            <w:tcW w:w="1542"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水量：2860.03万吨；</w:t>
            </w:r>
          </w:p>
          <w:p>
            <w:pPr>
              <w:jc w:val="left"/>
              <w:rPr>
                <w:rFonts w:hint="eastAsia" w:ascii="宋体" w:hAnsi="宋体" w:eastAsia="宋体" w:cs="宋体"/>
                <w:sz w:val="18"/>
                <w:szCs w:val="18"/>
              </w:rPr>
            </w:pPr>
            <w:r>
              <w:rPr>
                <w:rFonts w:hint="eastAsia" w:ascii="宋体" w:hAnsi="宋体" w:eastAsia="宋体" w:cs="宋体"/>
                <w:sz w:val="18"/>
                <w:szCs w:val="18"/>
              </w:rPr>
              <w:t>COD：273.73吨；</w:t>
            </w:r>
          </w:p>
          <w:p>
            <w:pPr>
              <w:jc w:val="left"/>
              <w:rPr>
                <w:rFonts w:hint="eastAsia" w:ascii="宋体" w:hAnsi="宋体" w:eastAsia="宋体" w:cs="宋体"/>
                <w:sz w:val="18"/>
                <w:szCs w:val="18"/>
              </w:rPr>
            </w:pPr>
            <w:r>
              <w:rPr>
                <w:rFonts w:hint="eastAsia" w:ascii="宋体" w:hAnsi="宋体" w:eastAsia="宋体" w:cs="宋体"/>
                <w:sz w:val="18"/>
                <w:szCs w:val="18"/>
              </w:rPr>
              <w:t>氨氮：7.01吨；</w:t>
            </w:r>
          </w:p>
          <w:p>
            <w:pPr>
              <w:jc w:val="left"/>
              <w:rPr>
                <w:rFonts w:hint="eastAsia" w:ascii="宋体" w:hAnsi="宋体" w:eastAsia="宋体" w:cs="宋体"/>
                <w:sz w:val="18"/>
                <w:szCs w:val="18"/>
              </w:rPr>
            </w:pPr>
            <w:r>
              <w:rPr>
                <w:rFonts w:hint="eastAsia" w:ascii="宋体" w:hAnsi="宋体" w:eastAsia="宋体" w:cs="宋体"/>
                <w:sz w:val="18"/>
                <w:szCs w:val="18"/>
              </w:rPr>
              <w:t>总磷：9.55吨</w:t>
            </w:r>
          </w:p>
          <w:p>
            <w:pPr>
              <w:jc w:val="left"/>
              <w:rPr>
                <w:rFonts w:hint="eastAsia" w:ascii="宋体" w:hAnsi="宋体" w:eastAsia="宋体" w:cs="宋体"/>
                <w:sz w:val="18"/>
                <w:szCs w:val="18"/>
              </w:rPr>
            </w:pPr>
            <w:r>
              <w:rPr>
                <w:rFonts w:hint="eastAsia" w:ascii="宋体" w:hAnsi="宋体" w:eastAsia="宋体" w:cs="宋体"/>
                <w:sz w:val="18"/>
                <w:szCs w:val="18"/>
              </w:rPr>
              <w:t>总氮：；243.66吨；</w:t>
            </w:r>
          </w:p>
        </w:tc>
        <w:tc>
          <w:tcPr>
            <w:tcW w:w="1559"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水量：7300万吨；</w:t>
            </w:r>
          </w:p>
          <w:p>
            <w:pPr>
              <w:jc w:val="left"/>
              <w:rPr>
                <w:rFonts w:hint="eastAsia" w:ascii="宋体" w:hAnsi="宋体" w:eastAsia="宋体" w:cs="宋体"/>
                <w:sz w:val="18"/>
                <w:szCs w:val="18"/>
              </w:rPr>
            </w:pPr>
            <w:r>
              <w:rPr>
                <w:rFonts w:hint="eastAsia" w:ascii="宋体" w:hAnsi="宋体" w:eastAsia="宋体" w:cs="宋体"/>
                <w:sz w:val="18"/>
                <w:szCs w:val="18"/>
              </w:rPr>
              <w:t>COD：2920吨；</w:t>
            </w:r>
          </w:p>
          <w:p>
            <w:pPr>
              <w:jc w:val="left"/>
              <w:rPr>
                <w:rFonts w:hint="eastAsia" w:ascii="宋体" w:hAnsi="宋体" w:eastAsia="宋体" w:cs="宋体"/>
                <w:sz w:val="18"/>
                <w:szCs w:val="18"/>
              </w:rPr>
            </w:pPr>
            <w:r>
              <w:rPr>
                <w:rFonts w:hint="eastAsia" w:ascii="宋体" w:hAnsi="宋体" w:eastAsia="宋体" w:cs="宋体"/>
                <w:sz w:val="18"/>
                <w:szCs w:val="18"/>
              </w:rPr>
              <w:t>氨氮：365吨；</w:t>
            </w:r>
          </w:p>
          <w:p>
            <w:pPr>
              <w:jc w:val="left"/>
              <w:rPr>
                <w:rFonts w:hint="eastAsia" w:ascii="宋体" w:hAnsi="宋体" w:eastAsia="宋体" w:cs="宋体"/>
                <w:sz w:val="18"/>
                <w:szCs w:val="18"/>
              </w:rPr>
            </w:pPr>
            <w:r>
              <w:rPr>
                <w:rFonts w:hint="eastAsia" w:ascii="宋体" w:hAnsi="宋体" w:eastAsia="宋体" w:cs="宋体"/>
                <w:sz w:val="18"/>
                <w:szCs w:val="18"/>
              </w:rPr>
              <w:t>总磷：73吨；</w:t>
            </w:r>
          </w:p>
          <w:p>
            <w:pPr>
              <w:jc w:val="left"/>
              <w:rPr>
                <w:rFonts w:hint="eastAsia" w:ascii="宋体" w:hAnsi="宋体" w:eastAsia="宋体" w:cs="宋体"/>
                <w:sz w:val="18"/>
                <w:szCs w:val="18"/>
              </w:rPr>
            </w:pPr>
            <w:r>
              <w:rPr>
                <w:rFonts w:hint="eastAsia" w:ascii="宋体" w:hAnsi="宋体" w:eastAsia="宋体" w:cs="宋体"/>
                <w:sz w:val="18"/>
                <w:szCs w:val="18"/>
              </w:rPr>
              <w:t>总氮：1095吨；</w:t>
            </w:r>
          </w:p>
        </w:tc>
        <w:tc>
          <w:tcPr>
            <w:tcW w:w="567"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p>
            <w:pPr>
              <w:jc w:val="left"/>
              <w:rPr>
                <w:rFonts w:hint="eastAsia" w:ascii="宋体" w:hAnsi="宋体" w:eastAsia="宋体" w:cs="宋体"/>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trHeight w:val="388" w:hRule="atLeast"/>
          <w:jc w:val="center"/>
        </w:trPr>
        <w:tc>
          <w:tcPr>
            <w:tcW w:w="702"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699"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701"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614"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二期：</w:t>
            </w:r>
          </w:p>
          <w:p>
            <w:pPr>
              <w:jc w:val="left"/>
              <w:rPr>
                <w:rFonts w:hint="eastAsia" w:ascii="宋体" w:hAnsi="宋体" w:eastAsia="宋体" w:cs="宋体"/>
                <w:sz w:val="18"/>
                <w:szCs w:val="18"/>
              </w:rPr>
            </w:pPr>
            <w:r>
              <w:rPr>
                <w:rFonts w:hint="eastAsia" w:ascii="宋体" w:hAnsi="宋体" w:eastAsia="宋体" w:cs="宋体"/>
                <w:sz w:val="18"/>
                <w:szCs w:val="18"/>
              </w:rPr>
              <w:t>113°20′10.39″E</w:t>
            </w:r>
          </w:p>
          <w:p>
            <w:pPr>
              <w:jc w:val="left"/>
              <w:rPr>
                <w:rFonts w:hint="eastAsia" w:ascii="宋体" w:hAnsi="宋体" w:eastAsia="宋体" w:cs="宋体"/>
                <w:sz w:val="18"/>
                <w:szCs w:val="18"/>
              </w:rPr>
            </w:pPr>
            <w:r>
              <w:rPr>
                <w:rFonts w:hint="eastAsia" w:ascii="宋体" w:hAnsi="宋体" w:eastAsia="宋体" w:cs="宋体"/>
                <w:sz w:val="18"/>
                <w:szCs w:val="18"/>
              </w:rPr>
              <w:t>22°29′9.28″N</w:t>
            </w:r>
          </w:p>
        </w:tc>
        <w:tc>
          <w:tcPr>
            <w:tcW w:w="1147"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1217"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1542"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1559"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567"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r>
      <w:tr>
        <w:tblPrEx>
          <w:tblCellMar>
            <w:top w:w="0" w:type="dxa"/>
            <w:left w:w="108" w:type="dxa"/>
            <w:bottom w:w="0" w:type="dxa"/>
            <w:right w:w="108" w:type="dxa"/>
          </w:tblCellMar>
        </w:tblPrEx>
        <w:trPr>
          <w:trHeight w:val="2914"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中山市珍家山污水处理有限公司</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COD、氨氮、总磷、总氮</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连续排放</w:t>
            </w:r>
          </w:p>
        </w:tc>
        <w:tc>
          <w:tcPr>
            <w:tcW w:w="61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113°25′7.54″E  </w:t>
            </w:r>
          </w:p>
          <w:p>
            <w:pPr>
              <w:jc w:val="left"/>
              <w:rPr>
                <w:rFonts w:hint="eastAsia" w:ascii="宋体" w:hAnsi="宋体" w:eastAsia="宋体" w:cs="宋体"/>
                <w:sz w:val="18"/>
                <w:szCs w:val="18"/>
              </w:rPr>
            </w:pPr>
            <w:r>
              <w:rPr>
                <w:rFonts w:hint="eastAsia" w:ascii="宋体" w:hAnsi="宋体" w:eastAsia="宋体" w:cs="宋体"/>
                <w:sz w:val="18"/>
                <w:szCs w:val="18"/>
              </w:rPr>
              <w:t>22°34′22.04″N</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COD：10.5mg/l</w:t>
            </w:r>
          </w:p>
          <w:p>
            <w:pPr>
              <w:jc w:val="left"/>
              <w:rPr>
                <w:rFonts w:hint="eastAsia" w:ascii="宋体" w:hAnsi="宋体" w:eastAsia="宋体" w:cs="宋体"/>
                <w:sz w:val="18"/>
                <w:szCs w:val="18"/>
              </w:rPr>
            </w:pPr>
            <w:r>
              <w:rPr>
                <w:rFonts w:hint="eastAsia" w:ascii="宋体" w:hAnsi="宋体" w:eastAsia="宋体" w:cs="宋体"/>
                <w:sz w:val="18"/>
                <w:szCs w:val="18"/>
              </w:rPr>
              <w:t>氨氮：0.545mg/l</w:t>
            </w:r>
          </w:p>
          <w:p>
            <w:pPr>
              <w:jc w:val="left"/>
              <w:rPr>
                <w:rFonts w:hint="eastAsia" w:ascii="宋体" w:hAnsi="宋体" w:eastAsia="宋体" w:cs="宋体"/>
                <w:sz w:val="18"/>
                <w:szCs w:val="18"/>
              </w:rPr>
            </w:pPr>
            <w:r>
              <w:rPr>
                <w:rFonts w:hint="eastAsia" w:ascii="宋体" w:hAnsi="宋体" w:eastAsia="宋体" w:cs="宋体"/>
                <w:sz w:val="18"/>
                <w:szCs w:val="18"/>
              </w:rPr>
              <w:t>总磷：0.187mg/l</w:t>
            </w:r>
          </w:p>
          <w:p>
            <w:pPr>
              <w:jc w:val="left"/>
              <w:rPr>
                <w:rFonts w:hint="eastAsia" w:ascii="宋体" w:hAnsi="宋体" w:eastAsia="宋体" w:cs="宋体"/>
                <w:sz w:val="18"/>
                <w:szCs w:val="18"/>
              </w:rPr>
            </w:pPr>
            <w:r>
              <w:rPr>
                <w:rFonts w:hint="eastAsia" w:ascii="宋体" w:hAnsi="宋体" w:eastAsia="宋体" w:cs="宋体"/>
                <w:sz w:val="18"/>
                <w:szCs w:val="18"/>
              </w:rPr>
              <w:t>总氮：9.48mg/l</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《城镇污水处理厂污染物排放标准》(GB18918-2002)一级标准A标准，《水污染物排放限值》（DB44/26-2001）第二时段一级标准</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水量：1831.78万吨；</w:t>
            </w:r>
          </w:p>
          <w:p>
            <w:pPr>
              <w:jc w:val="left"/>
              <w:rPr>
                <w:rFonts w:hint="eastAsia" w:ascii="宋体" w:hAnsi="宋体" w:eastAsia="宋体" w:cs="宋体"/>
                <w:sz w:val="18"/>
                <w:szCs w:val="18"/>
              </w:rPr>
            </w:pPr>
            <w:r>
              <w:rPr>
                <w:rFonts w:hint="eastAsia" w:ascii="宋体" w:hAnsi="宋体" w:eastAsia="宋体" w:cs="宋体"/>
                <w:sz w:val="18"/>
                <w:szCs w:val="18"/>
              </w:rPr>
              <w:t>COD：192.16吨；</w:t>
            </w:r>
          </w:p>
          <w:p>
            <w:pPr>
              <w:jc w:val="left"/>
              <w:rPr>
                <w:rFonts w:hint="eastAsia" w:ascii="宋体" w:hAnsi="宋体" w:eastAsia="宋体" w:cs="宋体"/>
                <w:sz w:val="18"/>
                <w:szCs w:val="18"/>
              </w:rPr>
            </w:pPr>
            <w:r>
              <w:rPr>
                <w:rFonts w:hint="eastAsia" w:ascii="宋体" w:hAnsi="宋体" w:eastAsia="宋体" w:cs="宋体"/>
                <w:sz w:val="18"/>
                <w:szCs w:val="18"/>
              </w:rPr>
              <w:t>氨氮：9.98吨；</w:t>
            </w:r>
          </w:p>
          <w:p>
            <w:pPr>
              <w:jc w:val="left"/>
              <w:rPr>
                <w:rFonts w:hint="eastAsia" w:ascii="宋体" w:hAnsi="宋体" w:eastAsia="宋体" w:cs="宋体"/>
                <w:sz w:val="18"/>
                <w:szCs w:val="18"/>
              </w:rPr>
            </w:pPr>
            <w:r>
              <w:rPr>
                <w:rFonts w:hint="eastAsia" w:ascii="宋体" w:hAnsi="宋体" w:eastAsia="宋体" w:cs="宋体"/>
                <w:sz w:val="18"/>
                <w:szCs w:val="18"/>
              </w:rPr>
              <w:t>总磷：3.43吨；</w:t>
            </w:r>
          </w:p>
          <w:p>
            <w:pPr>
              <w:jc w:val="left"/>
              <w:rPr>
                <w:rFonts w:hint="eastAsia" w:ascii="宋体" w:hAnsi="宋体" w:eastAsia="宋体" w:cs="宋体"/>
                <w:sz w:val="18"/>
                <w:szCs w:val="18"/>
              </w:rPr>
            </w:pPr>
            <w:r>
              <w:rPr>
                <w:rFonts w:hint="eastAsia" w:ascii="宋体" w:hAnsi="宋体" w:eastAsia="宋体" w:cs="宋体"/>
                <w:sz w:val="18"/>
                <w:szCs w:val="18"/>
              </w:rPr>
              <w:t>总氮：173.63吨；</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水量：3650吨；</w:t>
            </w:r>
          </w:p>
          <w:p>
            <w:pPr>
              <w:jc w:val="left"/>
              <w:rPr>
                <w:rFonts w:hint="eastAsia" w:ascii="宋体" w:hAnsi="宋体" w:eastAsia="宋体" w:cs="宋体"/>
                <w:sz w:val="18"/>
                <w:szCs w:val="18"/>
              </w:rPr>
            </w:pPr>
            <w:r>
              <w:rPr>
                <w:rFonts w:hint="eastAsia" w:ascii="宋体" w:hAnsi="宋体" w:eastAsia="宋体" w:cs="宋体"/>
                <w:sz w:val="18"/>
                <w:szCs w:val="18"/>
              </w:rPr>
              <w:t>COD：1460吨；</w:t>
            </w:r>
          </w:p>
          <w:p>
            <w:pPr>
              <w:jc w:val="left"/>
              <w:rPr>
                <w:rFonts w:hint="eastAsia" w:ascii="宋体" w:hAnsi="宋体" w:eastAsia="宋体" w:cs="宋体"/>
                <w:sz w:val="18"/>
                <w:szCs w:val="18"/>
              </w:rPr>
            </w:pPr>
            <w:r>
              <w:rPr>
                <w:rFonts w:hint="eastAsia" w:ascii="宋体" w:hAnsi="宋体" w:eastAsia="宋体" w:cs="宋体"/>
                <w:sz w:val="18"/>
                <w:szCs w:val="18"/>
              </w:rPr>
              <w:t>氨氮：182.5吨；</w:t>
            </w:r>
          </w:p>
          <w:p>
            <w:pPr>
              <w:jc w:val="left"/>
              <w:rPr>
                <w:rFonts w:hint="eastAsia" w:ascii="宋体" w:hAnsi="宋体" w:eastAsia="宋体" w:cs="宋体"/>
                <w:sz w:val="18"/>
                <w:szCs w:val="18"/>
              </w:rPr>
            </w:pPr>
            <w:r>
              <w:rPr>
                <w:rFonts w:hint="eastAsia" w:ascii="宋体" w:hAnsi="宋体" w:eastAsia="宋体" w:cs="宋体"/>
                <w:sz w:val="18"/>
                <w:szCs w:val="18"/>
              </w:rPr>
              <w:t>总磷：18.25吨；</w:t>
            </w:r>
          </w:p>
          <w:p>
            <w:pPr>
              <w:jc w:val="left"/>
              <w:rPr>
                <w:rFonts w:hint="eastAsia" w:ascii="宋体" w:hAnsi="宋体" w:eastAsia="宋体" w:cs="宋体"/>
                <w:sz w:val="18"/>
                <w:szCs w:val="18"/>
              </w:rPr>
            </w:pPr>
            <w:r>
              <w:rPr>
                <w:rFonts w:hint="eastAsia" w:ascii="宋体" w:hAnsi="宋体" w:eastAsia="宋体" w:cs="宋体"/>
                <w:sz w:val="18"/>
                <w:szCs w:val="18"/>
              </w:rPr>
              <w:t>总氮：547.5吨；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trHeight w:val="5094"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中山公用黄圃污水处理有限公司</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COD、氨氮总磷、总氮</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连续排放</w:t>
            </w:r>
          </w:p>
        </w:tc>
        <w:tc>
          <w:tcPr>
            <w:tcW w:w="61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黄圃水道</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COD：9.73</w:t>
            </w:r>
            <w:r>
              <w:rPr>
                <w:rFonts w:ascii="宋体" w:hAnsi="宋体" w:cs="宋体"/>
                <w:szCs w:val="18"/>
              </w:rPr>
              <w:t>mg/L</w:t>
            </w:r>
          </w:p>
          <w:p>
            <w:pPr>
              <w:jc w:val="left"/>
              <w:rPr>
                <w:rFonts w:hint="eastAsia" w:ascii="宋体" w:hAnsi="宋体" w:eastAsia="宋体" w:cs="宋体"/>
                <w:sz w:val="18"/>
                <w:szCs w:val="18"/>
              </w:rPr>
            </w:pPr>
            <w:r>
              <w:rPr>
                <w:rFonts w:hint="eastAsia" w:ascii="宋体" w:hAnsi="宋体" w:eastAsia="宋体" w:cs="宋体"/>
                <w:sz w:val="18"/>
                <w:szCs w:val="18"/>
              </w:rPr>
              <w:t>氨氮：0.17</w:t>
            </w:r>
            <w:r>
              <w:rPr>
                <w:rFonts w:ascii="宋体" w:hAnsi="宋体" w:cs="宋体"/>
                <w:szCs w:val="18"/>
              </w:rPr>
              <w:t>mg/L</w:t>
            </w:r>
          </w:p>
          <w:p>
            <w:pPr>
              <w:jc w:val="left"/>
              <w:rPr>
                <w:rFonts w:hint="eastAsia" w:ascii="宋体" w:hAnsi="宋体" w:eastAsia="宋体" w:cs="宋体"/>
                <w:sz w:val="18"/>
                <w:szCs w:val="18"/>
              </w:rPr>
            </w:pPr>
            <w:r>
              <w:rPr>
                <w:rFonts w:hint="eastAsia" w:ascii="宋体" w:hAnsi="宋体" w:eastAsia="宋体" w:cs="宋体"/>
                <w:sz w:val="18"/>
                <w:szCs w:val="18"/>
              </w:rPr>
              <w:t>总磷：0.19</w:t>
            </w:r>
            <w:r>
              <w:rPr>
                <w:rFonts w:ascii="宋体" w:hAnsi="宋体" w:cs="宋体"/>
                <w:szCs w:val="18"/>
              </w:rPr>
              <w:t>mg/L</w:t>
            </w:r>
          </w:p>
          <w:p>
            <w:pPr>
              <w:jc w:val="left"/>
              <w:rPr>
                <w:rFonts w:hint="eastAsia" w:ascii="宋体" w:hAnsi="宋体" w:eastAsia="宋体" w:cs="宋体"/>
                <w:sz w:val="18"/>
                <w:szCs w:val="18"/>
              </w:rPr>
            </w:pPr>
            <w:r>
              <w:rPr>
                <w:rFonts w:hint="eastAsia" w:ascii="宋体" w:hAnsi="宋体" w:eastAsia="宋体" w:cs="宋体"/>
                <w:sz w:val="18"/>
                <w:szCs w:val="18"/>
              </w:rPr>
              <w:t>总氮：6.73</w:t>
            </w:r>
            <w:r>
              <w:rPr>
                <w:rFonts w:ascii="宋体" w:hAnsi="宋体" w:cs="宋体"/>
                <w:szCs w:val="18"/>
              </w:rPr>
              <w:t>mg/L</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《城镇污水处理厂污染物排放标准》（GB18918-2002）的一级 A标准及《广东省水污染物排放限值》（DB4426-2001）的一级排放标准。</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水量：681.3279万吨</w:t>
            </w:r>
          </w:p>
          <w:p>
            <w:pPr>
              <w:jc w:val="left"/>
              <w:rPr>
                <w:rFonts w:hint="eastAsia" w:ascii="宋体" w:hAnsi="宋体" w:eastAsia="宋体" w:cs="宋体"/>
                <w:sz w:val="18"/>
                <w:szCs w:val="18"/>
              </w:rPr>
            </w:pPr>
            <w:r>
              <w:rPr>
                <w:rFonts w:hint="eastAsia" w:ascii="宋体" w:hAnsi="宋体" w:eastAsia="宋体" w:cs="宋体"/>
                <w:sz w:val="18"/>
                <w:szCs w:val="18"/>
              </w:rPr>
              <w:t>COD：66.29吨</w:t>
            </w:r>
          </w:p>
          <w:p>
            <w:pPr>
              <w:jc w:val="left"/>
              <w:rPr>
                <w:rFonts w:hint="eastAsia" w:ascii="宋体" w:hAnsi="宋体" w:eastAsia="宋体" w:cs="宋体"/>
                <w:sz w:val="18"/>
                <w:szCs w:val="18"/>
              </w:rPr>
            </w:pPr>
            <w:r>
              <w:rPr>
                <w:rFonts w:hint="eastAsia" w:ascii="宋体" w:hAnsi="宋体" w:eastAsia="宋体" w:cs="宋体"/>
                <w:sz w:val="18"/>
                <w:szCs w:val="18"/>
              </w:rPr>
              <w:t>氨氮：1.16吨</w:t>
            </w:r>
          </w:p>
          <w:p>
            <w:pPr>
              <w:jc w:val="left"/>
              <w:rPr>
                <w:rFonts w:hint="eastAsia" w:ascii="宋体" w:hAnsi="宋体" w:eastAsia="宋体" w:cs="宋体"/>
                <w:sz w:val="18"/>
                <w:szCs w:val="18"/>
              </w:rPr>
            </w:pPr>
            <w:r>
              <w:rPr>
                <w:rFonts w:hint="eastAsia" w:ascii="宋体" w:hAnsi="宋体" w:eastAsia="宋体" w:cs="宋体"/>
                <w:sz w:val="18"/>
                <w:szCs w:val="18"/>
              </w:rPr>
              <w:t>总磷：1.29吨</w:t>
            </w:r>
          </w:p>
          <w:p>
            <w:pPr>
              <w:jc w:val="left"/>
              <w:rPr>
                <w:rFonts w:hint="eastAsia" w:ascii="宋体" w:hAnsi="宋体" w:eastAsia="宋体" w:cs="宋体"/>
                <w:sz w:val="18"/>
                <w:szCs w:val="18"/>
              </w:rPr>
            </w:pPr>
            <w:r>
              <w:rPr>
                <w:rFonts w:hint="eastAsia" w:ascii="宋体" w:hAnsi="宋体" w:eastAsia="宋体" w:cs="宋体"/>
                <w:sz w:val="18"/>
                <w:szCs w:val="18"/>
              </w:rPr>
              <w:t>总氮：45.85吨</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COD：584吨</w:t>
            </w:r>
          </w:p>
          <w:p>
            <w:pPr>
              <w:jc w:val="left"/>
              <w:rPr>
                <w:rFonts w:hint="eastAsia" w:ascii="宋体" w:hAnsi="宋体" w:eastAsia="宋体" w:cs="宋体"/>
                <w:sz w:val="18"/>
                <w:szCs w:val="18"/>
              </w:rPr>
            </w:pPr>
            <w:r>
              <w:rPr>
                <w:rFonts w:hint="eastAsia" w:ascii="宋体" w:hAnsi="宋体" w:eastAsia="宋体" w:cs="宋体"/>
                <w:sz w:val="18"/>
                <w:szCs w:val="18"/>
              </w:rPr>
              <w:t>氨氮：73吨</w:t>
            </w:r>
          </w:p>
          <w:p>
            <w:pPr>
              <w:jc w:val="left"/>
              <w:rPr>
                <w:rFonts w:hint="eastAsia" w:ascii="宋体" w:hAnsi="宋体" w:eastAsia="宋体" w:cs="宋体"/>
                <w:sz w:val="18"/>
                <w:szCs w:val="18"/>
              </w:rPr>
            </w:pPr>
            <w:r>
              <w:rPr>
                <w:rFonts w:hint="eastAsia" w:ascii="宋体" w:hAnsi="宋体" w:eastAsia="宋体" w:cs="宋体"/>
                <w:sz w:val="18"/>
                <w:szCs w:val="18"/>
              </w:rPr>
              <w:t>总磷：7.3吨</w:t>
            </w:r>
          </w:p>
          <w:p>
            <w:pPr>
              <w:jc w:val="left"/>
              <w:rPr>
                <w:rFonts w:hint="eastAsia" w:ascii="宋体" w:hAnsi="宋体" w:eastAsia="宋体" w:cs="宋体"/>
                <w:sz w:val="18"/>
                <w:szCs w:val="18"/>
              </w:rPr>
            </w:pPr>
            <w:r>
              <w:rPr>
                <w:rFonts w:hint="eastAsia" w:ascii="宋体" w:hAnsi="宋体" w:eastAsia="宋体" w:cs="宋体"/>
                <w:sz w:val="18"/>
                <w:szCs w:val="18"/>
              </w:rPr>
              <w:t>总氮：219吨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jc w:val="center"/>
        </w:trPr>
        <w:tc>
          <w:tcPr>
            <w:tcW w:w="702"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中山市天乙能源有限公司</w:t>
            </w:r>
          </w:p>
        </w:tc>
        <w:tc>
          <w:tcPr>
            <w:tcW w:w="699"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二氧化硫、氮氧化物、烟尘</w:t>
            </w:r>
          </w:p>
        </w:tc>
        <w:tc>
          <w:tcPr>
            <w:tcW w:w="70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废气：连续排放</w:t>
            </w:r>
          </w:p>
        </w:tc>
        <w:tc>
          <w:tcPr>
            <w:tcW w:w="614"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1708"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废气：</w:t>
            </w:r>
          </w:p>
          <w:p>
            <w:pPr>
              <w:jc w:val="center"/>
              <w:rPr>
                <w:rFonts w:hint="eastAsia" w:ascii="宋体" w:hAnsi="宋体" w:eastAsia="宋体" w:cs="宋体"/>
                <w:sz w:val="18"/>
                <w:szCs w:val="18"/>
              </w:rPr>
            </w:pPr>
            <w:r>
              <w:rPr>
                <w:rFonts w:hint="eastAsia" w:ascii="宋体" w:hAnsi="宋体" w:eastAsia="宋体" w:cs="宋体"/>
                <w:sz w:val="18"/>
                <w:szCs w:val="18"/>
              </w:rPr>
              <w:t>厂区西北侧</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1#炉：</w:t>
            </w:r>
          </w:p>
          <w:p>
            <w:pPr>
              <w:jc w:val="left"/>
              <w:rPr>
                <w:rFonts w:hint="eastAsia" w:ascii="宋体" w:hAnsi="宋体" w:eastAsia="宋体" w:cs="宋体"/>
                <w:sz w:val="18"/>
                <w:szCs w:val="18"/>
              </w:rPr>
            </w:pPr>
            <w:r>
              <w:rPr>
                <w:rFonts w:hint="eastAsia" w:ascii="宋体" w:hAnsi="宋体" w:eastAsia="宋体" w:cs="宋体"/>
                <w:sz w:val="18"/>
                <w:szCs w:val="18"/>
              </w:rPr>
              <w:t>二氧化硫8.75mg/m3</w:t>
            </w:r>
          </w:p>
          <w:p>
            <w:pPr>
              <w:jc w:val="left"/>
              <w:rPr>
                <w:rFonts w:hint="eastAsia" w:ascii="宋体" w:hAnsi="宋体" w:eastAsia="宋体" w:cs="宋体"/>
                <w:sz w:val="18"/>
                <w:szCs w:val="18"/>
              </w:rPr>
            </w:pPr>
            <w:r>
              <w:rPr>
                <w:rFonts w:hint="eastAsia" w:ascii="宋体" w:hAnsi="宋体" w:eastAsia="宋体" w:cs="宋体"/>
                <w:sz w:val="18"/>
                <w:szCs w:val="18"/>
              </w:rPr>
              <w:t>氮氧化物205.12mg/m3</w:t>
            </w:r>
          </w:p>
          <w:p>
            <w:pPr>
              <w:jc w:val="left"/>
              <w:rPr>
                <w:rFonts w:hint="eastAsia" w:ascii="宋体" w:hAnsi="宋体" w:eastAsia="宋体" w:cs="宋体"/>
                <w:sz w:val="18"/>
                <w:szCs w:val="18"/>
              </w:rPr>
            </w:pPr>
            <w:r>
              <w:rPr>
                <w:rFonts w:hint="eastAsia" w:ascii="宋体" w:hAnsi="宋体" w:eastAsia="宋体" w:cs="宋体"/>
                <w:sz w:val="18"/>
                <w:szCs w:val="18"/>
              </w:rPr>
              <w:t>颗粒物2.91mg/m3</w:t>
            </w:r>
          </w:p>
        </w:tc>
        <w:tc>
          <w:tcPr>
            <w:tcW w:w="1217"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《生活垃圾焚烧污染控制标准》（GB18485-2014）表4</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1#炉：</w:t>
            </w:r>
          </w:p>
          <w:p>
            <w:pPr>
              <w:jc w:val="left"/>
              <w:rPr>
                <w:rFonts w:hint="eastAsia" w:ascii="宋体" w:hAnsi="宋体" w:eastAsia="宋体" w:cs="宋体"/>
                <w:sz w:val="18"/>
                <w:szCs w:val="18"/>
              </w:rPr>
            </w:pPr>
            <w:r>
              <w:rPr>
                <w:rFonts w:hint="eastAsia" w:ascii="宋体" w:hAnsi="宋体" w:eastAsia="宋体" w:cs="宋体"/>
                <w:sz w:val="18"/>
                <w:szCs w:val="18"/>
              </w:rPr>
              <w:t>二氧化硫2.928吨；</w:t>
            </w:r>
          </w:p>
          <w:p>
            <w:pPr>
              <w:jc w:val="left"/>
              <w:rPr>
                <w:rFonts w:hint="eastAsia" w:ascii="宋体" w:hAnsi="宋体" w:eastAsia="宋体" w:cs="宋体"/>
                <w:sz w:val="18"/>
                <w:szCs w:val="18"/>
              </w:rPr>
            </w:pPr>
            <w:r>
              <w:rPr>
                <w:rFonts w:hint="eastAsia" w:ascii="宋体" w:hAnsi="宋体" w:eastAsia="宋体" w:cs="宋体"/>
                <w:sz w:val="18"/>
                <w:szCs w:val="18"/>
              </w:rPr>
              <w:t>氮氧化物67.46吨；</w:t>
            </w:r>
          </w:p>
          <w:p>
            <w:pPr>
              <w:jc w:val="left"/>
              <w:rPr>
                <w:rFonts w:hint="eastAsia" w:ascii="宋体" w:hAnsi="宋体" w:eastAsia="宋体" w:cs="宋体"/>
                <w:sz w:val="18"/>
                <w:szCs w:val="18"/>
              </w:rPr>
            </w:pPr>
            <w:r>
              <w:rPr>
                <w:rFonts w:hint="eastAsia" w:ascii="宋体" w:hAnsi="宋体" w:eastAsia="宋体" w:cs="宋体"/>
                <w:sz w:val="18"/>
                <w:szCs w:val="18"/>
              </w:rPr>
              <w:t>颗粒物0.956吨；</w:t>
            </w:r>
          </w:p>
        </w:tc>
        <w:tc>
          <w:tcPr>
            <w:tcW w:w="1559" w:type="dxa"/>
            <w:vMerge w:val="restart"/>
            <w:tcBorders>
              <w:top w:val="single" w:color="auto" w:sz="4" w:space="0"/>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二氧化硫：</w:t>
            </w:r>
          </w:p>
          <w:p>
            <w:pPr>
              <w:jc w:val="left"/>
              <w:rPr>
                <w:rFonts w:hint="eastAsia" w:ascii="宋体" w:hAnsi="宋体" w:eastAsia="宋体" w:cs="宋体"/>
                <w:sz w:val="18"/>
                <w:szCs w:val="18"/>
              </w:rPr>
            </w:pPr>
            <w:r>
              <w:rPr>
                <w:rFonts w:hint="eastAsia" w:ascii="宋体" w:hAnsi="宋体" w:eastAsia="宋体" w:cs="宋体"/>
                <w:sz w:val="18"/>
                <w:szCs w:val="18"/>
              </w:rPr>
              <w:t>325.17吨；</w:t>
            </w:r>
          </w:p>
          <w:p>
            <w:pPr>
              <w:jc w:val="left"/>
              <w:rPr>
                <w:rFonts w:hint="eastAsia" w:ascii="宋体" w:hAnsi="宋体" w:eastAsia="宋体" w:cs="宋体"/>
                <w:sz w:val="18"/>
                <w:szCs w:val="18"/>
              </w:rPr>
            </w:pPr>
            <w:r>
              <w:rPr>
                <w:rFonts w:hint="eastAsia" w:ascii="宋体" w:hAnsi="宋体" w:eastAsia="宋体" w:cs="宋体"/>
                <w:sz w:val="18"/>
                <w:szCs w:val="18"/>
              </w:rPr>
              <w:t>氮氧化物：</w:t>
            </w:r>
          </w:p>
          <w:p>
            <w:pPr>
              <w:jc w:val="left"/>
              <w:rPr>
                <w:rFonts w:hint="eastAsia" w:ascii="宋体" w:hAnsi="宋体" w:eastAsia="宋体" w:cs="宋体"/>
                <w:sz w:val="18"/>
                <w:szCs w:val="18"/>
              </w:rPr>
            </w:pPr>
            <w:r>
              <w:rPr>
                <w:rFonts w:hint="eastAsia" w:ascii="宋体" w:hAnsi="宋体" w:eastAsia="宋体" w:cs="宋体"/>
                <w:sz w:val="18"/>
                <w:szCs w:val="18"/>
              </w:rPr>
              <w:t>1016.16吨；</w:t>
            </w:r>
          </w:p>
          <w:p>
            <w:pPr>
              <w:jc w:val="left"/>
              <w:rPr>
                <w:rFonts w:hint="eastAsia" w:ascii="宋体" w:hAnsi="宋体" w:eastAsia="宋体" w:cs="宋体"/>
                <w:sz w:val="18"/>
                <w:szCs w:val="18"/>
              </w:rPr>
            </w:pPr>
            <w:r>
              <w:rPr>
                <w:rFonts w:hint="eastAsia" w:ascii="宋体" w:hAnsi="宋体" w:eastAsia="宋体" w:cs="宋体"/>
                <w:sz w:val="18"/>
                <w:szCs w:val="18"/>
              </w:rPr>
              <w:t>颗粒物：</w:t>
            </w:r>
          </w:p>
          <w:p>
            <w:pPr>
              <w:jc w:val="left"/>
              <w:rPr>
                <w:rFonts w:hint="eastAsia" w:ascii="宋体" w:hAnsi="宋体" w:eastAsia="宋体" w:cs="宋体"/>
                <w:sz w:val="18"/>
                <w:szCs w:val="18"/>
              </w:rPr>
            </w:pPr>
            <w:r>
              <w:rPr>
                <w:rFonts w:hint="eastAsia" w:ascii="宋体" w:hAnsi="宋体" w:eastAsia="宋体" w:cs="宋体"/>
                <w:sz w:val="18"/>
                <w:szCs w:val="18"/>
              </w:rPr>
              <w:t>81.29吨</w:t>
            </w:r>
          </w:p>
        </w:tc>
        <w:tc>
          <w:tcPr>
            <w:tcW w:w="567"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jc w:val="center"/>
        </w:trPr>
        <w:tc>
          <w:tcPr>
            <w:tcW w:w="702"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99"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701"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14"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708"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2#炉：</w:t>
            </w:r>
          </w:p>
          <w:p>
            <w:pPr>
              <w:jc w:val="left"/>
              <w:rPr>
                <w:rFonts w:hint="eastAsia" w:ascii="宋体" w:hAnsi="宋体" w:eastAsia="宋体" w:cs="宋体"/>
                <w:sz w:val="18"/>
                <w:szCs w:val="18"/>
              </w:rPr>
            </w:pPr>
            <w:r>
              <w:rPr>
                <w:rFonts w:hint="eastAsia" w:ascii="宋体" w:hAnsi="宋体" w:eastAsia="宋体" w:cs="宋体"/>
                <w:sz w:val="18"/>
                <w:szCs w:val="18"/>
              </w:rPr>
              <w:t>二氧化硫5.82mg/m3</w:t>
            </w:r>
          </w:p>
          <w:p>
            <w:pPr>
              <w:jc w:val="left"/>
              <w:rPr>
                <w:rFonts w:hint="eastAsia" w:ascii="宋体" w:hAnsi="宋体" w:eastAsia="宋体" w:cs="宋体"/>
                <w:sz w:val="18"/>
                <w:szCs w:val="18"/>
              </w:rPr>
            </w:pPr>
            <w:r>
              <w:rPr>
                <w:rFonts w:hint="eastAsia" w:ascii="宋体" w:hAnsi="宋体" w:eastAsia="宋体" w:cs="宋体"/>
                <w:sz w:val="18"/>
                <w:szCs w:val="18"/>
              </w:rPr>
              <w:t>氮氧化物213.44mg/m3</w:t>
            </w:r>
          </w:p>
          <w:p>
            <w:pPr>
              <w:jc w:val="left"/>
              <w:rPr>
                <w:rFonts w:hint="eastAsia" w:ascii="宋体" w:hAnsi="宋体" w:eastAsia="宋体" w:cs="宋体"/>
                <w:sz w:val="18"/>
                <w:szCs w:val="18"/>
              </w:rPr>
            </w:pPr>
            <w:r>
              <w:rPr>
                <w:rFonts w:hint="eastAsia" w:ascii="宋体" w:hAnsi="宋体" w:eastAsia="宋体" w:cs="宋体"/>
                <w:sz w:val="18"/>
                <w:szCs w:val="18"/>
              </w:rPr>
              <w:t>颗粒物5.38mg/m3</w:t>
            </w:r>
          </w:p>
        </w:tc>
        <w:tc>
          <w:tcPr>
            <w:tcW w:w="1217"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2#炉：</w:t>
            </w:r>
          </w:p>
          <w:p>
            <w:pPr>
              <w:jc w:val="left"/>
              <w:rPr>
                <w:rFonts w:hint="eastAsia" w:ascii="宋体" w:hAnsi="宋体" w:eastAsia="宋体" w:cs="宋体"/>
                <w:sz w:val="18"/>
                <w:szCs w:val="18"/>
              </w:rPr>
            </w:pPr>
            <w:r>
              <w:rPr>
                <w:rFonts w:hint="eastAsia" w:ascii="宋体" w:hAnsi="宋体" w:eastAsia="宋体" w:cs="宋体"/>
                <w:sz w:val="18"/>
                <w:szCs w:val="18"/>
              </w:rPr>
              <w:t>二氧化硫1.867吨；</w:t>
            </w:r>
          </w:p>
          <w:p>
            <w:pPr>
              <w:jc w:val="left"/>
              <w:rPr>
                <w:rFonts w:hint="eastAsia" w:ascii="宋体" w:hAnsi="宋体" w:eastAsia="宋体" w:cs="宋体"/>
                <w:sz w:val="18"/>
                <w:szCs w:val="18"/>
              </w:rPr>
            </w:pPr>
            <w:r>
              <w:rPr>
                <w:rFonts w:hint="eastAsia" w:ascii="宋体" w:hAnsi="宋体" w:eastAsia="宋体" w:cs="宋体"/>
                <w:sz w:val="18"/>
                <w:szCs w:val="18"/>
              </w:rPr>
              <w:t>氮氧化物68.21吨；</w:t>
            </w:r>
          </w:p>
          <w:p>
            <w:pPr>
              <w:jc w:val="left"/>
              <w:rPr>
                <w:rFonts w:hint="eastAsia" w:ascii="宋体" w:hAnsi="宋体" w:eastAsia="宋体" w:cs="宋体"/>
                <w:sz w:val="18"/>
                <w:szCs w:val="18"/>
              </w:rPr>
            </w:pPr>
            <w:r>
              <w:rPr>
                <w:rFonts w:hint="eastAsia" w:ascii="宋体" w:hAnsi="宋体" w:eastAsia="宋体" w:cs="宋体"/>
                <w:sz w:val="18"/>
                <w:szCs w:val="18"/>
              </w:rPr>
              <w:t>颗粒物1.649吨</w:t>
            </w:r>
          </w:p>
        </w:tc>
        <w:tc>
          <w:tcPr>
            <w:tcW w:w="1559"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567"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jc w:val="center"/>
        </w:trPr>
        <w:tc>
          <w:tcPr>
            <w:tcW w:w="702"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99"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701"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14"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708"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3#炉：</w:t>
            </w:r>
          </w:p>
          <w:p>
            <w:pPr>
              <w:jc w:val="left"/>
              <w:rPr>
                <w:rFonts w:hint="eastAsia" w:ascii="宋体" w:hAnsi="宋体" w:eastAsia="宋体" w:cs="宋体"/>
                <w:sz w:val="18"/>
                <w:szCs w:val="18"/>
              </w:rPr>
            </w:pPr>
            <w:r>
              <w:rPr>
                <w:rFonts w:hint="eastAsia" w:ascii="宋体" w:hAnsi="宋体" w:eastAsia="宋体" w:cs="宋体"/>
                <w:sz w:val="18"/>
                <w:szCs w:val="18"/>
              </w:rPr>
              <w:t>二氧化硫9.36mg/m3</w:t>
            </w:r>
          </w:p>
          <w:p>
            <w:pPr>
              <w:jc w:val="left"/>
              <w:rPr>
                <w:rFonts w:hint="eastAsia" w:ascii="宋体" w:hAnsi="宋体" w:eastAsia="宋体" w:cs="宋体"/>
                <w:sz w:val="18"/>
                <w:szCs w:val="18"/>
              </w:rPr>
            </w:pPr>
            <w:r>
              <w:rPr>
                <w:rFonts w:hint="eastAsia" w:ascii="宋体" w:hAnsi="宋体" w:eastAsia="宋体" w:cs="宋体"/>
                <w:sz w:val="18"/>
                <w:szCs w:val="18"/>
              </w:rPr>
              <w:t>氮氧化物183.86mg/m3</w:t>
            </w:r>
          </w:p>
          <w:p>
            <w:pPr>
              <w:jc w:val="left"/>
              <w:rPr>
                <w:rFonts w:hint="eastAsia" w:ascii="宋体" w:hAnsi="宋体" w:eastAsia="宋体" w:cs="宋体"/>
                <w:sz w:val="18"/>
                <w:szCs w:val="18"/>
              </w:rPr>
            </w:pPr>
            <w:r>
              <w:rPr>
                <w:rFonts w:hint="eastAsia" w:ascii="宋体" w:hAnsi="宋体" w:eastAsia="宋体" w:cs="宋体"/>
                <w:sz w:val="18"/>
                <w:szCs w:val="18"/>
              </w:rPr>
              <w:t>颗粒物10.60mg/m3</w:t>
            </w:r>
          </w:p>
        </w:tc>
        <w:tc>
          <w:tcPr>
            <w:tcW w:w="1217" w:type="dxa"/>
            <w:vMerge w:val="continue"/>
            <w:tcBorders>
              <w:left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3#炉：</w:t>
            </w:r>
          </w:p>
          <w:p>
            <w:pPr>
              <w:jc w:val="left"/>
              <w:rPr>
                <w:rFonts w:hint="eastAsia" w:ascii="宋体" w:hAnsi="宋体" w:eastAsia="宋体" w:cs="宋体"/>
                <w:sz w:val="18"/>
                <w:szCs w:val="18"/>
              </w:rPr>
            </w:pPr>
            <w:r>
              <w:rPr>
                <w:rFonts w:hint="eastAsia" w:ascii="宋体" w:hAnsi="宋体" w:eastAsia="宋体" w:cs="宋体"/>
                <w:sz w:val="18"/>
                <w:szCs w:val="18"/>
              </w:rPr>
              <w:t>二氧化硫5.539吨；</w:t>
            </w:r>
          </w:p>
          <w:p>
            <w:pPr>
              <w:jc w:val="left"/>
              <w:rPr>
                <w:rFonts w:hint="eastAsia" w:ascii="宋体" w:hAnsi="宋体" w:eastAsia="宋体" w:cs="宋体"/>
                <w:sz w:val="18"/>
                <w:szCs w:val="18"/>
              </w:rPr>
            </w:pPr>
            <w:r>
              <w:rPr>
                <w:rFonts w:hint="eastAsia" w:ascii="宋体" w:hAnsi="宋体" w:eastAsia="宋体" w:cs="宋体"/>
                <w:sz w:val="18"/>
                <w:szCs w:val="18"/>
              </w:rPr>
              <w:t>氮氧化物82.503吨；</w:t>
            </w:r>
          </w:p>
          <w:p>
            <w:pPr>
              <w:jc w:val="left"/>
              <w:rPr>
                <w:rFonts w:hint="eastAsia" w:ascii="宋体" w:hAnsi="宋体" w:eastAsia="宋体" w:cs="宋体"/>
                <w:sz w:val="18"/>
                <w:szCs w:val="18"/>
              </w:rPr>
            </w:pPr>
            <w:r>
              <w:rPr>
                <w:rFonts w:hint="eastAsia" w:ascii="宋体" w:hAnsi="宋体" w:eastAsia="宋体" w:cs="宋体"/>
                <w:sz w:val="18"/>
                <w:szCs w:val="18"/>
              </w:rPr>
              <w:t>颗粒物1.964吨；</w:t>
            </w:r>
          </w:p>
        </w:tc>
        <w:tc>
          <w:tcPr>
            <w:tcW w:w="1559"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567"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jc w:val="center"/>
        </w:trPr>
        <w:tc>
          <w:tcPr>
            <w:tcW w:w="702"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99"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701"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14"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708"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4#炉：</w:t>
            </w:r>
          </w:p>
          <w:p>
            <w:pPr>
              <w:jc w:val="left"/>
              <w:rPr>
                <w:rFonts w:hint="eastAsia" w:ascii="宋体" w:hAnsi="宋体" w:eastAsia="宋体" w:cs="宋体"/>
                <w:sz w:val="18"/>
                <w:szCs w:val="18"/>
              </w:rPr>
            </w:pPr>
            <w:r>
              <w:rPr>
                <w:rFonts w:hint="eastAsia" w:ascii="宋体" w:hAnsi="宋体" w:eastAsia="宋体" w:cs="宋体"/>
                <w:sz w:val="18"/>
                <w:szCs w:val="18"/>
              </w:rPr>
              <w:t>二氧化硫16.04mg/m3</w:t>
            </w:r>
          </w:p>
          <w:p>
            <w:pPr>
              <w:jc w:val="left"/>
              <w:rPr>
                <w:rFonts w:hint="eastAsia" w:ascii="宋体" w:hAnsi="宋体" w:eastAsia="宋体" w:cs="宋体"/>
                <w:sz w:val="18"/>
                <w:szCs w:val="18"/>
              </w:rPr>
            </w:pPr>
            <w:r>
              <w:rPr>
                <w:rFonts w:hint="eastAsia" w:ascii="宋体" w:hAnsi="宋体" w:eastAsia="宋体" w:cs="宋体"/>
                <w:sz w:val="18"/>
                <w:szCs w:val="18"/>
              </w:rPr>
              <w:t>氮氧化物147.27mg/m3</w:t>
            </w:r>
          </w:p>
          <w:p>
            <w:pPr>
              <w:jc w:val="left"/>
              <w:rPr>
                <w:rFonts w:hint="eastAsia" w:ascii="宋体" w:hAnsi="宋体" w:eastAsia="宋体" w:cs="宋体"/>
                <w:sz w:val="18"/>
                <w:szCs w:val="18"/>
              </w:rPr>
            </w:pPr>
            <w:r>
              <w:rPr>
                <w:rFonts w:hint="eastAsia" w:ascii="宋体" w:hAnsi="宋体" w:eastAsia="宋体" w:cs="宋体"/>
                <w:sz w:val="18"/>
                <w:szCs w:val="18"/>
              </w:rPr>
              <w:t>颗粒物2.34mg/m3</w:t>
            </w:r>
          </w:p>
        </w:tc>
        <w:tc>
          <w:tcPr>
            <w:tcW w:w="1217" w:type="dxa"/>
            <w:vMerge w:val="continue"/>
            <w:tcBorders>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4#炉：</w:t>
            </w:r>
          </w:p>
          <w:p>
            <w:pPr>
              <w:jc w:val="left"/>
              <w:rPr>
                <w:rFonts w:hint="eastAsia" w:ascii="宋体" w:hAnsi="宋体" w:eastAsia="宋体" w:cs="宋体"/>
                <w:sz w:val="18"/>
                <w:szCs w:val="18"/>
              </w:rPr>
            </w:pPr>
            <w:r>
              <w:rPr>
                <w:rFonts w:hint="eastAsia" w:ascii="宋体" w:hAnsi="宋体" w:eastAsia="宋体" w:cs="宋体"/>
                <w:sz w:val="18"/>
                <w:szCs w:val="18"/>
              </w:rPr>
              <w:t>二氧化硫10.174吨；</w:t>
            </w:r>
          </w:p>
          <w:p>
            <w:pPr>
              <w:jc w:val="left"/>
              <w:rPr>
                <w:rFonts w:hint="eastAsia" w:ascii="宋体" w:hAnsi="宋体" w:eastAsia="宋体" w:cs="宋体"/>
                <w:sz w:val="18"/>
                <w:szCs w:val="18"/>
              </w:rPr>
            </w:pPr>
            <w:r>
              <w:rPr>
                <w:rFonts w:hint="eastAsia" w:ascii="宋体" w:hAnsi="宋体" w:eastAsia="宋体" w:cs="宋体"/>
                <w:sz w:val="18"/>
                <w:szCs w:val="18"/>
              </w:rPr>
              <w:t>氮氧化物91.287吨；</w:t>
            </w:r>
          </w:p>
          <w:p>
            <w:pPr>
              <w:jc w:val="left"/>
              <w:rPr>
                <w:rFonts w:hint="eastAsia" w:ascii="宋体" w:hAnsi="宋体" w:eastAsia="宋体" w:cs="宋体"/>
                <w:sz w:val="18"/>
                <w:szCs w:val="18"/>
              </w:rPr>
            </w:pPr>
            <w:r>
              <w:rPr>
                <w:rFonts w:hint="eastAsia" w:ascii="宋体" w:hAnsi="宋体" w:eastAsia="宋体" w:cs="宋体"/>
                <w:sz w:val="18"/>
                <w:szCs w:val="18"/>
              </w:rPr>
              <w:t>颗粒物1.427吨；</w:t>
            </w:r>
          </w:p>
        </w:tc>
        <w:tc>
          <w:tcPr>
            <w:tcW w:w="1559"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567"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425"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济宁中山公用水务有限公司</w:t>
            </w:r>
          </w:p>
        </w:tc>
        <w:tc>
          <w:tcPr>
            <w:tcW w:w="699"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COD、氨氮、总氮、总磷</w:t>
            </w:r>
          </w:p>
        </w:tc>
        <w:tc>
          <w:tcPr>
            <w:tcW w:w="701"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连续排放</w:t>
            </w:r>
          </w:p>
        </w:tc>
        <w:tc>
          <w:tcPr>
            <w:tcW w:w="614"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1</w:t>
            </w:r>
          </w:p>
        </w:tc>
        <w:tc>
          <w:tcPr>
            <w:tcW w:w="1708"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厂区东侧</w:t>
            </w:r>
          </w:p>
        </w:tc>
        <w:tc>
          <w:tcPr>
            <w:tcW w:w="1147"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COD：11.9mg/l</w:t>
            </w:r>
          </w:p>
          <w:p>
            <w:pPr>
              <w:jc w:val="left"/>
              <w:rPr>
                <w:rFonts w:hint="eastAsia" w:ascii="宋体" w:hAnsi="宋体" w:eastAsia="宋体" w:cs="宋体"/>
                <w:sz w:val="18"/>
                <w:szCs w:val="18"/>
              </w:rPr>
            </w:pPr>
            <w:r>
              <w:rPr>
                <w:rFonts w:hint="eastAsia" w:ascii="宋体" w:hAnsi="宋体" w:eastAsia="宋体" w:cs="宋体"/>
                <w:sz w:val="18"/>
                <w:szCs w:val="18"/>
              </w:rPr>
              <w:t>氨氮：0.0764mg/l</w:t>
            </w:r>
          </w:p>
          <w:p>
            <w:pPr>
              <w:jc w:val="left"/>
              <w:rPr>
                <w:rFonts w:hint="eastAsia" w:ascii="宋体" w:hAnsi="宋体" w:eastAsia="宋体" w:cs="宋体"/>
                <w:sz w:val="18"/>
                <w:szCs w:val="18"/>
              </w:rPr>
            </w:pPr>
            <w:r>
              <w:rPr>
                <w:rFonts w:hint="eastAsia" w:ascii="宋体" w:hAnsi="宋体" w:eastAsia="宋体" w:cs="宋体"/>
                <w:sz w:val="18"/>
                <w:szCs w:val="18"/>
              </w:rPr>
              <w:t>总磷：0.292mg/l</w:t>
            </w:r>
          </w:p>
          <w:p>
            <w:pPr>
              <w:jc w:val="left"/>
              <w:rPr>
                <w:rFonts w:hint="eastAsia" w:ascii="宋体" w:hAnsi="宋体" w:eastAsia="宋体" w:cs="宋体"/>
                <w:sz w:val="18"/>
                <w:szCs w:val="18"/>
              </w:rPr>
            </w:pPr>
            <w:r>
              <w:rPr>
                <w:rFonts w:hint="eastAsia" w:ascii="宋体" w:hAnsi="宋体" w:eastAsia="宋体" w:cs="宋体"/>
                <w:sz w:val="18"/>
                <w:szCs w:val="18"/>
              </w:rPr>
              <w:t>总氮：9.34mg/l</w:t>
            </w:r>
          </w:p>
          <w:p>
            <w:pPr>
              <w:jc w:val="left"/>
              <w:rPr>
                <w:rFonts w:hint="eastAsia" w:ascii="宋体" w:hAnsi="宋体" w:eastAsia="宋体" w:cs="宋体"/>
                <w:sz w:val="18"/>
                <w:szCs w:val="18"/>
              </w:rPr>
            </w:pPr>
          </w:p>
        </w:tc>
        <w:tc>
          <w:tcPr>
            <w:tcW w:w="1217"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GB18918-2002 《城镇污水处理厂污染物排放标准》一级A排放标准</w:t>
            </w:r>
          </w:p>
        </w:tc>
        <w:tc>
          <w:tcPr>
            <w:tcW w:w="1542"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水量：3923.01万吨；</w:t>
            </w:r>
          </w:p>
          <w:p>
            <w:pPr>
              <w:jc w:val="left"/>
              <w:rPr>
                <w:rFonts w:hint="eastAsia" w:ascii="宋体" w:hAnsi="宋体" w:eastAsia="宋体" w:cs="宋体"/>
                <w:sz w:val="18"/>
                <w:szCs w:val="18"/>
              </w:rPr>
            </w:pPr>
            <w:r>
              <w:rPr>
                <w:rFonts w:hint="eastAsia" w:ascii="宋体" w:hAnsi="宋体" w:eastAsia="宋体" w:cs="宋体"/>
                <w:sz w:val="18"/>
                <w:szCs w:val="18"/>
              </w:rPr>
              <w:t>COD：444吨；</w:t>
            </w:r>
          </w:p>
          <w:p>
            <w:pPr>
              <w:jc w:val="left"/>
              <w:rPr>
                <w:rFonts w:hint="eastAsia" w:ascii="宋体" w:hAnsi="宋体" w:eastAsia="宋体" w:cs="宋体"/>
                <w:sz w:val="18"/>
                <w:szCs w:val="18"/>
              </w:rPr>
            </w:pPr>
            <w:r>
              <w:rPr>
                <w:rFonts w:hint="eastAsia" w:ascii="宋体" w:hAnsi="宋体" w:eastAsia="宋体" w:cs="宋体"/>
                <w:sz w:val="18"/>
                <w:szCs w:val="18"/>
              </w:rPr>
              <w:t>氨氮：2.84吨；</w:t>
            </w:r>
          </w:p>
          <w:p>
            <w:pPr>
              <w:jc w:val="left"/>
              <w:rPr>
                <w:rFonts w:hint="eastAsia" w:ascii="宋体" w:hAnsi="宋体" w:eastAsia="宋体" w:cs="宋体"/>
                <w:sz w:val="18"/>
                <w:szCs w:val="18"/>
              </w:rPr>
            </w:pPr>
            <w:r>
              <w:rPr>
                <w:rFonts w:hint="eastAsia" w:ascii="宋体" w:hAnsi="宋体" w:eastAsia="宋体" w:cs="宋体"/>
                <w:sz w:val="18"/>
                <w:szCs w:val="18"/>
              </w:rPr>
              <w:t>总磷：10.9吨；</w:t>
            </w:r>
          </w:p>
          <w:p>
            <w:pPr>
              <w:jc w:val="left"/>
              <w:rPr>
                <w:rFonts w:hint="eastAsia" w:ascii="宋体" w:hAnsi="宋体" w:eastAsia="宋体" w:cs="宋体"/>
                <w:sz w:val="18"/>
                <w:szCs w:val="18"/>
              </w:rPr>
            </w:pPr>
            <w:r>
              <w:rPr>
                <w:rFonts w:hint="eastAsia" w:ascii="宋体" w:hAnsi="宋体" w:eastAsia="宋体" w:cs="宋体"/>
                <w:sz w:val="18"/>
                <w:szCs w:val="18"/>
              </w:rPr>
              <w:t>总氮：349吨；</w:t>
            </w:r>
          </w:p>
          <w:p>
            <w:pPr>
              <w:jc w:val="left"/>
              <w:rPr>
                <w:rFonts w:hint="eastAsia" w:ascii="宋体" w:hAnsi="宋体" w:eastAsia="宋体" w:cs="宋体"/>
                <w:sz w:val="18"/>
                <w:szCs w:val="18"/>
              </w:rPr>
            </w:pPr>
          </w:p>
          <w:p>
            <w:pPr>
              <w:jc w:val="left"/>
              <w:rPr>
                <w:rFonts w:hint="eastAsia" w:ascii="宋体" w:hAnsi="宋体" w:eastAsia="宋体" w:cs="宋体"/>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宋体" w:hAnsi="宋体" w:eastAsia="宋体" w:cs="宋体"/>
                <w:sz w:val="18"/>
                <w:szCs w:val="18"/>
              </w:rPr>
            </w:pPr>
            <w:r>
              <w:rPr>
                <w:rFonts w:hint="eastAsia" w:ascii="宋体" w:hAnsi="宋体" w:eastAsia="宋体" w:cs="宋体"/>
                <w:sz w:val="18"/>
                <w:szCs w:val="18"/>
              </w:rPr>
              <w:t>年排放量：COD≦2920吨，氨氮≦292吨，总氮≦876吨，总磷≦29.2吨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通辽市桑德水务有限公司 </w:t>
            </w:r>
          </w:p>
          <w:p>
            <w:pPr>
              <w:jc w:val="left"/>
              <w:rPr>
                <w:rFonts w:hint="eastAsia" w:ascii="宋体" w:hAnsi="宋体" w:eastAsia="宋体" w:cs="宋体"/>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COD、氨氮、总磷、总氮</w:t>
            </w:r>
          </w:p>
          <w:p>
            <w:pPr>
              <w:jc w:val="left"/>
              <w:rPr>
                <w:rFonts w:hint="eastAsia" w:ascii="宋体" w:hAnsi="宋体" w:eastAsia="宋体" w:cs="宋体"/>
                <w:sz w:val="18"/>
                <w:szCs w:val="18"/>
              </w:rPr>
            </w:pP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连续 排放 </w:t>
            </w:r>
          </w:p>
          <w:p>
            <w:pPr>
              <w:jc w:val="lef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厂区东南角 </w:t>
            </w:r>
          </w:p>
          <w:p>
            <w:pPr>
              <w:jc w:val="left"/>
              <w:rPr>
                <w:rFonts w:hint="eastAsia" w:ascii="宋体" w:hAnsi="宋体" w:eastAsia="宋体" w:cs="宋体"/>
                <w:sz w:val="18"/>
                <w:szCs w:val="18"/>
              </w:rPr>
            </w:pP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2021年1-6月平均值：</w:t>
            </w:r>
          </w:p>
          <w:p>
            <w:pPr>
              <w:jc w:val="left"/>
              <w:rPr>
                <w:rFonts w:hint="eastAsia" w:ascii="宋体" w:hAnsi="宋体" w:eastAsia="宋体" w:cs="宋体"/>
                <w:sz w:val="18"/>
                <w:szCs w:val="18"/>
              </w:rPr>
            </w:pPr>
            <w:r>
              <w:rPr>
                <w:rFonts w:hint="eastAsia" w:ascii="宋体" w:hAnsi="宋体" w:eastAsia="宋体" w:cs="宋体"/>
                <w:sz w:val="18"/>
                <w:szCs w:val="18"/>
              </w:rPr>
              <w:t>COD：28.511mg/l</w:t>
            </w:r>
          </w:p>
          <w:p>
            <w:pPr>
              <w:jc w:val="left"/>
              <w:rPr>
                <w:rFonts w:hint="eastAsia" w:ascii="宋体" w:hAnsi="宋体" w:eastAsia="宋体" w:cs="宋体"/>
                <w:sz w:val="18"/>
                <w:szCs w:val="18"/>
              </w:rPr>
            </w:pPr>
            <w:r>
              <w:rPr>
                <w:rFonts w:hint="eastAsia" w:ascii="宋体" w:hAnsi="宋体" w:eastAsia="宋体" w:cs="宋体"/>
                <w:sz w:val="18"/>
                <w:szCs w:val="18"/>
              </w:rPr>
              <w:t>氨氮：0.236mg/l</w:t>
            </w:r>
          </w:p>
          <w:p>
            <w:pPr>
              <w:jc w:val="left"/>
              <w:rPr>
                <w:rFonts w:hint="eastAsia" w:ascii="宋体" w:hAnsi="宋体" w:eastAsia="宋体" w:cs="宋体"/>
                <w:sz w:val="18"/>
                <w:szCs w:val="18"/>
              </w:rPr>
            </w:pPr>
            <w:r>
              <w:rPr>
                <w:rFonts w:hint="eastAsia" w:ascii="宋体" w:hAnsi="宋体" w:eastAsia="宋体" w:cs="宋体"/>
                <w:sz w:val="18"/>
                <w:szCs w:val="18"/>
              </w:rPr>
              <w:t>总磷：0.045mg/l</w:t>
            </w:r>
          </w:p>
          <w:p>
            <w:pPr>
              <w:jc w:val="left"/>
              <w:rPr>
                <w:rFonts w:hint="eastAsia" w:ascii="宋体" w:hAnsi="宋体" w:eastAsia="宋体" w:cs="宋体"/>
                <w:sz w:val="18"/>
                <w:szCs w:val="18"/>
              </w:rPr>
            </w:pPr>
            <w:r>
              <w:rPr>
                <w:rFonts w:hint="eastAsia" w:ascii="宋体" w:hAnsi="宋体" w:eastAsia="宋体" w:cs="宋体"/>
                <w:sz w:val="18"/>
                <w:szCs w:val="18"/>
              </w:rPr>
              <w:t>总氮：9.137mg/l</w:t>
            </w:r>
          </w:p>
          <w:p>
            <w:pPr>
              <w:jc w:val="left"/>
              <w:rPr>
                <w:rFonts w:hint="eastAsia" w:ascii="宋体" w:hAnsi="宋体" w:eastAsia="宋体" w:cs="宋体"/>
                <w:sz w:val="18"/>
                <w:szCs w:val="18"/>
              </w:rPr>
            </w:pP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《城镇污水处理厂污染物排放标准》一级A排放标准（GB18918-2002）</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2021年1-6月累计：</w:t>
            </w:r>
          </w:p>
          <w:p>
            <w:pPr>
              <w:jc w:val="left"/>
              <w:rPr>
                <w:rFonts w:hint="eastAsia" w:ascii="宋体" w:hAnsi="宋体" w:eastAsia="宋体" w:cs="宋体"/>
                <w:sz w:val="18"/>
                <w:szCs w:val="18"/>
              </w:rPr>
            </w:pPr>
            <w:r>
              <w:rPr>
                <w:rFonts w:hint="eastAsia" w:ascii="宋体" w:hAnsi="宋体" w:eastAsia="宋体" w:cs="宋体"/>
                <w:sz w:val="18"/>
                <w:szCs w:val="18"/>
              </w:rPr>
              <w:t>水量：389.1万吨；</w:t>
            </w:r>
          </w:p>
          <w:p>
            <w:pPr>
              <w:jc w:val="left"/>
              <w:rPr>
                <w:rFonts w:hint="eastAsia" w:ascii="宋体" w:hAnsi="宋体" w:eastAsia="宋体" w:cs="宋体"/>
                <w:sz w:val="18"/>
                <w:szCs w:val="18"/>
              </w:rPr>
            </w:pPr>
            <w:r>
              <w:rPr>
                <w:rFonts w:hint="eastAsia" w:ascii="宋体" w:hAnsi="宋体" w:eastAsia="宋体" w:cs="宋体"/>
                <w:sz w:val="18"/>
                <w:szCs w:val="18"/>
              </w:rPr>
              <w:t>COD：109.453吨；</w:t>
            </w:r>
          </w:p>
          <w:p>
            <w:pPr>
              <w:jc w:val="left"/>
              <w:rPr>
                <w:rFonts w:hint="eastAsia" w:ascii="宋体" w:hAnsi="宋体" w:eastAsia="宋体" w:cs="宋体"/>
                <w:sz w:val="18"/>
                <w:szCs w:val="18"/>
              </w:rPr>
            </w:pPr>
            <w:r>
              <w:rPr>
                <w:rFonts w:hint="eastAsia" w:ascii="宋体" w:hAnsi="宋体" w:eastAsia="宋体" w:cs="宋体"/>
                <w:sz w:val="18"/>
                <w:szCs w:val="18"/>
              </w:rPr>
              <w:t>氨氮：0.483吨；</w:t>
            </w:r>
          </w:p>
          <w:p>
            <w:pPr>
              <w:jc w:val="left"/>
              <w:rPr>
                <w:rFonts w:hint="eastAsia" w:ascii="宋体" w:hAnsi="宋体" w:eastAsia="宋体" w:cs="宋体"/>
                <w:sz w:val="18"/>
                <w:szCs w:val="18"/>
              </w:rPr>
            </w:pPr>
            <w:r>
              <w:rPr>
                <w:rFonts w:hint="eastAsia" w:ascii="宋体" w:hAnsi="宋体" w:eastAsia="宋体" w:cs="宋体"/>
                <w:sz w:val="18"/>
                <w:szCs w:val="18"/>
              </w:rPr>
              <w:t>总磷：0.137吨；</w:t>
            </w:r>
          </w:p>
          <w:p>
            <w:pPr>
              <w:jc w:val="left"/>
              <w:rPr>
                <w:rFonts w:hint="eastAsia" w:ascii="宋体" w:hAnsi="宋体" w:eastAsia="宋体" w:cs="宋体"/>
                <w:sz w:val="18"/>
                <w:szCs w:val="18"/>
              </w:rPr>
            </w:pPr>
            <w:r>
              <w:rPr>
                <w:rFonts w:hint="eastAsia" w:ascii="宋体" w:hAnsi="宋体" w:eastAsia="宋体" w:cs="宋体"/>
                <w:sz w:val="18"/>
                <w:szCs w:val="18"/>
              </w:rPr>
              <w:t>总氮：30.658吨；</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年核定排放量：COD：2737.5吨</w:t>
            </w:r>
          </w:p>
          <w:p>
            <w:pPr>
              <w:jc w:val="left"/>
              <w:rPr>
                <w:rFonts w:hint="eastAsia" w:ascii="宋体" w:hAnsi="宋体" w:eastAsia="宋体" w:cs="宋体"/>
                <w:sz w:val="18"/>
                <w:szCs w:val="18"/>
              </w:rPr>
            </w:pPr>
            <w:r>
              <w:rPr>
                <w:rFonts w:hint="eastAsia" w:ascii="宋体" w:hAnsi="宋体" w:eastAsia="宋体" w:cs="宋体"/>
                <w:sz w:val="18"/>
                <w:szCs w:val="18"/>
              </w:rPr>
              <w:t>氨氮：341.7吨</w:t>
            </w:r>
          </w:p>
          <w:p>
            <w:pPr>
              <w:jc w:val="left"/>
              <w:rPr>
                <w:rFonts w:hint="eastAsia" w:ascii="宋体" w:hAnsi="宋体" w:eastAsia="宋体" w:cs="宋体"/>
                <w:sz w:val="18"/>
                <w:szCs w:val="18"/>
              </w:rPr>
            </w:pPr>
            <w:r>
              <w:rPr>
                <w:rFonts w:hint="eastAsia" w:ascii="宋体" w:hAnsi="宋体" w:eastAsia="宋体" w:cs="宋体"/>
                <w:sz w:val="18"/>
                <w:szCs w:val="18"/>
              </w:rPr>
              <w:t>总磷：27.375吨</w:t>
            </w:r>
          </w:p>
          <w:p>
            <w:pPr>
              <w:jc w:val="left"/>
              <w:rPr>
                <w:rFonts w:hint="eastAsia" w:ascii="宋体" w:hAnsi="宋体" w:eastAsia="宋体" w:cs="宋体"/>
                <w:sz w:val="18"/>
                <w:szCs w:val="18"/>
              </w:rPr>
            </w:pPr>
            <w:r>
              <w:rPr>
                <w:rFonts w:hint="eastAsia" w:ascii="宋体" w:hAnsi="宋体" w:eastAsia="宋体" w:cs="宋体"/>
                <w:sz w:val="18"/>
                <w:szCs w:val="18"/>
              </w:rPr>
              <w:t>总氮821.25吨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中山市名城名德环保有限公司</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二氧化硫、氮氧化物、颗粒物</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废气：连续排放</w:t>
            </w:r>
          </w:p>
        </w:tc>
        <w:tc>
          <w:tcPr>
            <w:tcW w:w="61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厂区西北部</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二氧化硫:67mg/m³、氮氧化物:114mg/m³、颗粒物: 22mg/m³</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《危险废物焚烧污染控制标准》GB18484-2001，《恶臭污染物排放标准》GB14554-93</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2021年1-6月累计：二氧化硫：0.971吨、氮氧化物：2.005吨、颗粒物：0.259吨；</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二氧化硫：11.088吨、氮氧化物：17.1吨、颗粒物：2.957吨；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兰溪桑德水务有限公司</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COD、氨氮、总磷、总氮</w:t>
            </w:r>
          </w:p>
          <w:p>
            <w:pPr>
              <w:jc w:val="left"/>
              <w:rPr>
                <w:rFonts w:hint="eastAsia" w:ascii="宋体" w:hAnsi="宋体" w:eastAsia="宋体" w:cs="宋体"/>
                <w:sz w:val="18"/>
                <w:szCs w:val="18"/>
              </w:rPr>
            </w:pP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连续 排放 </w:t>
            </w:r>
          </w:p>
          <w:p>
            <w:pPr>
              <w:jc w:val="lef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厂区北侧</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2021年1-6月均值：COD为34.3mg/l，氨氮为0.714mg/l，总磷为0.164mg/l，总氮为8.13mg/l</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《城镇污水处理厂污染物排放标准》一级A排放标准（GB18918-2002）</w:t>
            </w: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2021年1-6月累计：水量1499.1436万吨，COD为514吨，氨氮为10.7吨，总磷为2.45吨，总氮为121.85吨。</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年核定水量3650万吨，COD1825吨，氨氮182.5吨，总磷18.25吨，总氮547.5吨。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怀宁润天水务环境科技有限公司（经开区污水处理厂）</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COD、氨氮总磷、总氮</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连续排放</w:t>
            </w:r>
          </w:p>
        </w:tc>
        <w:tc>
          <w:tcPr>
            <w:tcW w:w="61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经度：116°50′0.10″  纬度：30°45′43.20″</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2021年1-6月均值：COD：15.45 mg/l，氨氮：0.31 mg/l，总磷：0.08mg/l，总氮：7.44 mg/l</w:t>
            </w:r>
          </w:p>
        </w:tc>
        <w:tc>
          <w:tcPr>
            <w:tcW w:w="121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GB18918-2002 《城镇污水处 理厂污染物排 放标准》一级 A 排放标准</w:t>
            </w:r>
          </w:p>
          <w:p>
            <w:pPr>
              <w:jc w:val="left"/>
              <w:rPr>
                <w:rFonts w:hint="eastAsia" w:ascii="宋体" w:hAnsi="宋体" w:eastAsia="宋体" w:cs="宋体"/>
                <w:sz w:val="18"/>
                <w:szCs w:val="18"/>
              </w:rPr>
            </w:pPr>
          </w:p>
        </w:tc>
        <w:tc>
          <w:tcPr>
            <w:tcW w:w="1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2021年1-6月累计：水量92.58万吨，COD为14.63吨，氨氮为0.25吨，总磷为0.07吨，总氮为5.65吨。</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COD：182.5吨</w:t>
            </w:r>
          </w:p>
          <w:p>
            <w:pPr>
              <w:jc w:val="left"/>
              <w:rPr>
                <w:rFonts w:hint="eastAsia" w:ascii="宋体" w:hAnsi="宋体" w:eastAsia="宋体" w:cs="宋体"/>
                <w:sz w:val="18"/>
                <w:szCs w:val="18"/>
              </w:rPr>
            </w:pPr>
          </w:p>
          <w:p>
            <w:pPr>
              <w:jc w:val="left"/>
              <w:rPr>
                <w:rFonts w:hint="eastAsia" w:ascii="宋体" w:hAnsi="宋体" w:eastAsia="宋体" w:cs="宋体"/>
                <w:sz w:val="18"/>
                <w:szCs w:val="18"/>
              </w:rPr>
            </w:pPr>
            <w:r>
              <w:rPr>
                <w:rFonts w:hint="eastAsia" w:ascii="宋体" w:hAnsi="宋体" w:eastAsia="宋体" w:cs="宋体"/>
                <w:sz w:val="18"/>
                <w:szCs w:val="18"/>
              </w:rPr>
              <w:t>氨氮：10.95吨</w:t>
            </w:r>
          </w:p>
          <w:p>
            <w:pPr>
              <w:jc w:val="left"/>
              <w:rPr>
                <w:rFonts w:hint="eastAsia" w:ascii="宋体" w:hAnsi="宋体" w:eastAsia="宋体" w:cs="宋体"/>
                <w:sz w:val="18"/>
                <w:szCs w:val="18"/>
              </w:rPr>
            </w:pPr>
          </w:p>
          <w:p>
            <w:pPr>
              <w:jc w:val="left"/>
              <w:rPr>
                <w:rFonts w:hint="eastAsia" w:ascii="宋体" w:hAnsi="宋体" w:eastAsia="宋体" w:cs="宋体"/>
                <w:sz w:val="18"/>
                <w:szCs w:val="18"/>
              </w:rPr>
            </w:pPr>
            <w:r>
              <w:rPr>
                <w:rFonts w:hint="eastAsia" w:ascii="宋体" w:hAnsi="宋体" w:eastAsia="宋体" w:cs="宋体"/>
                <w:sz w:val="18"/>
                <w:szCs w:val="18"/>
              </w:rPr>
              <w:t>总磷：1.1吨</w:t>
            </w:r>
          </w:p>
          <w:p>
            <w:pPr>
              <w:jc w:val="left"/>
              <w:rPr>
                <w:rFonts w:hint="eastAsia" w:ascii="宋体" w:hAnsi="宋体" w:eastAsia="宋体" w:cs="宋体"/>
                <w:sz w:val="18"/>
                <w:szCs w:val="18"/>
              </w:rPr>
            </w:pPr>
          </w:p>
          <w:p>
            <w:pPr>
              <w:jc w:val="left"/>
              <w:rPr>
                <w:rFonts w:hint="eastAsia" w:ascii="宋体" w:hAnsi="宋体" w:eastAsia="宋体" w:cs="宋体"/>
                <w:sz w:val="18"/>
                <w:szCs w:val="18"/>
              </w:rPr>
            </w:pPr>
            <w:r>
              <w:rPr>
                <w:rFonts w:hint="eastAsia" w:ascii="宋体" w:hAnsi="宋体" w:eastAsia="宋体" w:cs="宋体"/>
                <w:sz w:val="18"/>
                <w:szCs w:val="18"/>
              </w:rPr>
              <w:t>总氮：54.75吨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spacing w:beforeLines="0" w:afterLines="0"/>
        <w:jc w:val="left"/>
        <w:rPr>
          <w:rFonts w:hint="eastAsia" w:ascii="宋体" w:hAnsi="宋体" w:cs="宋体"/>
          <w:sz w:val="24"/>
          <w:szCs w:val="18"/>
          <w:lang w:val="zh-CN" w:bidi="ar-SA"/>
        </w:rPr>
      </w:pPr>
      <w:r>
        <w:rPr>
          <w:rFonts w:hint="eastAsia" w:ascii="宋体" w:hAnsi="宋体" w:cs="宋体"/>
          <w:sz w:val="24"/>
          <w:szCs w:val="18"/>
          <w:lang w:val="zh-CN" w:bidi="ar-SA"/>
        </w:rPr>
        <w:t>注</w:t>
      </w:r>
      <w:r>
        <w:rPr>
          <w:rFonts w:hint="default" w:ascii="宋体" w:hAnsi="宋体" w:cs="宋体"/>
          <w:sz w:val="24"/>
          <w:szCs w:val="18"/>
          <w:lang w:val="zh-CN" w:bidi="ar-SA"/>
        </w:rPr>
        <w:t>：</w:t>
      </w:r>
      <w:r>
        <w:rPr>
          <w:rFonts w:hint="eastAsia" w:ascii="宋体" w:hAnsi="宋体" w:cs="宋体"/>
          <w:sz w:val="24"/>
          <w:szCs w:val="18"/>
          <w:lang w:val="zh-CN" w:bidi="ar-SA"/>
        </w:rPr>
        <w:t>济宁中山公用水务有限公司为</w:t>
      </w:r>
      <w:r>
        <w:rPr>
          <w:rFonts w:hint="default" w:ascii="宋体" w:hAnsi="宋体" w:cs="宋体"/>
          <w:sz w:val="24"/>
          <w:szCs w:val="18"/>
          <w:lang w:val="zh-CN" w:bidi="ar-SA"/>
        </w:rPr>
        <w:t>公司参股公司，</w:t>
      </w:r>
      <w:r>
        <w:rPr>
          <w:rFonts w:hint="eastAsia" w:ascii="宋体" w:hAnsi="宋体" w:cs="宋体"/>
          <w:sz w:val="24"/>
          <w:szCs w:val="18"/>
          <w:lang w:val="zh-CN" w:bidi="ar-SA"/>
        </w:rPr>
        <w:t>公司持有其</w:t>
      </w:r>
      <w:r>
        <w:rPr>
          <w:rFonts w:hint="default" w:ascii="宋体" w:hAnsi="宋体" w:cs="宋体"/>
          <w:sz w:val="24"/>
          <w:szCs w:val="18"/>
          <w:lang w:val="zh-CN" w:bidi="ar-SA"/>
        </w:rPr>
        <w:t>49%</w:t>
      </w:r>
      <w:r>
        <w:rPr>
          <w:rFonts w:hint="eastAsia" w:ascii="宋体" w:hAnsi="宋体" w:cs="宋体"/>
          <w:sz w:val="24"/>
          <w:szCs w:val="18"/>
          <w:lang w:val="zh-CN" w:bidi="ar-SA"/>
        </w:rPr>
        <w:t>股权。</w:t>
      </w:r>
    </w:p>
    <w:p>
      <w:pPr>
        <w:pStyle w:val="10"/>
        <w:spacing w:before="0" w:beforeLines="-2147483648" w:after="0" w:afterLines="-2147483648" w:line="360" w:lineRule="auto"/>
        <w:outlineLvl w:val="2"/>
        <w:rPr>
          <w:rFonts w:hint="eastAsia" w:ascii="宋体" w:hAnsi="宋体"/>
          <w:sz w:val="24"/>
          <w:szCs w:val="22"/>
          <w:lang w:val="zh-CN" w:bidi="ar-SA"/>
        </w:rPr>
      </w:pPr>
      <w:r>
        <w:rPr>
          <w:rFonts w:hint="eastAsia" w:ascii="宋体" w:hAnsi="宋体"/>
          <w:sz w:val="24"/>
          <w:szCs w:val="22"/>
          <w:lang w:val="zh-CN" w:bidi="ar-SA"/>
        </w:rPr>
        <w:t>（</w:t>
      </w:r>
      <w:r>
        <w:rPr>
          <w:rFonts w:hint="eastAsia" w:ascii="宋体" w:hAnsi="宋体"/>
          <w:sz w:val="24"/>
          <w:szCs w:val="22"/>
          <w:lang w:val="en-US" w:eastAsia="zh-CN" w:bidi="ar-SA"/>
        </w:rPr>
        <w:t>1</w:t>
      </w:r>
      <w:r>
        <w:rPr>
          <w:rFonts w:hint="eastAsia" w:ascii="宋体" w:hAnsi="宋体"/>
          <w:sz w:val="24"/>
          <w:szCs w:val="22"/>
          <w:lang w:val="zh-CN" w:bidi="ar-SA"/>
        </w:rPr>
        <w:t>）防治污染设施的建设和运行情况</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中山市污水处理有限公司：污水处理设施正常运行，污水处理设施运行稳定，出水稳定达标。2021年6月完成污泥储存塔的建设并投入使用，有效提高污泥外运效率，保障系统正常运行</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市珍家山污水处理有限公司：污水处理设施正常运行，污水处理设施运行稳定，出水稳定达标。2021年6月完成除臭系统改造项目主体工程并投入使用，采用生物除臭工艺处理污水处理过程中的废气，监测结果表明其处理效果较为理想。</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黄圃污水公司提标改造项目工程已于</w:t>
      </w:r>
      <w:r>
        <w:rPr>
          <w:rFonts w:hint="default" w:ascii="宋体" w:hAnsi="宋体"/>
          <w:sz w:val="24"/>
          <w:szCs w:val="22"/>
          <w:lang w:val="zh-CN" w:bidi="ar-SA"/>
        </w:rPr>
        <w:t>2019</w:t>
      </w:r>
      <w:r>
        <w:rPr>
          <w:rFonts w:hint="eastAsia" w:ascii="宋体" w:hAnsi="宋体"/>
          <w:sz w:val="24"/>
          <w:szCs w:val="22"/>
          <w:lang w:val="zh-CN" w:bidi="ar-SA"/>
        </w:rPr>
        <w:t>年</w:t>
      </w:r>
      <w:r>
        <w:rPr>
          <w:rFonts w:hint="default" w:ascii="宋体" w:hAnsi="宋体"/>
          <w:sz w:val="24"/>
          <w:szCs w:val="22"/>
          <w:lang w:val="zh-CN" w:bidi="ar-SA"/>
        </w:rPr>
        <w:t>12</w:t>
      </w:r>
      <w:r>
        <w:rPr>
          <w:rFonts w:hint="eastAsia" w:ascii="宋体" w:hAnsi="宋体"/>
          <w:sz w:val="24"/>
          <w:szCs w:val="22"/>
          <w:lang w:val="zh-CN" w:bidi="ar-SA"/>
        </w:rPr>
        <w:t>月完成竣工验收。自投入运营以来，污水处理设施正常运行，通过加强对工艺的监控和调整，设备维护保养、日常巡查等措施，保证出水水质达到排放标准。</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中山市天乙能源有限公司：三期项目</w:t>
      </w:r>
      <w:r>
        <w:rPr>
          <w:rFonts w:hint="default" w:ascii="宋体" w:hAnsi="宋体"/>
          <w:sz w:val="24"/>
          <w:szCs w:val="22"/>
          <w:lang w:val="zh-CN" w:bidi="ar-SA"/>
        </w:rPr>
        <w:t>3#</w:t>
      </w:r>
      <w:r>
        <w:rPr>
          <w:rFonts w:hint="eastAsia" w:ascii="宋体" w:hAnsi="宋体"/>
          <w:sz w:val="24"/>
          <w:szCs w:val="22"/>
          <w:lang w:val="zh-CN" w:bidi="ar-SA"/>
        </w:rPr>
        <w:t>、</w:t>
      </w:r>
      <w:r>
        <w:rPr>
          <w:rFonts w:hint="default" w:ascii="宋体" w:hAnsi="宋体"/>
          <w:sz w:val="24"/>
          <w:szCs w:val="22"/>
          <w:lang w:val="zh-CN" w:bidi="ar-SA"/>
        </w:rPr>
        <w:t>4#</w:t>
      </w:r>
      <w:r>
        <w:rPr>
          <w:rFonts w:hint="eastAsia" w:ascii="宋体" w:hAnsi="宋体"/>
          <w:sz w:val="24"/>
          <w:szCs w:val="22"/>
          <w:lang w:val="zh-CN" w:bidi="ar-SA"/>
        </w:rPr>
        <w:t>焚烧炉生产线自</w:t>
      </w:r>
      <w:r>
        <w:rPr>
          <w:rFonts w:hint="default" w:ascii="宋体" w:hAnsi="宋体"/>
          <w:sz w:val="24"/>
          <w:szCs w:val="22"/>
          <w:lang w:val="zh-CN" w:bidi="ar-SA"/>
        </w:rPr>
        <w:t>2019</w:t>
      </w:r>
      <w:r>
        <w:rPr>
          <w:rFonts w:hint="eastAsia" w:ascii="宋体" w:hAnsi="宋体"/>
          <w:sz w:val="24"/>
          <w:szCs w:val="22"/>
          <w:lang w:val="zh-CN" w:bidi="ar-SA"/>
        </w:rPr>
        <w:t>年</w:t>
      </w:r>
      <w:r>
        <w:rPr>
          <w:rFonts w:hint="default" w:ascii="宋体" w:hAnsi="宋体"/>
          <w:sz w:val="24"/>
          <w:szCs w:val="22"/>
          <w:lang w:val="zh-CN" w:bidi="ar-SA"/>
        </w:rPr>
        <w:t>12</w:t>
      </w:r>
      <w:r>
        <w:rPr>
          <w:rFonts w:hint="eastAsia" w:ascii="宋体" w:hAnsi="宋体"/>
          <w:sz w:val="24"/>
          <w:szCs w:val="22"/>
          <w:lang w:val="zh-CN" w:bidi="ar-SA"/>
        </w:rPr>
        <w:t>月投入使用，设施运行稳定，排放口排放指标均达到国家标准。渗滤液处理设施投入试运行，水质达标排放。</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济宁中山公用水务有限公司污水分公司</w:t>
      </w:r>
      <w:r>
        <w:rPr>
          <w:rFonts w:hint="default" w:ascii="宋体" w:hAnsi="宋体"/>
          <w:sz w:val="24"/>
          <w:szCs w:val="22"/>
          <w:lang w:val="zh-CN" w:bidi="ar-SA"/>
        </w:rPr>
        <w:t>:</w:t>
      </w:r>
      <w:r>
        <w:rPr>
          <w:rFonts w:hint="eastAsia" w:ascii="宋体" w:hAnsi="宋体"/>
          <w:sz w:val="24"/>
          <w:szCs w:val="22"/>
          <w:lang w:val="zh-CN" w:bidi="ar-SA"/>
        </w:rPr>
        <w:t>自投入运营以来，建立健全了管理架构，完善了管理制度和运行操作规程，污水处理设施正常运行，实现经济效益和节约能源的效果，充分发挥了良好的生态保护和节能减排效能，出水水质达到排放标准，且运行稳定。</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通辽市桑德水务有限公司：自投入运营以来，建立健全了管理架构，完善了管理制度和运行操作规程，污水处理设施正常运行，实现经济效益和节约能源的效果，充分发挥了良好的生态保护和节能减排效能，出水水质达到排放标准，运行平稳。</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市名城名德环保有限公司：自投入运营以来，环保设施设施正常运行，建立健全了管理架构，完善了管理制度和操作规程，充分发挥了良好的生态保护和节能减排效能，排放口排放指标均达到国家标准，且运行稳定。</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兰溪桑德水务有限公司：自投入运营以来，建立健全了管理架构，完善了管理制度和运行操作规程，污水处理设施正常运行，实现经济效益和节约能源的效果，充分发挥了良好的生态保护和节能减排效能，出水水质达到排放标准，且运行稳定。</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怀宁润天水务环境有限公司：经开区污水处理厂自投入试运营以来，本公司建立健全了管理架构，完善了管理制度和运行操作规程，污水处理设施正常运行，污水处理设施运行稳定，出水稳定达标。</w:t>
      </w:r>
    </w:p>
    <w:p>
      <w:pPr>
        <w:pStyle w:val="10"/>
        <w:spacing w:before="0" w:beforeLines="-2147483648" w:after="0" w:afterLines="-2147483648" w:line="360" w:lineRule="auto"/>
        <w:outlineLvl w:val="2"/>
        <w:rPr>
          <w:rFonts w:hint="eastAsia" w:ascii="宋体" w:hAnsi="宋体"/>
          <w:sz w:val="24"/>
          <w:szCs w:val="22"/>
          <w:lang w:val="zh-CN" w:bidi="ar-SA"/>
        </w:rPr>
      </w:pPr>
      <w:r>
        <w:rPr>
          <w:rFonts w:hint="eastAsia" w:ascii="宋体" w:hAnsi="宋体"/>
          <w:sz w:val="24"/>
          <w:szCs w:val="22"/>
          <w:lang w:val="zh-CN" w:bidi="ar-SA"/>
        </w:rPr>
        <w:t>（</w:t>
      </w:r>
      <w:r>
        <w:rPr>
          <w:rFonts w:hint="eastAsia" w:ascii="宋体" w:hAnsi="宋体"/>
          <w:sz w:val="24"/>
          <w:szCs w:val="22"/>
          <w:lang w:val="en-US" w:eastAsia="zh-CN" w:bidi="ar-SA"/>
        </w:rPr>
        <w:t>2</w:t>
      </w:r>
      <w:r>
        <w:rPr>
          <w:rFonts w:hint="eastAsia" w:ascii="宋体" w:hAnsi="宋体"/>
          <w:sz w:val="24"/>
          <w:szCs w:val="22"/>
          <w:lang w:val="zh-CN" w:bidi="ar-SA"/>
        </w:rPr>
        <w:t>）建设项目环境影响评价及其他环境保护行政许可情况</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中山市污水处理有限公司：具有环境影响评价报告及相关批复（中环</w:t>
      </w:r>
      <w:r>
        <w:rPr>
          <w:rFonts w:hint="default" w:ascii="宋体" w:hAnsi="宋体"/>
          <w:sz w:val="24"/>
          <w:szCs w:val="22"/>
          <w:lang w:val="zh-CN" w:bidi="ar-SA"/>
        </w:rPr>
        <w:t>[1998]28</w:t>
      </w:r>
      <w:r>
        <w:rPr>
          <w:rFonts w:hint="eastAsia" w:ascii="宋体" w:hAnsi="宋体"/>
          <w:sz w:val="24"/>
          <w:szCs w:val="22"/>
          <w:lang w:val="zh-CN" w:bidi="ar-SA"/>
        </w:rPr>
        <w:t>号、中环建</w:t>
      </w:r>
      <w:r>
        <w:rPr>
          <w:rFonts w:hint="default" w:ascii="宋体" w:hAnsi="宋体"/>
          <w:sz w:val="24"/>
          <w:szCs w:val="22"/>
          <w:lang w:val="zh-CN" w:bidi="ar-SA"/>
        </w:rPr>
        <w:t>[2004]24</w:t>
      </w:r>
      <w:r>
        <w:rPr>
          <w:rFonts w:hint="eastAsia" w:ascii="宋体" w:hAnsi="宋体"/>
          <w:sz w:val="24"/>
          <w:szCs w:val="22"/>
          <w:lang w:val="zh-CN" w:bidi="ar-SA"/>
        </w:rPr>
        <w:t>号），于</w:t>
      </w:r>
      <w:r>
        <w:rPr>
          <w:rFonts w:hint="default" w:ascii="宋体" w:hAnsi="宋体"/>
          <w:sz w:val="24"/>
          <w:szCs w:val="22"/>
          <w:lang w:val="zh-CN" w:bidi="ar-SA"/>
        </w:rPr>
        <w:t>2019</w:t>
      </w:r>
      <w:r>
        <w:rPr>
          <w:rFonts w:hint="eastAsia" w:ascii="宋体" w:hAnsi="宋体"/>
          <w:sz w:val="24"/>
          <w:szCs w:val="22"/>
          <w:lang w:val="zh-CN" w:bidi="ar-SA"/>
        </w:rPr>
        <w:t>年</w:t>
      </w:r>
      <w:r>
        <w:rPr>
          <w:rFonts w:hint="default" w:ascii="宋体" w:hAnsi="宋体"/>
          <w:sz w:val="24"/>
          <w:szCs w:val="22"/>
          <w:lang w:val="zh-CN" w:bidi="ar-SA"/>
        </w:rPr>
        <w:t>6</w:t>
      </w:r>
      <w:r>
        <w:rPr>
          <w:rFonts w:hint="eastAsia" w:ascii="宋体" w:hAnsi="宋体"/>
          <w:sz w:val="24"/>
          <w:szCs w:val="22"/>
          <w:lang w:val="zh-CN" w:bidi="ar-SA"/>
        </w:rPr>
        <w:t>月换领排污许可证，证书编号为：</w:t>
      </w:r>
      <w:r>
        <w:rPr>
          <w:rFonts w:hint="default" w:ascii="宋体" w:hAnsi="宋体"/>
          <w:sz w:val="24"/>
          <w:szCs w:val="22"/>
          <w:lang w:val="zh-CN" w:bidi="ar-SA"/>
        </w:rPr>
        <w:t>91442000282116035K001Y</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中山市珍家山污水处理有限公司：具有环境影响评价报告及相关批复（粤环函</w:t>
      </w:r>
      <w:r>
        <w:rPr>
          <w:rFonts w:hint="default" w:ascii="宋体" w:hAnsi="宋体"/>
          <w:sz w:val="24"/>
          <w:szCs w:val="22"/>
          <w:lang w:val="zh-CN" w:bidi="ar-SA"/>
        </w:rPr>
        <w:t>[2005]376</w:t>
      </w:r>
      <w:r>
        <w:rPr>
          <w:rFonts w:hint="eastAsia" w:ascii="宋体" w:hAnsi="宋体"/>
          <w:sz w:val="24"/>
          <w:szCs w:val="22"/>
          <w:lang w:val="zh-CN" w:bidi="ar-SA"/>
        </w:rPr>
        <w:t>号），于</w:t>
      </w:r>
      <w:r>
        <w:rPr>
          <w:rFonts w:hint="default" w:ascii="宋体" w:hAnsi="宋体"/>
          <w:sz w:val="24"/>
          <w:szCs w:val="22"/>
          <w:lang w:val="zh-CN" w:bidi="ar-SA"/>
        </w:rPr>
        <w:t>2019</w:t>
      </w:r>
      <w:r>
        <w:rPr>
          <w:rFonts w:hint="eastAsia" w:ascii="宋体" w:hAnsi="宋体"/>
          <w:sz w:val="24"/>
          <w:szCs w:val="22"/>
          <w:lang w:val="zh-CN" w:bidi="ar-SA"/>
        </w:rPr>
        <w:t>年</w:t>
      </w:r>
      <w:r>
        <w:rPr>
          <w:rFonts w:hint="default" w:ascii="宋体" w:hAnsi="宋体"/>
          <w:sz w:val="24"/>
          <w:szCs w:val="22"/>
          <w:lang w:val="zh-CN" w:bidi="ar-SA"/>
        </w:rPr>
        <w:t>6</w:t>
      </w:r>
      <w:r>
        <w:rPr>
          <w:rFonts w:hint="eastAsia" w:ascii="宋体" w:hAnsi="宋体"/>
          <w:sz w:val="24"/>
          <w:szCs w:val="22"/>
          <w:lang w:val="zh-CN" w:bidi="ar-SA"/>
        </w:rPr>
        <w:t>月换领排污许可证，证书编号为：</w:t>
      </w:r>
      <w:r>
        <w:rPr>
          <w:rFonts w:hint="default" w:ascii="宋体" w:hAnsi="宋体"/>
          <w:sz w:val="24"/>
          <w:szCs w:val="22"/>
          <w:lang w:val="zh-CN" w:bidi="ar-SA"/>
        </w:rPr>
        <w:t>91442000770152369G001V</w:t>
      </w:r>
      <w:r>
        <w:rPr>
          <w:rFonts w:hint="eastAsia" w:ascii="宋体" w:hAnsi="宋体"/>
          <w:sz w:val="24"/>
          <w:szCs w:val="22"/>
          <w:lang w:val="zh-CN" w:bidi="ar-SA"/>
        </w:rPr>
        <w:t>。</w:t>
      </w:r>
      <w:r>
        <w:rPr>
          <w:rFonts w:hint="default" w:ascii="宋体" w:hAnsi="宋体"/>
          <w:sz w:val="24"/>
          <w:szCs w:val="22"/>
          <w:lang w:val="zh-CN" w:bidi="ar-SA"/>
        </w:rPr>
        <w:t xml:space="preserve"> </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中山公用黄圃污水处理有限公司：具有环境影响评价报告（中环建表［2006］0679号和中环建表［2009］0554号），并于</w:t>
      </w:r>
      <w:r>
        <w:rPr>
          <w:rFonts w:hint="default" w:ascii="宋体" w:hAnsi="宋体"/>
          <w:sz w:val="24"/>
          <w:szCs w:val="22"/>
          <w:lang w:val="zh-CN" w:bidi="ar-SA"/>
        </w:rPr>
        <w:t>2019</w:t>
      </w:r>
      <w:r>
        <w:rPr>
          <w:rFonts w:hint="eastAsia" w:ascii="宋体" w:hAnsi="宋体"/>
          <w:sz w:val="24"/>
          <w:szCs w:val="22"/>
          <w:lang w:val="zh-CN" w:bidi="ar-SA"/>
        </w:rPr>
        <w:t>年</w:t>
      </w:r>
      <w:r>
        <w:rPr>
          <w:rFonts w:hint="default" w:ascii="宋体" w:hAnsi="宋体"/>
          <w:sz w:val="24"/>
          <w:szCs w:val="22"/>
          <w:lang w:val="zh-CN" w:bidi="ar-SA"/>
        </w:rPr>
        <w:t>9</w:t>
      </w:r>
      <w:r>
        <w:rPr>
          <w:rFonts w:hint="eastAsia" w:ascii="宋体" w:hAnsi="宋体"/>
          <w:sz w:val="24"/>
          <w:szCs w:val="22"/>
          <w:lang w:val="zh-CN" w:bidi="ar-SA"/>
        </w:rPr>
        <w:t>月换领排污许可证，证书编号为：</w:t>
      </w:r>
      <w:r>
        <w:rPr>
          <w:rFonts w:hint="default" w:ascii="宋体" w:hAnsi="宋体"/>
          <w:sz w:val="24"/>
          <w:szCs w:val="22"/>
          <w:lang w:val="zh-CN" w:bidi="ar-SA"/>
        </w:rPr>
        <w:t>91442000MA4UTUU53D001Q</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中山市天乙能源有限公司：按规定要求办结各项手续和环境保护行政许可证书，开展完成环境影响评价报告（中环建</w:t>
      </w:r>
      <w:r>
        <w:rPr>
          <w:rFonts w:hint="default" w:ascii="宋体" w:hAnsi="宋体"/>
          <w:sz w:val="24"/>
          <w:szCs w:val="22"/>
          <w:lang w:val="zh-CN" w:bidi="ar-SA"/>
        </w:rPr>
        <w:t>[2005]63</w:t>
      </w:r>
      <w:r>
        <w:rPr>
          <w:rFonts w:hint="eastAsia" w:ascii="宋体" w:hAnsi="宋体"/>
          <w:sz w:val="24"/>
          <w:szCs w:val="22"/>
          <w:lang w:val="zh-CN" w:bidi="ar-SA"/>
        </w:rPr>
        <w:t>号、中环建</w:t>
      </w:r>
      <w:r>
        <w:rPr>
          <w:rFonts w:hint="default" w:ascii="宋体" w:hAnsi="宋体"/>
          <w:sz w:val="24"/>
          <w:szCs w:val="22"/>
          <w:lang w:val="zh-CN" w:bidi="ar-SA"/>
        </w:rPr>
        <w:t>[2005]64</w:t>
      </w:r>
      <w:r>
        <w:rPr>
          <w:rFonts w:hint="eastAsia" w:ascii="宋体" w:hAnsi="宋体"/>
          <w:sz w:val="24"/>
          <w:szCs w:val="22"/>
          <w:lang w:val="zh-CN" w:bidi="ar-SA"/>
        </w:rPr>
        <w:t>号、中环建</w:t>
      </w:r>
      <w:r>
        <w:rPr>
          <w:rFonts w:hint="default" w:ascii="宋体" w:hAnsi="宋体"/>
          <w:sz w:val="24"/>
          <w:szCs w:val="22"/>
          <w:lang w:val="zh-CN" w:bidi="ar-SA"/>
        </w:rPr>
        <w:t>[2005]65</w:t>
      </w:r>
      <w:r>
        <w:rPr>
          <w:rFonts w:hint="eastAsia" w:ascii="宋体" w:hAnsi="宋体"/>
          <w:sz w:val="24"/>
          <w:szCs w:val="22"/>
          <w:lang w:val="zh-CN" w:bidi="ar-SA"/>
        </w:rPr>
        <w:t>号、中环建书</w:t>
      </w:r>
      <w:r>
        <w:rPr>
          <w:rFonts w:hint="default" w:ascii="宋体" w:hAnsi="宋体"/>
          <w:sz w:val="24"/>
          <w:szCs w:val="22"/>
          <w:lang w:val="zh-CN" w:bidi="ar-SA"/>
        </w:rPr>
        <w:t>[2008]0041</w:t>
      </w:r>
      <w:r>
        <w:rPr>
          <w:rFonts w:hint="eastAsia" w:ascii="宋体" w:hAnsi="宋体"/>
          <w:sz w:val="24"/>
          <w:szCs w:val="22"/>
          <w:lang w:val="zh-CN" w:bidi="ar-SA"/>
        </w:rPr>
        <w:t>号、中环建书</w:t>
      </w:r>
      <w:r>
        <w:rPr>
          <w:rFonts w:hint="default" w:ascii="宋体" w:hAnsi="宋体"/>
          <w:sz w:val="24"/>
          <w:szCs w:val="22"/>
          <w:lang w:val="zh-CN" w:bidi="ar-SA"/>
        </w:rPr>
        <w:t>[2017]0047</w:t>
      </w:r>
      <w:r>
        <w:rPr>
          <w:rFonts w:hint="eastAsia" w:ascii="宋体" w:hAnsi="宋体"/>
          <w:sz w:val="24"/>
          <w:szCs w:val="22"/>
          <w:lang w:val="zh-CN" w:bidi="ar-SA"/>
        </w:rPr>
        <w:t>号）、完成项目竣工验收（中环验表</w:t>
      </w:r>
      <w:r>
        <w:rPr>
          <w:rFonts w:hint="default" w:ascii="宋体" w:hAnsi="宋体"/>
          <w:sz w:val="24"/>
          <w:szCs w:val="22"/>
          <w:lang w:val="zh-CN" w:bidi="ar-SA"/>
        </w:rPr>
        <w:t>[2010]000373</w:t>
      </w:r>
      <w:r>
        <w:rPr>
          <w:rFonts w:hint="eastAsia" w:ascii="宋体" w:hAnsi="宋体"/>
          <w:sz w:val="24"/>
          <w:szCs w:val="22"/>
          <w:lang w:val="zh-CN" w:bidi="ar-SA"/>
        </w:rPr>
        <w:t>号），申请办理取得国家污染物排放许可证（证书编号：</w:t>
      </w:r>
      <w:r>
        <w:rPr>
          <w:rFonts w:hint="default" w:ascii="宋体" w:hAnsi="宋体"/>
          <w:sz w:val="24"/>
          <w:szCs w:val="22"/>
          <w:lang w:val="zh-CN" w:bidi="ar-SA"/>
        </w:rPr>
        <w:t>91442000783850019J001C</w:t>
      </w:r>
      <w:r>
        <w:rPr>
          <w:rFonts w:hint="eastAsia" w:ascii="宋体" w:hAnsi="宋体"/>
          <w:sz w:val="24"/>
          <w:szCs w:val="22"/>
          <w:lang w:val="zh-CN" w:bidi="ar-SA"/>
        </w:rPr>
        <w:t>）等。</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济宁中山公用水务有限公司具有环境影响评价报告（环境影响评价审批文件文号：鲁环管二</w:t>
      </w:r>
      <w:r>
        <w:rPr>
          <w:rFonts w:hint="default" w:ascii="宋体" w:hAnsi="宋体"/>
          <w:sz w:val="24"/>
          <w:szCs w:val="22"/>
          <w:lang w:val="zh-CN" w:bidi="ar-SA"/>
        </w:rPr>
        <w:t>[1994]8</w:t>
      </w:r>
      <w:r>
        <w:rPr>
          <w:rFonts w:hint="eastAsia" w:ascii="宋体" w:hAnsi="宋体"/>
          <w:sz w:val="24"/>
          <w:szCs w:val="22"/>
          <w:lang w:val="zh-CN" w:bidi="ar-SA"/>
        </w:rPr>
        <w:t>号；鲁环审</w:t>
      </w:r>
      <w:r>
        <w:rPr>
          <w:rFonts w:hint="default" w:ascii="宋体" w:hAnsi="宋体"/>
          <w:sz w:val="24"/>
          <w:szCs w:val="22"/>
          <w:lang w:val="zh-CN" w:bidi="ar-SA"/>
        </w:rPr>
        <w:t>[2006]76</w:t>
      </w:r>
      <w:r>
        <w:rPr>
          <w:rFonts w:hint="eastAsia" w:ascii="宋体" w:hAnsi="宋体"/>
          <w:sz w:val="24"/>
          <w:szCs w:val="22"/>
          <w:lang w:val="zh-CN" w:bidi="ar-SA"/>
        </w:rPr>
        <w:t>号；济环报告表</w:t>
      </w:r>
      <w:r>
        <w:rPr>
          <w:rFonts w:hint="default" w:ascii="宋体" w:hAnsi="宋体"/>
          <w:sz w:val="24"/>
          <w:szCs w:val="22"/>
          <w:lang w:val="zh-CN" w:bidi="ar-SA"/>
        </w:rPr>
        <w:t>[2010]117</w:t>
      </w:r>
      <w:r>
        <w:rPr>
          <w:rFonts w:hint="eastAsia" w:ascii="宋体" w:hAnsi="宋体"/>
          <w:sz w:val="24"/>
          <w:szCs w:val="22"/>
          <w:lang w:val="zh-CN" w:bidi="ar-SA"/>
        </w:rPr>
        <w:t>号）及济宁市生态环境局发放的污染物排污许可证（编号</w:t>
      </w:r>
      <w:r>
        <w:rPr>
          <w:rFonts w:hint="default" w:ascii="宋体" w:hAnsi="宋体"/>
          <w:sz w:val="24"/>
          <w:szCs w:val="22"/>
          <w:lang w:val="zh-CN" w:bidi="ar-SA"/>
        </w:rPr>
        <w:t>91370800753526613E</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通辽市桑德水务有限公司：具有环境影响评价报告；并于2019年6月换领排污许可证（证书编号：911505007936242269001V）</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中山市名城名德环保有限公司：具有环境影响评价报告批复（中环建[2004]27号）与（中环建书[2020]0006号）并于2021年1月换领排污许可证（91442000MA4WJJ0170001U）与危险废物经营许可证（442000201801）。</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兰溪桑德水务有限公司：具有环境影响评价报告（浙环建[2004]161号（一期）、兰环审[2014]98号（一期提标）、兰环审[2015]128号（二期扩建）、金环建兰【2020】21号（清洁排放）），于2021年5月换领排污许可证（编号：91330781337041879W001V）。</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18"/>
          <w:szCs w:val="16"/>
          <w:lang w:val="zh-CN" w:bidi="ar-SA"/>
        </w:rPr>
      </w:pPr>
      <w:r>
        <w:rPr>
          <w:rFonts w:hint="eastAsia" w:ascii="宋体" w:hAnsi="宋体"/>
          <w:sz w:val="24"/>
          <w:szCs w:val="22"/>
          <w:lang w:val="zh-CN" w:bidi="ar-SA"/>
        </w:rPr>
        <w:t>怀宁润天水务环境有限公司：经开区污水处理厂具有环境影响评价报告批复（环建函【2020】16号）并于2020年11月领取排污许可证，证书编号为：91340822MA2RR2QDXW001V。</w:t>
      </w:r>
    </w:p>
    <w:p>
      <w:pPr>
        <w:pStyle w:val="10"/>
        <w:spacing w:before="0" w:beforeLines="-2147483648" w:after="0" w:afterLines="-2147483648" w:line="360" w:lineRule="auto"/>
        <w:outlineLvl w:val="2"/>
        <w:rPr>
          <w:rFonts w:hint="eastAsia" w:ascii="宋体" w:hAnsi="宋体"/>
          <w:sz w:val="24"/>
          <w:szCs w:val="22"/>
          <w:lang w:val="zh-CN" w:bidi="ar-SA"/>
        </w:rPr>
      </w:pPr>
      <w:r>
        <w:rPr>
          <w:rFonts w:hint="eastAsia" w:ascii="宋体" w:hAnsi="宋体"/>
          <w:sz w:val="24"/>
          <w:szCs w:val="22"/>
          <w:lang w:val="zh-CN" w:bidi="ar-SA"/>
        </w:rPr>
        <w:t>（</w:t>
      </w:r>
      <w:r>
        <w:rPr>
          <w:rFonts w:hint="eastAsia" w:ascii="宋体" w:hAnsi="宋体"/>
          <w:sz w:val="24"/>
          <w:szCs w:val="22"/>
          <w:lang w:val="en-US" w:eastAsia="zh-CN" w:bidi="ar-SA"/>
        </w:rPr>
        <w:t>3</w:t>
      </w:r>
      <w:r>
        <w:rPr>
          <w:rFonts w:hint="eastAsia" w:ascii="宋体" w:hAnsi="宋体"/>
          <w:sz w:val="24"/>
          <w:szCs w:val="22"/>
          <w:lang w:val="zh-CN" w:bidi="ar-SA"/>
        </w:rPr>
        <w:t>）突发环境事件应急预案</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中山市污水处理有限公司于</w:t>
      </w:r>
      <w:r>
        <w:rPr>
          <w:rFonts w:hint="default" w:ascii="宋体" w:hAnsi="宋体"/>
          <w:sz w:val="24"/>
          <w:szCs w:val="22"/>
          <w:lang w:val="zh-CN" w:bidi="ar-SA"/>
        </w:rPr>
        <w:t>2018</w:t>
      </w:r>
      <w:r>
        <w:rPr>
          <w:rFonts w:hint="eastAsia" w:ascii="宋体" w:hAnsi="宋体"/>
          <w:sz w:val="24"/>
          <w:szCs w:val="22"/>
          <w:lang w:val="zh-CN" w:bidi="ar-SA"/>
        </w:rPr>
        <w:t>年</w:t>
      </w:r>
      <w:r>
        <w:rPr>
          <w:rFonts w:hint="default" w:ascii="宋体" w:hAnsi="宋体"/>
          <w:sz w:val="24"/>
          <w:szCs w:val="22"/>
          <w:lang w:val="zh-CN" w:bidi="ar-SA"/>
        </w:rPr>
        <w:t>10</w:t>
      </w:r>
      <w:r>
        <w:rPr>
          <w:rFonts w:hint="eastAsia" w:ascii="宋体" w:hAnsi="宋体"/>
          <w:sz w:val="24"/>
          <w:szCs w:val="22"/>
          <w:lang w:val="zh-CN" w:bidi="ar-SA"/>
        </w:rPr>
        <w:t>月重新对《突发环境事件应急预案》进行编制并完成备案，用于指导公司针对突发环境事件的应急处置流程，环境事件应急预案备案编号为：</w:t>
      </w:r>
      <w:r>
        <w:rPr>
          <w:rFonts w:hint="default" w:ascii="宋体" w:hAnsi="宋体"/>
          <w:sz w:val="24"/>
          <w:szCs w:val="22"/>
          <w:lang w:val="zh-CN" w:bidi="ar-SA"/>
        </w:rPr>
        <w:t>4420002018231L</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中山市珍家山污水处理有限公司于</w:t>
      </w:r>
      <w:r>
        <w:rPr>
          <w:rFonts w:hint="default" w:ascii="宋体" w:hAnsi="宋体"/>
          <w:sz w:val="24"/>
          <w:szCs w:val="22"/>
          <w:lang w:val="zh-CN" w:bidi="ar-SA"/>
        </w:rPr>
        <w:t>2018</w:t>
      </w:r>
      <w:r>
        <w:rPr>
          <w:rFonts w:hint="eastAsia" w:ascii="宋体" w:hAnsi="宋体"/>
          <w:sz w:val="24"/>
          <w:szCs w:val="22"/>
          <w:lang w:val="zh-CN" w:bidi="ar-SA"/>
        </w:rPr>
        <w:t>年</w:t>
      </w:r>
      <w:r>
        <w:rPr>
          <w:rFonts w:hint="default" w:ascii="宋体" w:hAnsi="宋体"/>
          <w:sz w:val="24"/>
          <w:szCs w:val="22"/>
          <w:lang w:val="zh-CN" w:bidi="ar-SA"/>
        </w:rPr>
        <w:t>10</w:t>
      </w:r>
      <w:r>
        <w:rPr>
          <w:rFonts w:hint="eastAsia" w:ascii="宋体" w:hAnsi="宋体"/>
          <w:sz w:val="24"/>
          <w:szCs w:val="22"/>
          <w:lang w:val="zh-CN" w:bidi="ar-SA"/>
        </w:rPr>
        <w:t>月重新对《突发环境事件应急预案》进行编制并完成备案，用于指导公司针对突发环境事件的应急处置流程。环境事件应急预案备案编号为：</w:t>
      </w:r>
      <w:r>
        <w:rPr>
          <w:rFonts w:hint="default" w:ascii="宋体" w:hAnsi="宋体"/>
          <w:sz w:val="24"/>
          <w:szCs w:val="22"/>
          <w:lang w:val="zh-CN" w:bidi="ar-SA"/>
        </w:rPr>
        <w:t>4420002018232L</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天乙能源有限公司：根据环保部《关于印发企业事业单位突发环境事件应急预案备案管理办法（试行）的通知》编制了突发环境事件应急预案，预案中阐述了公司突发环境事件的应急救援工作原则、应急救援工作程序、应急救援措施，是指导公司突发环境事件应急管理工作的纲领性文件和行动准则，已在中山市环保局备案，备案编号为：</w:t>
      </w:r>
      <w:r>
        <w:rPr>
          <w:rFonts w:hint="default" w:ascii="宋体" w:hAnsi="宋体"/>
          <w:sz w:val="24"/>
          <w:szCs w:val="22"/>
          <w:lang w:val="zh-CN" w:bidi="ar-SA"/>
        </w:rPr>
        <w:t>442000-2020-0064-L</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中山公用黄圃污水处理有限公司：《突发环境事件应急预案》备案编号为：</w:t>
      </w:r>
      <w:r>
        <w:rPr>
          <w:rFonts w:hint="default" w:ascii="宋体" w:hAnsi="宋体"/>
          <w:sz w:val="24"/>
          <w:szCs w:val="22"/>
          <w:lang w:val="zh-CN" w:bidi="ar-SA"/>
        </w:rPr>
        <w:t>442000-2021-0002-L</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济宁中山公用水务有限公司：已于</w:t>
      </w:r>
      <w:r>
        <w:rPr>
          <w:rFonts w:hint="default" w:ascii="宋体" w:hAnsi="宋体"/>
          <w:sz w:val="24"/>
          <w:szCs w:val="22"/>
          <w:lang w:val="zh-CN" w:bidi="ar-SA"/>
        </w:rPr>
        <w:t>2018</w:t>
      </w:r>
      <w:r>
        <w:rPr>
          <w:rFonts w:hint="eastAsia" w:ascii="宋体" w:hAnsi="宋体"/>
          <w:sz w:val="24"/>
          <w:szCs w:val="22"/>
          <w:lang w:val="zh-CN" w:bidi="ar-SA"/>
        </w:rPr>
        <w:t>年</w:t>
      </w:r>
      <w:r>
        <w:rPr>
          <w:rFonts w:hint="default" w:ascii="宋体" w:hAnsi="宋体"/>
          <w:sz w:val="24"/>
          <w:szCs w:val="22"/>
          <w:lang w:val="zh-CN" w:bidi="ar-SA"/>
        </w:rPr>
        <w:t>9</w:t>
      </w:r>
      <w:r>
        <w:rPr>
          <w:rFonts w:hint="eastAsia" w:ascii="宋体" w:hAnsi="宋体"/>
          <w:sz w:val="24"/>
          <w:szCs w:val="22"/>
          <w:lang w:val="zh-CN" w:bidi="ar-SA"/>
        </w:rPr>
        <w:t>月</w:t>
      </w:r>
      <w:r>
        <w:rPr>
          <w:rFonts w:hint="default" w:ascii="宋体" w:hAnsi="宋体"/>
          <w:sz w:val="24"/>
          <w:szCs w:val="22"/>
          <w:lang w:val="zh-CN" w:bidi="ar-SA"/>
        </w:rPr>
        <w:t>11</w:t>
      </w:r>
      <w:r>
        <w:rPr>
          <w:rFonts w:hint="eastAsia" w:ascii="宋体" w:hAnsi="宋体"/>
          <w:sz w:val="24"/>
          <w:szCs w:val="22"/>
          <w:lang w:val="zh-CN" w:bidi="ar-SA"/>
        </w:rPr>
        <w:t>日重新编制了《突发环境事件应急预案》</w:t>
      </w:r>
      <w:r>
        <w:rPr>
          <w:rFonts w:hint="default" w:ascii="宋体" w:hAnsi="宋体"/>
          <w:sz w:val="24"/>
          <w:szCs w:val="22"/>
          <w:lang w:val="zh-CN" w:bidi="ar-SA"/>
        </w:rPr>
        <w:t>,</w:t>
      </w:r>
      <w:r>
        <w:rPr>
          <w:rFonts w:hint="eastAsia" w:ascii="宋体" w:hAnsi="宋体"/>
          <w:sz w:val="24"/>
          <w:szCs w:val="22"/>
          <w:lang w:val="zh-CN" w:bidi="ar-SA"/>
        </w:rPr>
        <w:t>用于指导公司突发环境事件的应急救援行动，已在济宁市北湖省级旅游度假区生态环境局备案，备案编号为</w:t>
      </w:r>
      <w:r>
        <w:rPr>
          <w:rFonts w:hint="default" w:ascii="宋体" w:hAnsi="宋体"/>
          <w:sz w:val="24"/>
          <w:szCs w:val="22"/>
          <w:lang w:val="zh-CN" w:bidi="ar-SA"/>
        </w:rPr>
        <w:t>370862-2018-003-M</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通辽市桑德水务有限公司</w:t>
      </w:r>
      <w:r>
        <w:rPr>
          <w:rFonts w:hint="default" w:ascii="宋体" w:hAnsi="宋体"/>
          <w:sz w:val="24"/>
          <w:szCs w:val="22"/>
          <w:lang w:val="zh-CN" w:bidi="ar-SA"/>
        </w:rPr>
        <w:t>2020</w:t>
      </w:r>
      <w:r>
        <w:rPr>
          <w:rFonts w:hint="eastAsia" w:ascii="宋体" w:hAnsi="宋体"/>
          <w:sz w:val="24"/>
          <w:szCs w:val="22"/>
          <w:lang w:val="zh-CN" w:bidi="ar-SA"/>
        </w:rPr>
        <w:t>年</w:t>
      </w:r>
      <w:r>
        <w:rPr>
          <w:rFonts w:hint="default" w:ascii="宋体" w:hAnsi="宋体"/>
          <w:sz w:val="24"/>
          <w:szCs w:val="22"/>
          <w:lang w:val="zh-CN" w:bidi="ar-SA"/>
        </w:rPr>
        <w:t>12</w:t>
      </w:r>
      <w:r>
        <w:rPr>
          <w:rFonts w:hint="eastAsia" w:ascii="宋体" w:hAnsi="宋体"/>
          <w:sz w:val="24"/>
          <w:szCs w:val="22"/>
          <w:lang w:val="zh-CN" w:bidi="ar-SA"/>
        </w:rPr>
        <w:t>月对应急预案进行编制并完成备案，通辽市桑德水务有限公司备案编号为：</w:t>
      </w:r>
      <w:r>
        <w:rPr>
          <w:rFonts w:hint="default" w:ascii="宋体" w:hAnsi="宋体"/>
          <w:sz w:val="24"/>
          <w:szCs w:val="22"/>
          <w:lang w:val="zh-CN" w:bidi="ar-SA"/>
        </w:rPr>
        <w:t>150502-2020-017-L</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中山市名城名德环保有限公司：</w:t>
      </w:r>
      <w:r>
        <w:rPr>
          <w:rFonts w:hint="default" w:ascii="宋体" w:hAnsi="宋体"/>
          <w:sz w:val="24"/>
          <w:szCs w:val="22"/>
          <w:lang w:val="zh-CN" w:bidi="ar-SA"/>
        </w:rPr>
        <w:t>2018</w:t>
      </w:r>
      <w:r>
        <w:rPr>
          <w:rFonts w:hint="eastAsia" w:ascii="宋体" w:hAnsi="宋体"/>
          <w:sz w:val="24"/>
          <w:szCs w:val="22"/>
          <w:lang w:val="zh-CN" w:bidi="ar-SA"/>
        </w:rPr>
        <w:t>年</w:t>
      </w:r>
      <w:r>
        <w:rPr>
          <w:rFonts w:hint="default" w:ascii="宋体" w:hAnsi="宋体"/>
          <w:sz w:val="24"/>
          <w:szCs w:val="22"/>
          <w:lang w:val="zh-CN" w:bidi="ar-SA"/>
        </w:rPr>
        <w:t>2</w:t>
      </w:r>
      <w:r>
        <w:rPr>
          <w:rFonts w:hint="eastAsia" w:ascii="宋体" w:hAnsi="宋体"/>
          <w:sz w:val="24"/>
          <w:szCs w:val="22"/>
          <w:lang w:val="zh-CN" w:bidi="ar-SA"/>
        </w:rPr>
        <w:t>月重新对中山市医疗废物焚烧处理厂突发环境事件应急预案进行编制并完成备案，用于指导公司针对突发环境事件的应急处置流程。备案编号为：</w:t>
      </w:r>
      <w:r>
        <w:rPr>
          <w:rFonts w:hint="default" w:ascii="宋体" w:hAnsi="宋体"/>
          <w:sz w:val="24"/>
          <w:szCs w:val="22"/>
          <w:lang w:val="zh-CN" w:bidi="ar-SA"/>
        </w:rPr>
        <w:t>4420002018025L</w:t>
      </w:r>
      <w:r>
        <w:rPr>
          <w:rFonts w:hint="eastAsia" w:ascii="宋体" w:hAnsi="宋体"/>
          <w:sz w:val="24"/>
          <w:szCs w:val="22"/>
          <w:lang w:val="zh-CN" w:bidi="ar-SA"/>
        </w:rPr>
        <w:t>。</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兰溪桑德水务有限公司：于</w:t>
      </w:r>
      <w:r>
        <w:rPr>
          <w:rFonts w:hint="default" w:ascii="宋体" w:hAnsi="宋体"/>
          <w:sz w:val="24"/>
          <w:szCs w:val="22"/>
          <w:lang w:val="zh-CN" w:bidi="ar-SA"/>
        </w:rPr>
        <w:t>2018</w:t>
      </w:r>
      <w:r>
        <w:rPr>
          <w:rFonts w:hint="eastAsia" w:ascii="宋体" w:hAnsi="宋体"/>
          <w:sz w:val="24"/>
          <w:szCs w:val="22"/>
          <w:lang w:val="zh-CN" w:bidi="ar-SA"/>
        </w:rPr>
        <w:t>年</w:t>
      </w:r>
      <w:r>
        <w:rPr>
          <w:rFonts w:hint="default" w:ascii="宋体" w:hAnsi="宋体"/>
          <w:sz w:val="24"/>
          <w:szCs w:val="22"/>
          <w:lang w:val="zh-CN" w:bidi="ar-SA"/>
        </w:rPr>
        <w:t>1</w:t>
      </w:r>
      <w:r>
        <w:rPr>
          <w:rFonts w:hint="eastAsia" w:ascii="宋体" w:hAnsi="宋体"/>
          <w:sz w:val="24"/>
          <w:szCs w:val="22"/>
          <w:lang w:val="zh-CN" w:bidi="ar-SA"/>
        </w:rPr>
        <w:t>月更新完成突发环境事件应急预案并完成备案。备案编号为：</w:t>
      </w:r>
      <w:r>
        <w:rPr>
          <w:rFonts w:hint="default" w:ascii="宋体" w:hAnsi="宋体"/>
          <w:sz w:val="24"/>
          <w:szCs w:val="22"/>
          <w:lang w:val="zh-CN" w:bidi="ar-SA"/>
        </w:rPr>
        <w:t>330781-2018-005-L</w:t>
      </w:r>
    </w:p>
    <w:p>
      <w:pPr>
        <w:autoSpaceDE w:val="0"/>
        <w:autoSpaceDN w:val="0"/>
        <w:adjustRightInd w:val="0"/>
        <w:spacing w:before="0" w:beforeLines="-2147483648" w:after="0" w:afterLines="-2147483648" w:line="360" w:lineRule="auto"/>
        <w:ind w:firstLine="480" w:firstLineChars="200"/>
        <w:jc w:val="left"/>
        <w:rPr>
          <w:rFonts w:hint="eastAsia" w:ascii="宋体"/>
          <w:color w:val="auto"/>
          <w:sz w:val="18"/>
          <w:szCs w:val="24"/>
          <w:lang w:val="zh-CN"/>
        </w:rPr>
      </w:pPr>
      <w:r>
        <w:rPr>
          <w:rFonts w:hint="eastAsia" w:ascii="宋体" w:hAnsi="宋体"/>
          <w:sz w:val="24"/>
          <w:szCs w:val="22"/>
          <w:lang w:val="zh-CN" w:bidi="ar-SA"/>
        </w:rPr>
        <w:t>怀宁润天水务环境有限公司：</w:t>
      </w:r>
      <w:r>
        <w:rPr>
          <w:rFonts w:hint="default" w:ascii="宋体" w:hAnsi="宋体"/>
          <w:sz w:val="24"/>
          <w:szCs w:val="22"/>
          <w:lang w:val="zh-CN" w:bidi="ar-SA"/>
        </w:rPr>
        <w:t>2020</w:t>
      </w:r>
      <w:r>
        <w:rPr>
          <w:rFonts w:hint="eastAsia" w:ascii="宋体" w:hAnsi="宋体"/>
          <w:sz w:val="24"/>
          <w:szCs w:val="22"/>
          <w:lang w:val="zh-CN" w:bidi="ar-SA"/>
        </w:rPr>
        <w:t>年</w:t>
      </w:r>
      <w:r>
        <w:rPr>
          <w:rFonts w:hint="default" w:ascii="宋体" w:hAnsi="宋体"/>
          <w:sz w:val="24"/>
          <w:szCs w:val="22"/>
          <w:lang w:val="zh-CN" w:bidi="ar-SA"/>
        </w:rPr>
        <w:t>11</w:t>
      </w:r>
      <w:r>
        <w:rPr>
          <w:rFonts w:hint="eastAsia" w:ascii="宋体" w:hAnsi="宋体"/>
          <w:sz w:val="24"/>
          <w:szCs w:val="22"/>
          <w:lang w:val="zh-CN" w:bidi="ar-SA"/>
        </w:rPr>
        <w:t>月完成经开区污水处理厂突发环境事件应急预案编制及备案。备案编号为：</w:t>
      </w:r>
      <w:r>
        <w:rPr>
          <w:rFonts w:hint="default" w:ascii="宋体" w:hAnsi="宋体"/>
          <w:sz w:val="24"/>
          <w:szCs w:val="22"/>
          <w:lang w:val="zh-CN" w:bidi="ar-SA"/>
        </w:rPr>
        <w:t>340822-2021-001-L</w:t>
      </w:r>
      <w:r>
        <w:rPr>
          <w:rFonts w:hint="eastAsia" w:ascii="宋体" w:hAnsi="宋体"/>
          <w:sz w:val="24"/>
          <w:szCs w:val="22"/>
          <w:lang w:val="zh-CN" w:bidi="ar-SA"/>
        </w:rPr>
        <w:t>。</w:t>
      </w:r>
    </w:p>
    <w:p>
      <w:pPr>
        <w:pStyle w:val="10"/>
        <w:spacing w:before="0" w:beforeLines="-2147483648" w:after="0" w:afterLines="-2147483648" w:line="360" w:lineRule="auto"/>
        <w:outlineLvl w:val="2"/>
        <w:rPr>
          <w:rFonts w:hint="eastAsia" w:ascii="宋体" w:hAnsi="宋体"/>
          <w:sz w:val="24"/>
          <w:szCs w:val="22"/>
          <w:lang w:val="zh-CN" w:bidi="ar-SA"/>
        </w:rPr>
      </w:pPr>
      <w:r>
        <w:rPr>
          <w:rFonts w:hint="eastAsia" w:ascii="宋体" w:hAnsi="宋体"/>
          <w:sz w:val="24"/>
          <w:szCs w:val="22"/>
          <w:lang w:val="zh-CN" w:bidi="ar-SA"/>
        </w:rPr>
        <w:t>（</w:t>
      </w:r>
      <w:r>
        <w:rPr>
          <w:rFonts w:hint="eastAsia" w:ascii="宋体" w:hAnsi="宋体"/>
          <w:sz w:val="24"/>
          <w:szCs w:val="22"/>
          <w:lang w:val="en-US" w:eastAsia="zh-CN" w:bidi="ar-SA"/>
        </w:rPr>
        <w:t>4</w:t>
      </w:r>
      <w:r>
        <w:rPr>
          <w:rFonts w:hint="eastAsia" w:ascii="宋体" w:hAnsi="宋体"/>
          <w:sz w:val="24"/>
          <w:szCs w:val="22"/>
          <w:lang w:val="zh-CN" w:bidi="ar-SA"/>
        </w:rPr>
        <w:t>）环境自行监测方案</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中山市污水处理有限公司：已制定《环境自行监测方案》经市生态环境部门审核通过后实施，落实本公司污染源在线监测工作。</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中山市珍家山污水处理有限公司：已制定《环境自行监测方案》经市生态环境部门审核通过后实施，落实本公司污染源在线监测工作。</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zh-CN" w:bidi="ar-SA"/>
        </w:rPr>
      </w:pPr>
      <w:r>
        <w:rPr>
          <w:rFonts w:hint="eastAsia" w:ascii="宋体" w:hAnsi="宋体"/>
          <w:sz w:val="24"/>
          <w:szCs w:val="22"/>
          <w:lang w:val="zh-CN" w:bidi="ar-SA"/>
        </w:rPr>
        <w:t>中山市天乙能源有限公司：根据《国家环保总局令第</w:t>
      </w:r>
      <w:r>
        <w:rPr>
          <w:rFonts w:hint="default" w:ascii="宋体" w:hAnsi="宋体"/>
          <w:sz w:val="24"/>
          <w:szCs w:val="22"/>
          <w:lang w:val="zh-CN" w:bidi="ar-SA"/>
        </w:rPr>
        <w:t>28</w:t>
      </w:r>
      <w:r>
        <w:rPr>
          <w:rFonts w:hint="eastAsia" w:ascii="宋体" w:hAnsi="宋体"/>
          <w:sz w:val="24"/>
          <w:szCs w:val="22"/>
          <w:lang w:val="zh-CN" w:bidi="ar-SA"/>
        </w:rPr>
        <w:t>号污染源自动监控管理办法》，结合实际情况，编制《环境自行监测方案》经市生态环境部门审核通过后实施，落实本公司污染源在线监测工作，监测数据实时上传环保平台。</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济宁中山公用水务有限公司：制定有环境自行监测方案，根据自身项目情况和国家排放标准，对排污单位管辖的污染源进行监测工作。</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中山公用黄圃污水处理有限公司：已制定《环境自行监测方案》并经市生态环境部门审核通过后实施，落实本公司污染源在线监测工作。</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通辽市桑德水务有限公司：制定有环境自行监测方案，根据自身项目情况和国家排放标准，对排污单位管辖的污染源进行在线监测工作。</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中山市名城名德环保有限公司：已制定有环境自行监测方案，根据自身项目情况和国家排放标准，对排放污染源进行在线监测并上传环保平台。</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兰溪桑德水务有限公司：制定有环境自行监测方案，根据自身项目情况和国家排放标准，对排污污染源进行在线监测并上传环保平台。</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bidi="ar-SA"/>
        </w:rPr>
      </w:pPr>
      <w:r>
        <w:rPr>
          <w:rFonts w:hint="eastAsia" w:ascii="宋体" w:hAnsi="宋体"/>
          <w:sz w:val="24"/>
          <w:szCs w:val="22"/>
          <w:lang w:val="zh-CN" w:bidi="ar-SA"/>
        </w:rPr>
        <w:t>怀宁润天水务环境有限公司：制定有环境自行监测方案，根据自身项目情况和国家排放标准，对排污污染源进行在线监测并上传环保平台。</w:t>
      </w:r>
    </w:p>
    <w:p>
      <w:pPr>
        <w:pStyle w:val="10"/>
        <w:spacing w:before="0" w:beforeLines="-2147483648" w:after="0" w:afterLines="-2147483648" w:line="360" w:lineRule="auto"/>
        <w:outlineLvl w:val="2"/>
        <w:rPr>
          <w:rFonts w:hint="eastAsia" w:ascii="宋体" w:hAnsi="宋体"/>
          <w:sz w:val="24"/>
          <w:szCs w:val="22"/>
          <w:lang w:val="zh-CN" w:bidi="ar-SA"/>
        </w:rPr>
      </w:pPr>
      <w:r>
        <w:rPr>
          <w:rFonts w:hint="eastAsia" w:ascii="宋体" w:hAnsi="宋体"/>
          <w:sz w:val="24"/>
          <w:szCs w:val="22"/>
          <w:lang w:val="zh-CN" w:bidi="ar-SA"/>
        </w:rPr>
        <w:t>（</w:t>
      </w:r>
      <w:r>
        <w:rPr>
          <w:rFonts w:hint="eastAsia" w:ascii="宋体" w:hAnsi="宋体"/>
          <w:sz w:val="24"/>
          <w:szCs w:val="22"/>
          <w:lang w:val="en-US" w:eastAsia="zh-CN" w:bidi="ar-SA"/>
        </w:rPr>
        <w:t>5</w:t>
      </w:r>
      <w:r>
        <w:rPr>
          <w:rFonts w:hint="eastAsia" w:ascii="宋体" w:hAnsi="宋体"/>
          <w:sz w:val="24"/>
          <w:szCs w:val="22"/>
          <w:lang w:val="zh-CN" w:bidi="ar-SA"/>
        </w:rPr>
        <w:t>）报告期内因环境问题受到行政处罚的情况</w:t>
      </w:r>
    </w:p>
    <w:p>
      <w:pPr>
        <w:autoSpaceDE w:val="0"/>
        <w:autoSpaceDN w:val="0"/>
        <w:adjustRightInd w:val="0"/>
        <w:spacing w:before="0" w:beforeLines="-2147483648" w:after="0" w:afterLines="-2147483648" w:line="360" w:lineRule="auto"/>
        <w:ind w:firstLine="480" w:firstLineChars="200"/>
        <w:jc w:val="left"/>
        <w:rPr>
          <w:rFonts w:hint="eastAsia" w:ascii="宋体" w:hAnsi="宋体"/>
          <w:sz w:val="24"/>
          <w:szCs w:val="22"/>
          <w:lang w:val="zh-CN" w:eastAsia="zh-CN" w:bidi="ar-SA"/>
        </w:rPr>
      </w:pPr>
      <w:r>
        <w:rPr>
          <w:rFonts w:hint="eastAsia" w:ascii="宋体" w:hAnsi="宋体"/>
          <w:sz w:val="24"/>
          <w:szCs w:val="22"/>
          <w:lang w:val="zh-CN" w:eastAsia="zh-CN" w:bidi="ar-SA"/>
        </w:rPr>
        <w:t>无。</w:t>
      </w:r>
    </w:p>
    <w:p>
      <w:pPr>
        <w:pStyle w:val="10"/>
        <w:spacing w:before="0" w:beforeLines="-2147483648" w:after="0" w:afterLines="-2147483648" w:line="360" w:lineRule="auto"/>
        <w:outlineLvl w:val="2"/>
        <w:rPr>
          <w:rFonts w:hint="eastAsia" w:ascii="宋体" w:hAnsi="宋体"/>
          <w:sz w:val="24"/>
          <w:szCs w:val="22"/>
          <w:lang w:val="zh-CN" w:bidi="ar-SA"/>
        </w:rPr>
      </w:pPr>
      <w:r>
        <w:rPr>
          <w:rFonts w:hint="eastAsia" w:ascii="宋体" w:hAnsi="宋体"/>
          <w:sz w:val="24"/>
          <w:szCs w:val="22"/>
          <w:lang w:val="zh-CN" w:bidi="ar-SA"/>
        </w:rPr>
        <w:t>（</w:t>
      </w:r>
      <w:r>
        <w:rPr>
          <w:rFonts w:hint="eastAsia" w:ascii="宋体" w:hAnsi="宋体"/>
          <w:sz w:val="24"/>
          <w:szCs w:val="22"/>
          <w:lang w:val="en-US" w:eastAsia="zh-CN" w:bidi="ar-SA"/>
        </w:rPr>
        <w:t>6</w:t>
      </w:r>
      <w:r>
        <w:rPr>
          <w:rFonts w:hint="eastAsia" w:ascii="宋体" w:hAnsi="宋体"/>
          <w:sz w:val="24"/>
          <w:szCs w:val="22"/>
          <w:lang w:val="zh-CN" w:bidi="ar-SA"/>
        </w:rPr>
        <w:t>）其他应当公开的环境信息</w:t>
      </w:r>
    </w:p>
    <w:p>
      <w:pPr>
        <w:autoSpaceDE w:val="0"/>
        <w:autoSpaceDN w:val="0"/>
        <w:adjustRightInd w:val="0"/>
        <w:spacing w:before="0" w:beforeLines="-2147483648" w:after="0" w:afterLines="-2147483648" w:line="360" w:lineRule="auto"/>
        <w:ind w:firstLine="480" w:firstLineChars="200"/>
        <w:jc w:val="left"/>
        <w:rPr>
          <w:rFonts w:hint="eastAsia" w:ascii="宋体" w:hAnsi="宋体" w:eastAsia="宋体"/>
          <w:sz w:val="24"/>
          <w:szCs w:val="22"/>
          <w:lang w:val="zh-CN" w:bidi="ar-SA"/>
        </w:rPr>
      </w:pPr>
      <w:r>
        <w:rPr>
          <w:rFonts w:hint="eastAsia" w:ascii="宋体" w:hAnsi="宋体" w:eastAsia="宋体"/>
          <w:sz w:val="24"/>
          <w:szCs w:val="22"/>
          <w:lang w:val="zh-CN" w:bidi="ar-SA"/>
        </w:rPr>
        <w:t>中山市污水处理有限公司已按《企业事业单位环境信息公开办法》要求完成本年度信息公开工作，环境信息公开地址为：</w:t>
      </w:r>
    </w:p>
    <w:p>
      <w:pPr>
        <w:autoSpaceDE w:val="0"/>
        <w:autoSpaceDN w:val="0"/>
        <w:adjustRightInd w:val="0"/>
        <w:spacing w:before="0" w:beforeLines="-2147483648" w:after="0" w:afterLines="-2147483648" w:line="360" w:lineRule="auto"/>
        <w:ind w:firstLine="480" w:firstLineChars="200"/>
        <w:jc w:val="left"/>
        <w:rPr>
          <w:rFonts w:hint="default" w:ascii="宋体" w:hAnsi="宋体" w:eastAsia="宋体"/>
          <w:sz w:val="24"/>
          <w:szCs w:val="22"/>
          <w:lang w:val="zh-CN" w:bidi="ar-SA"/>
        </w:rPr>
      </w:pPr>
      <w:r>
        <w:rPr>
          <w:rFonts w:hint="default" w:ascii="宋体" w:hAnsi="宋体" w:eastAsia="宋体"/>
          <w:sz w:val="24"/>
          <w:szCs w:val="22"/>
          <w:lang w:val="zh-CN" w:bidi="ar-SA"/>
        </w:rPr>
        <w:fldChar w:fldCharType="begin"/>
      </w:r>
      <w:r>
        <w:rPr>
          <w:rFonts w:hint="default" w:ascii="宋体" w:hAnsi="宋体" w:eastAsia="宋体"/>
          <w:sz w:val="24"/>
          <w:szCs w:val="22"/>
          <w:lang w:val="zh-CN" w:bidi="ar-SA"/>
        </w:rPr>
        <w:instrText xml:space="preserve"> HYPERLINK "http://210.76.74.112:8082/qyxxgkpt/xxgkIndex/XxgkIndexController/companiesDetails?XH=442000000113" </w:instrText>
      </w:r>
      <w:r>
        <w:rPr>
          <w:rFonts w:hint="default" w:ascii="宋体" w:hAnsi="宋体" w:eastAsia="宋体"/>
          <w:sz w:val="24"/>
          <w:szCs w:val="22"/>
          <w:lang w:val="zh-CN" w:bidi="ar-SA"/>
        </w:rPr>
        <w:fldChar w:fldCharType="separate"/>
      </w:r>
      <w:r>
        <w:rPr>
          <w:rFonts w:hint="default" w:ascii="宋体" w:hAnsi="宋体" w:eastAsia="宋体"/>
          <w:sz w:val="24"/>
          <w:szCs w:val="22"/>
          <w:lang w:val="zh-CN" w:bidi="ar-SA"/>
        </w:rPr>
        <w:t>http://210.76.74.112:8082/qyxxgkpt/xxgkIndex/XxgkIndexController/companiesDetails?XH=442000000113</w:t>
      </w:r>
      <w:r>
        <w:rPr>
          <w:rFonts w:hint="default" w:ascii="宋体" w:hAnsi="宋体" w:eastAsia="宋体"/>
          <w:sz w:val="24"/>
          <w:szCs w:val="22"/>
          <w:lang w:val="zh-CN" w:bidi="ar-SA"/>
        </w:rPr>
        <w:fldChar w:fldCharType="end"/>
      </w:r>
    </w:p>
    <w:p>
      <w:pPr>
        <w:autoSpaceDE w:val="0"/>
        <w:autoSpaceDN w:val="0"/>
        <w:adjustRightInd w:val="0"/>
        <w:spacing w:before="0" w:beforeLines="-2147483648" w:after="0" w:afterLines="-2147483648" w:line="360" w:lineRule="auto"/>
        <w:ind w:firstLine="480" w:firstLineChars="200"/>
        <w:jc w:val="left"/>
        <w:rPr>
          <w:rFonts w:hint="eastAsia" w:ascii="宋体" w:hAnsi="宋体" w:eastAsia="宋体"/>
          <w:sz w:val="24"/>
          <w:szCs w:val="22"/>
          <w:lang w:val="zh-CN" w:bidi="ar-SA"/>
        </w:rPr>
      </w:pPr>
      <w:r>
        <w:rPr>
          <w:rFonts w:hint="eastAsia" w:ascii="宋体" w:hAnsi="宋体" w:eastAsia="宋体"/>
          <w:sz w:val="24"/>
          <w:szCs w:val="22"/>
          <w:lang w:val="zh-CN" w:bidi="ar-SA"/>
        </w:rPr>
        <w:t>中山市珍家山污水处理有限公司已按《企业事业单位环境信息公开办法》要求完成本年度信息公开工作，环境信息公开地址为：</w:t>
      </w:r>
    </w:p>
    <w:p>
      <w:pPr>
        <w:autoSpaceDE w:val="0"/>
        <w:autoSpaceDN w:val="0"/>
        <w:adjustRightInd w:val="0"/>
        <w:spacing w:before="0" w:beforeLines="-2147483648" w:after="0" w:afterLines="-2147483648" w:line="360" w:lineRule="auto"/>
        <w:ind w:firstLine="480" w:firstLineChars="200"/>
        <w:jc w:val="left"/>
        <w:rPr>
          <w:rFonts w:hint="default" w:ascii="宋体" w:hAnsi="宋体" w:eastAsia="宋体"/>
          <w:sz w:val="24"/>
          <w:szCs w:val="22"/>
          <w:lang w:val="zh-CN" w:bidi="ar-SA"/>
        </w:rPr>
      </w:pPr>
      <w:r>
        <w:rPr>
          <w:rFonts w:hint="default" w:ascii="宋体" w:hAnsi="宋体" w:eastAsia="宋体"/>
          <w:sz w:val="24"/>
          <w:szCs w:val="22"/>
          <w:lang w:val="zh-CN" w:bidi="ar-SA"/>
        </w:rPr>
        <w:t>http://210.76.74.112:8082/qyxxgkpt/xxgkIndex/XxgkIndexController/companiesDetails?XH=440000000159</w:t>
      </w:r>
    </w:p>
    <w:p>
      <w:pPr>
        <w:autoSpaceDE w:val="0"/>
        <w:autoSpaceDN w:val="0"/>
        <w:adjustRightInd w:val="0"/>
        <w:spacing w:before="0" w:beforeLines="-2147483648" w:after="0" w:afterLines="-2147483648" w:line="360" w:lineRule="auto"/>
        <w:ind w:firstLine="480" w:firstLineChars="200"/>
        <w:jc w:val="left"/>
        <w:rPr>
          <w:rFonts w:hint="default" w:ascii="宋体" w:hAnsi="宋体" w:eastAsia="宋体"/>
          <w:sz w:val="22"/>
          <w:szCs w:val="21"/>
          <w:lang w:val="zh-CN" w:bidi="ar-SA"/>
        </w:rPr>
      </w:pPr>
      <w:r>
        <w:rPr>
          <w:rFonts w:hint="eastAsia" w:ascii="宋体" w:hAnsi="宋体" w:eastAsia="宋体"/>
          <w:sz w:val="24"/>
          <w:szCs w:val="22"/>
          <w:lang w:val="zh-CN" w:bidi="ar-SA"/>
        </w:rPr>
        <w:t>中山市天乙能源有限公司：</w:t>
      </w:r>
      <w:r>
        <w:rPr>
          <w:rFonts w:hint="default" w:ascii="宋体" w:hAnsi="宋体" w:eastAsia="宋体"/>
          <w:sz w:val="22"/>
          <w:szCs w:val="21"/>
          <w:lang w:val="zh-CN" w:bidi="ar-SA"/>
        </w:rPr>
        <w:fldChar w:fldCharType="begin"/>
      </w:r>
      <w:r>
        <w:rPr>
          <w:rFonts w:hint="default" w:ascii="宋体" w:hAnsi="宋体" w:eastAsia="宋体"/>
          <w:sz w:val="22"/>
          <w:szCs w:val="21"/>
          <w:lang w:val="zh-CN" w:bidi="ar-SA"/>
        </w:rPr>
        <w:instrText xml:space="preserve"> HYPERLINK "https://info.ctc2bservice.com/returnIndexPage?id=81684b15040b4bc684dd92d9d8704377" </w:instrText>
      </w:r>
      <w:r>
        <w:rPr>
          <w:rFonts w:hint="default" w:ascii="宋体" w:hAnsi="宋体" w:eastAsia="宋体"/>
          <w:sz w:val="22"/>
          <w:szCs w:val="21"/>
          <w:lang w:val="zh-CN" w:bidi="ar-SA"/>
        </w:rPr>
        <w:fldChar w:fldCharType="separate"/>
      </w:r>
      <w:r>
        <w:rPr>
          <w:rFonts w:hint="default" w:ascii="宋体" w:hAnsi="宋体" w:eastAsia="宋体"/>
          <w:sz w:val="22"/>
          <w:szCs w:val="21"/>
          <w:lang w:val="zh-CN" w:bidi="ar-SA"/>
        </w:rPr>
        <w:t>https://info.ctc2bservice.com/returnIndexPage?id=81684b15040b4bc684dd92d9d8704377</w:t>
      </w:r>
      <w:r>
        <w:rPr>
          <w:rFonts w:hint="default" w:ascii="宋体" w:hAnsi="宋体" w:eastAsia="宋体"/>
          <w:sz w:val="22"/>
          <w:szCs w:val="21"/>
          <w:lang w:val="zh-CN" w:bidi="ar-SA"/>
        </w:rPr>
        <w:fldChar w:fldCharType="end"/>
      </w:r>
    </w:p>
    <w:p>
      <w:pPr>
        <w:pStyle w:val="10"/>
        <w:spacing w:before="0" w:beforeLines="-2147483648" w:after="0" w:afterLines="-2147483648" w:line="360" w:lineRule="auto"/>
        <w:outlineLvl w:val="2"/>
        <w:rPr>
          <w:rFonts w:hint="eastAsia" w:ascii="宋体" w:hAnsi="宋体"/>
          <w:sz w:val="24"/>
          <w:szCs w:val="22"/>
          <w:lang w:val="zh-CN" w:bidi="ar-SA"/>
        </w:rPr>
      </w:pPr>
      <w:r>
        <w:rPr>
          <w:rFonts w:hint="eastAsia" w:ascii="宋体" w:hAnsi="宋体"/>
          <w:sz w:val="24"/>
          <w:szCs w:val="22"/>
          <w:lang w:val="zh-CN" w:bidi="ar-SA"/>
        </w:rPr>
        <w:t>（</w:t>
      </w:r>
      <w:r>
        <w:rPr>
          <w:rFonts w:hint="eastAsia" w:ascii="宋体" w:hAnsi="宋体"/>
          <w:sz w:val="24"/>
          <w:szCs w:val="22"/>
          <w:lang w:val="en-US" w:eastAsia="zh-CN" w:bidi="ar-SA"/>
        </w:rPr>
        <w:t>7</w:t>
      </w:r>
      <w:r>
        <w:rPr>
          <w:rFonts w:hint="eastAsia" w:ascii="宋体" w:hAnsi="宋体"/>
          <w:sz w:val="24"/>
          <w:szCs w:val="22"/>
          <w:lang w:val="zh-CN" w:bidi="ar-SA"/>
        </w:rPr>
        <w:t>）其他环保相关信息</w:t>
      </w:r>
    </w:p>
    <w:p>
      <w:pPr>
        <w:autoSpaceDE w:val="0"/>
        <w:autoSpaceDN w:val="0"/>
        <w:adjustRightInd w:val="0"/>
        <w:spacing w:before="0" w:beforeLines="-2147483648" w:after="0" w:afterLines="-2147483648" w:line="360" w:lineRule="auto"/>
        <w:ind w:firstLine="480" w:firstLineChars="200"/>
        <w:jc w:val="left"/>
        <w:rPr>
          <w:rFonts w:hint="default" w:ascii="宋体" w:hAnsi="宋体"/>
          <w:sz w:val="24"/>
          <w:szCs w:val="22"/>
          <w:lang w:val="en-US" w:eastAsia="zh-CN" w:bidi="ar-SA"/>
        </w:rPr>
      </w:pPr>
      <w:r>
        <w:rPr>
          <w:rFonts w:hint="eastAsia" w:ascii="宋体" w:hAnsi="宋体"/>
          <w:sz w:val="24"/>
          <w:szCs w:val="22"/>
          <w:lang w:val="zh-CN" w:eastAsia="zh-CN" w:bidi="ar-SA"/>
        </w:rPr>
        <w:t>无。</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二、社会责任情况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作为一家主营业务与社会民生息息相关的上市公司，公司主动传承“博爱”精神，秉承“关注民生、改善民生”的宗旨，积极承担社会责任，把保障水质安全、城镇卫生、食品安全、航行安全、疫情防控等视为履行社会责任的重要内容，并通过投入资源、规范管理加以落实。报告期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水务公司持续开展放心水系列工程，稳步推进老旧管网改造工作，启动了第一期100个老旧小区二次供水设施接收与改造，同步开展攻坚“交通大会战”供水管迁改项目，同时完成了沙溪水司重组项目，取得南朗镇污水厂网一体化项目，推进中山市水务一体化整合进入实质性阶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天乙能源处理城市生活垃圾39.43万吨，为改善居民生活环境，提高城乡生态文明建设水平做出了应有的贡献；同时，天乙能源在企业周边开展帮老助残服务、慰问退休党员和困难群众等志愿服务，深化人文关怀，共建村企和谐稳定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名城科技是中山市环卫作业的主要单位，始终秉承初心使命，致力于服务东区、南区、黄圃等重要镇街环卫工作，城区1</w:t>
      </w:r>
      <w:r>
        <w:rPr>
          <w:rFonts w:hint="eastAsia" w:ascii="宋体" w:hAnsi="宋体" w:cs="宋体"/>
          <w:sz w:val="24"/>
          <w:szCs w:val="24"/>
          <w:lang w:val="en-US" w:eastAsia="zh-CN"/>
        </w:rPr>
        <w:t>,</w:t>
      </w:r>
      <w:r>
        <w:rPr>
          <w:rFonts w:hint="eastAsia" w:ascii="宋体" w:hAnsi="宋体" w:eastAsia="宋体" w:cs="宋体"/>
          <w:sz w:val="24"/>
          <w:szCs w:val="24"/>
        </w:rPr>
        <w:t>100多间垃圾屋、16个垃圾中转站垃圾收集清运工作，为中山市创建“全国文明城市”、“国家卫生城市”、“国家环保模范城市”等做出积极贡献；名城下属名城名德公司，在疫情期间，投入启用新焚烧系统设备，提高医疗废物处理量，为保障疫情防控切实履行国企担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市场公司积极承担社会责任，参与脱贫攻坚具体工作,在下属农产品交易中心设置对口帮扶地区农副产品集市，出租面积约1</w:t>
      </w:r>
      <w:r>
        <w:rPr>
          <w:rFonts w:hint="eastAsia" w:ascii="宋体" w:hAnsi="宋体" w:cs="宋体"/>
          <w:sz w:val="24"/>
          <w:szCs w:val="24"/>
          <w:lang w:val="en-US" w:eastAsia="zh-CN"/>
        </w:rPr>
        <w:t>,</w:t>
      </w:r>
      <w:r>
        <w:rPr>
          <w:rFonts w:hint="eastAsia" w:ascii="宋体" w:hAnsi="宋体" w:eastAsia="宋体" w:cs="宋体"/>
          <w:sz w:val="24"/>
          <w:szCs w:val="24"/>
        </w:rPr>
        <w:t>200平方米，引入广东果美农业发展有限公司、广东创晟农业科技有限公司等5家扶贫企业,并对进驻企业给予租金优惠，2021年1-6月租金优惠总额约116万元；农产品交易中心被中山市扶贫开发办公室认定为“消费扶贫专区”。</w:t>
      </w:r>
    </w:p>
    <w:p>
      <w:pPr>
        <w:autoSpaceDE w:val="0"/>
        <w:autoSpaceDN w:val="0"/>
        <w:adjustRightInd w:val="0"/>
        <w:spacing w:before="0" w:beforeLines="-2147483648" w:after="0" w:afterLines="-2147483648" w:line="360" w:lineRule="auto"/>
        <w:ind w:firstLine="480" w:firstLineChars="200"/>
        <w:jc w:val="left"/>
        <w:rPr>
          <w:rFonts w:hint="default" w:ascii="宋体" w:hAnsi="宋体" w:eastAsia="宋体"/>
          <w:sz w:val="24"/>
          <w:szCs w:val="22"/>
          <w:lang w:val="zh-CN" w:bidi="ar-SA"/>
        </w:rPr>
        <w:sectPr>
          <w:pgSz w:w="11906" w:h="16838"/>
          <w:pgMar w:top="1440" w:right="1134" w:bottom="1440" w:left="1134" w:header="851" w:footer="992" w:gutter="0"/>
          <w:cols w:space="425" w:num="1"/>
          <w:docGrid w:type="lines" w:linePitch="312" w:charSpace="0"/>
        </w:sectPr>
      </w:pPr>
    </w:p>
    <w:p>
      <w:pPr>
        <w:pStyle w:val="5"/>
        <w:spacing w:beforeLines="-2147483648" w:afterLines="-2147483648"/>
        <w:outlineLvl w:val="0"/>
        <w:rPr>
          <w:rFonts w:hint="eastAsia"/>
          <w:sz w:val="44"/>
          <w:szCs w:val="22"/>
          <w:lang w:bidi="ar-SA"/>
        </w:rPr>
      </w:pPr>
      <w:bookmarkStart w:id="10" w:name="_Toc300000089"/>
      <w:bookmarkStart w:id="11" w:name="_Toc14926"/>
      <w:r>
        <w:rPr>
          <w:rFonts w:hint="eastAsia"/>
          <w:sz w:val="44"/>
          <w:szCs w:val="22"/>
          <w:lang w:bidi="ar-SA"/>
        </w:rPr>
        <w:t>第六节 重要事项</w:t>
      </w:r>
      <w:bookmarkEnd w:id="10"/>
      <w:bookmarkEnd w:id="11"/>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一、公司实际控制人、股东、关联方、收购人以及公司等承诺相关方在报告期内履行完毕及截至报告期末超期未履行完毕的承诺事项</w:t>
      </w:r>
    </w:p>
    <w:p>
      <w:pPr>
        <w:topLinePunct/>
        <w:autoSpaceDE w:val="0"/>
        <w:autoSpaceDN w:val="0"/>
        <w:adjustRightInd w:val="0"/>
        <w:spacing w:before="0" w:beforeLines="-2147483648" w:after="0" w:afterLines="-2147483648" w:line="360" w:lineRule="auto"/>
        <w:rPr>
          <w:rFonts w:hint="eastAsia" w:ascii="宋体" w:hAnsi="宋体"/>
          <w:sz w:val="24"/>
          <w:szCs w:val="22"/>
          <w:lang w:val="zh-CN" w:bidi="ar-SA"/>
        </w:rPr>
      </w:pPr>
      <w:r>
        <w:rPr>
          <w:rFonts w:hint="eastAsia" w:ascii="宋体" w:hAnsi="宋体"/>
          <w:sz w:val="24"/>
          <w:szCs w:val="22"/>
          <w:lang w:val="zh-CN" w:bidi="ar-SA"/>
        </w:rPr>
        <w:t xml:space="preserve">√ 适用 □ 不适用 </w:t>
      </w:r>
    </w:p>
    <w:tbl>
      <w:tblPr>
        <w:tblStyle w:val="6"/>
        <w:tblW w:w="10192" w:type="dxa"/>
        <w:jc w:val="center"/>
        <w:tblLayout w:type="fixed"/>
        <w:tblCellMar>
          <w:top w:w="0" w:type="dxa"/>
          <w:left w:w="108" w:type="dxa"/>
          <w:bottom w:w="0" w:type="dxa"/>
          <w:right w:w="108" w:type="dxa"/>
        </w:tblCellMar>
      </w:tblPr>
      <w:tblGrid>
        <w:gridCol w:w="2065"/>
        <w:gridCol w:w="1118"/>
        <w:gridCol w:w="1309"/>
        <w:gridCol w:w="2626"/>
        <w:gridCol w:w="941"/>
        <w:gridCol w:w="1077"/>
        <w:gridCol w:w="1056"/>
      </w:tblGrid>
      <w:tr>
        <w:tblPrEx>
          <w:tblCellMar>
            <w:top w:w="0" w:type="dxa"/>
            <w:left w:w="108" w:type="dxa"/>
            <w:bottom w:w="0" w:type="dxa"/>
            <w:right w:w="108" w:type="dxa"/>
          </w:tblCellMar>
        </w:tblPrEx>
        <w:trPr>
          <w:jc w:val="center"/>
        </w:trPr>
        <w:tc>
          <w:tcPr>
            <w:tcW w:w="20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default" w:ascii="宋体" w:hAnsi="宋体" w:cs="宋体"/>
                <w:sz w:val="21"/>
                <w:szCs w:val="21"/>
              </w:rPr>
            </w:pPr>
            <w:r>
              <w:rPr>
                <w:rFonts w:ascii="宋体" w:hAnsi="宋体" w:cs="宋体"/>
                <w:sz w:val="21"/>
                <w:szCs w:val="21"/>
              </w:rPr>
              <w:t>承诺事由</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default" w:ascii="宋体" w:hAnsi="宋体" w:cs="宋体"/>
                <w:sz w:val="21"/>
                <w:szCs w:val="21"/>
              </w:rPr>
            </w:pPr>
            <w:r>
              <w:rPr>
                <w:rFonts w:ascii="宋体" w:hAnsi="宋体" w:cs="宋体"/>
                <w:sz w:val="21"/>
                <w:szCs w:val="21"/>
              </w:rPr>
              <w:t>承诺方</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default" w:ascii="宋体" w:hAnsi="宋体" w:cs="宋体"/>
                <w:sz w:val="21"/>
                <w:szCs w:val="21"/>
              </w:rPr>
            </w:pPr>
            <w:r>
              <w:rPr>
                <w:rFonts w:ascii="宋体" w:hAnsi="宋体" w:cs="宋体"/>
                <w:sz w:val="21"/>
                <w:szCs w:val="21"/>
              </w:rPr>
              <w:t>承诺类型</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default" w:ascii="宋体" w:hAnsi="宋体" w:cs="宋体"/>
                <w:sz w:val="21"/>
                <w:szCs w:val="21"/>
              </w:rPr>
            </w:pPr>
            <w:r>
              <w:rPr>
                <w:rFonts w:ascii="宋体" w:hAnsi="宋体" w:cs="宋体"/>
                <w:sz w:val="21"/>
                <w:szCs w:val="21"/>
              </w:rPr>
              <w:t>承诺内容</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default" w:ascii="宋体" w:hAnsi="宋体" w:cs="宋体"/>
                <w:sz w:val="21"/>
                <w:szCs w:val="21"/>
              </w:rPr>
            </w:pPr>
            <w:r>
              <w:rPr>
                <w:rFonts w:ascii="宋体" w:hAnsi="宋体" w:cs="宋体"/>
                <w:sz w:val="21"/>
                <w:szCs w:val="21"/>
              </w:rPr>
              <w:t>承诺时间</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default" w:ascii="宋体" w:hAnsi="宋体" w:cs="宋体"/>
                <w:sz w:val="21"/>
                <w:szCs w:val="21"/>
              </w:rPr>
            </w:pPr>
            <w:r>
              <w:rPr>
                <w:rFonts w:ascii="宋体" w:hAnsi="宋体" w:cs="宋体"/>
                <w:sz w:val="21"/>
                <w:szCs w:val="21"/>
              </w:rPr>
              <w:t>承诺期限</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default" w:ascii="宋体" w:hAnsi="宋体" w:cs="宋体"/>
                <w:sz w:val="21"/>
                <w:szCs w:val="21"/>
              </w:rPr>
            </w:pPr>
            <w:r>
              <w:rPr>
                <w:rFonts w:ascii="宋体" w:hAnsi="宋体" w:cs="宋体"/>
                <w:sz w:val="21"/>
                <w:szCs w:val="21"/>
              </w:rPr>
              <w:t>履行情况</w:t>
            </w:r>
          </w:p>
        </w:tc>
      </w:tr>
      <w:tr>
        <w:tblPrEx>
          <w:tblCellMar>
            <w:top w:w="0" w:type="dxa"/>
            <w:left w:w="108" w:type="dxa"/>
            <w:bottom w:w="0" w:type="dxa"/>
            <w:right w:w="108" w:type="dxa"/>
          </w:tblCellMar>
        </w:tblPrEx>
        <w:trPr>
          <w:jc w:val="center"/>
        </w:trPr>
        <w:tc>
          <w:tcPr>
            <w:tcW w:w="20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股改承诺</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r>
      <w:tr>
        <w:tblPrEx>
          <w:tblCellMar>
            <w:top w:w="0" w:type="dxa"/>
            <w:left w:w="108" w:type="dxa"/>
            <w:bottom w:w="0" w:type="dxa"/>
            <w:right w:w="108" w:type="dxa"/>
          </w:tblCellMar>
        </w:tblPrEx>
        <w:trPr>
          <w:jc w:val="center"/>
        </w:trPr>
        <w:tc>
          <w:tcPr>
            <w:tcW w:w="20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收购报告书或权益变动报告书中所作承诺</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p>
        </w:tc>
      </w:tr>
      <w:tr>
        <w:tblPrEx>
          <w:tblCellMar>
            <w:top w:w="0" w:type="dxa"/>
            <w:left w:w="108" w:type="dxa"/>
            <w:bottom w:w="0" w:type="dxa"/>
            <w:right w:w="108" w:type="dxa"/>
          </w:tblCellMar>
        </w:tblPrEx>
        <w:trPr>
          <w:jc w:val="center"/>
        </w:trPr>
        <w:tc>
          <w:tcPr>
            <w:tcW w:w="20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资产重组时所作承诺</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中汇集团</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5%以上股东承诺</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中汇集团不从事、且中汇集团将通过法律程序确保中汇集团之其他全资、控股子企业均不从事任何在商业上与公用科技合并后经营的业务有直接竞争的业务。</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2007年11月08日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长期</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履行中</w:t>
            </w:r>
          </w:p>
        </w:tc>
      </w:tr>
      <w:tr>
        <w:tblPrEx>
          <w:tblCellMar>
            <w:top w:w="0" w:type="dxa"/>
            <w:left w:w="108" w:type="dxa"/>
            <w:bottom w:w="0" w:type="dxa"/>
            <w:right w:w="108" w:type="dxa"/>
          </w:tblCellMar>
        </w:tblPrEx>
        <w:trPr>
          <w:jc w:val="center"/>
        </w:trPr>
        <w:tc>
          <w:tcPr>
            <w:tcW w:w="20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宋体" w:hAnsi="宋体" w:cs="宋体"/>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中汇集团</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5%以上股东承诺</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在不与法律、法规相抵触的前提下，在权利所及范围内，中汇集团以及其他中汇集团之全资、控股子企业在与公用科技进行关联交易时将按公平、公开的市场原则进行，并履行法律、法规、规范性文件和公用科技公司章程、管理制度规定的程序，且不通过与公用科技之间的关联关系谋求特殊的利益，不会进行有损公用科技及其他股东利益的关联交易。</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2007年11月08日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长期</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履行中</w:t>
            </w:r>
          </w:p>
        </w:tc>
      </w:tr>
      <w:tr>
        <w:tblPrEx>
          <w:tblCellMar>
            <w:top w:w="0" w:type="dxa"/>
            <w:left w:w="108" w:type="dxa"/>
            <w:bottom w:w="0" w:type="dxa"/>
            <w:right w:w="108" w:type="dxa"/>
          </w:tblCellMar>
        </w:tblPrEx>
        <w:trPr>
          <w:jc w:val="center"/>
        </w:trPr>
        <w:tc>
          <w:tcPr>
            <w:tcW w:w="20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default" w:ascii="宋体" w:hAnsi="宋体" w:cs="宋体"/>
                <w:sz w:val="21"/>
                <w:szCs w:val="21"/>
              </w:rPr>
            </w:pP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中汇集团</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5%以上股东承诺</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中汇集团承诺在成为公用科技的控股股东后，将按照法律、法规及公司章程依法行使股东权利，不利用关联股东身份影响公用科技的独立性，保持公用科技在资产、人员、财务、业务和机构等方面的独立性。</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2007年11月08日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长期</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履行中</w:t>
            </w:r>
          </w:p>
        </w:tc>
      </w:tr>
      <w:tr>
        <w:tblPrEx>
          <w:tblCellMar>
            <w:top w:w="0" w:type="dxa"/>
            <w:left w:w="108" w:type="dxa"/>
            <w:bottom w:w="0" w:type="dxa"/>
            <w:right w:w="108" w:type="dxa"/>
          </w:tblCellMar>
        </w:tblPrEx>
        <w:trPr>
          <w:jc w:val="center"/>
        </w:trPr>
        <w:tc>
          <w:tcPr>
            <w:tcW w:w="20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首次公开发行或再融资时所作承诺</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r>
      <w:tr>
        <w:tblPrEx>
          <w:tblCellMar>
            <w:top w:w="0" w:type="dxa"/>
            <w:left w:w="108" w:type="dxa"/>
            <w:bottom w:w="0" w:type="dxa"/>
            <w:right w:w="108" w:type="dxa"/>
          </w:tblCellMar>
        </w:tblPrEx>
        <w:trPr>
          <w:jc w:val="center"/>
        </w:trPr>
        <w:tc>
          <w:tcPr>
            <w:tcW w:w="20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股权激励承诺</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中汇集团</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5%以上股东承诺</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为了增强流通股股东的持股信心，激励管理层的积极性，使管理层与公司股东的利益相统一，中汇集团同意公司在股权分置改革完成后按有关规定制订管理层股权激励计划。</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2006年01月04日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长期</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履行中</w:t>
            </w:r>
          </w:p>
        </w:tc>
      </w:tr>
      <w:tr>
        <w:tblPrEx>
          <w:tblCellMar>
            <w:top w:w="0" w:type="dxa"/>
            <w:left w:w="108" w:type="dxa"/>
            <w:bottom w:w="0" w:type="dxa"/>
            <w:right w:w="108" w:type="dxa"/>
          </w:tblCellMar>
        </w:tblPrEx>
        <w:trPr>
          <w:jc w:val="center"/>
        </w:trPr>
        <w:tc>
          <w:tcPr>
            <w:tcW w:w="20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其他对公司中小股东所作承诺</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26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w:t>
            </w:r>
          </w:p>
        </w:tc>
      </w:tr>
      <w:tr>
        <w:tblPrEx>
          <w:tblCellMar>
            <w:top w:w="0" w:type="dxa"/>
            <w:left w:w="108" w:type="dxa"/>
            <w:bottom w:w="0" w:type="dxa"/>
            <w:right w:w="108" w:type="dxa"/>
          </w:tblCellMar>
        </w:tblPrEx>
        <w:trPr>
          <w:jc w:val="center"/>
        </w:trPr>
        <w:tc>
          <w:tcPr>
            <w:tcW w:w="20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承诺是否及时履行</w:t>
            </w:r>
          </w:p>
        </w:tc>
        <w:tc>
          <w:tcPr>
            <w:tcW w:w="8127"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default" w:ascii="宋体" w:hAnsi="宋体" w:cs="宋体"/>
                <w:sz w:val="21"/>
                <w:szCs w:val="21"/>
              </w:rPr>
            </w:pPr>
            <w:r>
              <w:rPr>
                <w:rFonts w:ascii="宋体" w:hAnsi="宋体" w:cs="宋体"/>
                <w:sz w:val="21"/>
                <w:szCs w:val="21"/>
              </w:rPr>
              <w:t>是</w:t>
            </w:r>
          </w:p>
        </w:tc>
      </w:tr>
      <w:tr>
        <w:tblPrEx>
          <w:tblCellMar>
            <w:top w:w="0" w:type="dxa"/>
            <w:left w:w="108" w:type="dxa"/>
            <w:bottom w:w="0" w:type="dxa"/>
            <w:right w:w="108" w:type="dxa"/>
          </w:tblCellMar>
        </w:tblPrEx>
        <w:trPr>
          <w:jc w:val="center"/>
        </w:trPr>
        <w:tc>
          <w:tcPr>
            <w:tcW w:w="20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default" w:ascii="宋体" w:hAnsi="宋体" w:cs="宋体"/>
                <w:sz w:val="21"/>
                <w:szCs w:val="21"/>
              </w:rPr>
            </w:pPr>
            <w:r>
              <w:rPr>
                <w:rFonts w:ascii="宋体" w:hAnsi="宋体" w:cs="宋体"/>
                <w:sz w:val="21"/>
                <w:szCs w:val="21"/>
              </w:rPr>
              <w:t>如承诺超期未履行完毕的，应当详细说明未完成履行的具体原因及下一步的工作计划</w:t>
            </w:r>
          </w:p>
        </w:tc>
        <w:tc>
          <w:tcPr>
            <w:tcW w:w="8127"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eastAsia" w:ascii="宋体" w:hAnsi="宋体" w:eastAsia="宋体" w:cs="宋体"/>
                <w:sz w:val="21"/>
                <w:szCs w:val="21"/>
                <w:lang w:eastAsia="zh-CN"/>
              </w:rPr>
            </w:pPr>
            <w:r>
              <w:rPr>
                <w:rFonts w:hint="eastAsia" w:ascii="宋体" w:hAnsi="宋体" w:cs="宋体"/>
                <w:sz w:val="21"/>
                <w:szCs w:val="21"/>
                <w:lang w:eastAsia="zh-CN"/>
              </w:rPr>
              <w:t>不适用</w:t>
            </w:r>
          </w:p>
        </w:tc>
      </w:tr>
    </w:tbl>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二、控股股东及其他关联方对上市公司的非经营性占用资金情况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公司报告期不存在控股股东及其他关联方对上市公司的非经营性占用资金。</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三、违规对外担保情况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公司报告期无违规对外担保情况。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四、聘任、解聘会计师事务所情况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半年度财务报告是否已经审计</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是 √ 否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公司半年度报告未经审计。</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五、董事会、监事会对会计师事务所本报告期“非标准审计报告”的说明</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六、董事会对上年度“非标准审计报告”相关情况的说明</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七、破产重整相关事项</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公司报告期未发生破产重整相关事项。</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八、诉讼事项</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重大诉讼仲裁事项</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本报告期公司无重大诉讼、仲裁事项。</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其他诉讼事项</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5"/>
        <w:gridCol w:w="1155"/>
        <w:gridCol w:w="868"/>
        <w:gridCol w:w="1127"/>
        <w:gridCol w:w="1220"/>
        <w:gridCol w:w="1265"/>
        <w:gridCol w:w="108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诉讼(仲裁)基本情况</w:t>
            </w: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涉案金额（万元）</w:t>
            </w:r>
          </w:p>
        </w:tc>
        <w:tc>
          <w:tcPr>
            <w:tcW w:w="86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是否形成预计负债</w:t>
            </w:r>
          </w:p>
        </w:tc>
        <w:tc>
          <w:tcPr>
            <w:tcW w:w="11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诉讼(仲裁)进展</w:t>
            </w:r>
          </w:p>
        </w:tc>
        <w:tc>
          <w:tcPr>
            <w:tcW w:w="12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诉讼(仲裁)审理结果及影响</w:t>
            </w:r>
          </w:p>
        </w:tc>
        <w:tc>
          <w:tcPr>
            <w:tcW w:w="12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诉讼(仲裁)判决执行情况</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披露日期</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披露索引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（2021）粤2072民初1037号原告建粤建设集团股份有限公司以中山公用为被告向中山市第二人民法院提起建设工程合同纠纷，主张工程款及逾期付款利息合计28,194,734.86元。</w:t>
            </w: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2,819.47</w:t>
            </w:r>
          </w:p>
        </w:tc>
        <w:tc>
          <w:tcPr>
            <w:tcW w:w="8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1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案件已于2021年3月22日开庭审理，尚未判决。</w:t>
            </w:r>
          </w:p>
        </w:tc>
        <w:tc>
          <w:tcPr>
            <w:tcW w:w="12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案件尚未判决。</w:t>
            </w:r>
          </w:p>
        </w:tc>
        <w:tc>
          <w:tcPr>
            <w:tcW w:w="12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已开庭，尚未判决。-</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法供水有限公司为中山公用水务有限公司和中法水务投资（中山）有限公司共同设立的中外合作经营企业，2020年4月8日合作期届满，合作公司管理权已移交水务，双方对合作公司争议固定资产的剩余价值是否应作价分配外方存在争议。</w:t>
            </w: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2,764.26</w:t>
            </w:r>
          </w:p>
        </w:tc>
        <w:tc>
          <w:tcPr>
            <w:tcW w:w="8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1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已于2021年4月28日开庭审理，待中国国际经济贸易仲裁委员会作出裁决</w:t>
            </w:r>
          </w:p>
        </w:tc>
        <w:tc>
          <w:tcPr>
            <w:tcW w:w="12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裁决将确认合作公司争议固定资产的剩余价值是否应作价分配给外方；双方如何进行分配。</w:t>
            </w:r>
          </w:p>
        </w:tc>
        <w:tc>
          <w:tcPr>
            <w:tcW w:w="12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已开庭，尚未裁决。</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bl>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九、处罚及整改情况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公司报告期不存在处罚及整改情况。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十、公司及其控股股东、实际控制人的诚信状况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val="zh-CN" w:bidi="ar-SA"/>
        </w:rPr>
      </w:pPr>
      <w:r>
        <w:rPr>
          <w:rFonts w:hint="eastAsia" w:ascii="宋体" w:hAnsi="宋体"/>
          <w:sz w:val="24"/>
          <w:szCs w:val="22"/>
          <w:lang w:val="zh-CN" w:bidi="ar-SA"/>
        </w:rPr>
        <w:t>公司控股股东、实际控制人诚信状况良好，不存在未履行法院判决、所负数额较大的债务到期未清偿等情况。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十一、重大关联交易</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1、与日常经营相关的关联交易</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tbl>
      <w:tblPr>
        <w:tblStyle w:val="6"/>
        <w:tblW w:w="10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
        <w:gridCol w:w="780"/>
        <w:gridCol w:w="660"/>
        <w:gridCol w:w="750"/>
        <w:gridCol w:w="675"/>
        <w:gridCol w:w="780"/>
        <w:gridCol w:w="937"/>
        <w:gridCol w:w="900"/>
        <w:gridCol w:w="720"/>
        <w:gridCol w:w="510"/>
        <w:gridCol w:w="693"/>
        <w:gridCol w:w="1017"/>
        <w:gridCol w:w="660"/>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关联交易方</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关联关系</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关联交易类型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关联交易内容</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关联交易定价原则</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lang w:eastAsia="zh-CN"/>
              </w:rPr>
            </w:pPr>
            <w:r>
              <w:rPr>
                <w:rFonts w:hint="eastAsia" w:ascii="宋体" w:hAnsi="宋体" w:eastAsia="宋体" w:cs="宋体"/>
                <w:sz w:val="18"/>
                <w:szCs w:val="18"/>
              </w:rPr>
              <w:t>关联交易价格</w:t>
            </w:r>
            <w:r>
              <w:rPr>
                <w:rFonts w:hint="eastAsia" w:ascii="宋体" w:hAnsi="宋体" w:eastAsia="宋体" w:cs="宋体"/>
                <w:sz w:val="18"/>
                <w:szCs w:val="18"/>
                <w:lang w:eastAsia="zh-CN"/>
              </w:rPr>
              <w:t>（万元）</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关联交易金额（万元）</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占同类交易金额的比例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获批的交易额度（万元）</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是否超过获批额度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关联交易结算方式</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可获得的同类交易市价</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披露日期</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披露索引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房产出租</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63.33</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63.33</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0.55%</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63.33</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中山市南部供水股份有限公司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房产出租</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10.19</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10.19</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0.09%</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10.19</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中山市中山港口岸经济发展有限公司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房产出租</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0.85</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0.85</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0.01%</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0.85</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中山市中山港口岸经济发展有限公司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收取管理费</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371.73</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371.73</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16.80%</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371.73</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中山市稔益供水有限公司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采购自来水</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249.51</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249.51</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0.73%</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249.51</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中山市南镇供水有限公司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采购自来水</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915.64</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915.64</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2.69%</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915.64</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中山市新涌口有限公司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采购自来水</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359.47</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359.47</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1.05%</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359.47</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中山市民东有机废物处理有限公司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污泥处理费</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1,436.67</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1,436.67</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9.01%</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3,000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cs="宋体"/>
                <w:sz w:val="18"/>
                <w:szCs w:val="18"/>
                <w:lang w:val="en-US" w:eastAsia="zh-CN"/>
              </w:rPr>
              <w:t>,</w:t>
            </w:r>
            <w:r>
              <w:rPr>
                <w:rFonts w:hint="eastAsia" w:ascii="宋体" w:hAnsi="宋体" w:eastAsia="宋体" w:cs="宋体"/>
                <w:sz w:val="18"/>
                <w:szCs w:val="18"/>
              </w:rPr>
              <w:t>436.67</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中山市民东有机废物处理有限公司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污泥运输</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242.92</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242.92</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1.52%</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600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242.92</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承包市场</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37.16</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37.16</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0.32%</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37.16</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土地租赁</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32.84</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32.84</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0.29%</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32.84</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中山市基础设施投资有限公司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土地租赁</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245.43</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245.43</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2.15%</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600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245.43</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中山市稔益供水有限公司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水质检测</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7.15</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7.15</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9.19%</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7.15</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中山市南镇供水有限公司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水质检测</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5.74</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5.74</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7.38%</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5.74</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中山市新涌口有限公司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水质检测</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6.50</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6.5</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8.35%</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6.50</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34.15</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34.15</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1.54%</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34.15</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中山市南部供水股份有限公司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8.77</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8.77</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0.40%</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8.77</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中山中汇客运港建设有限公司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35.32</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35.32</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1.60%</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75</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35.32</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中山中汇项目建设有限公司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0.46</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0.46</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0.02%</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0.46</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中山市全禄自来水有限公司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32.30</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32.3</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1.46%</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32.30</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中山影视城有限公司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61.71</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61.71</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2.79%</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61.71</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2021年04月24日</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公告编号：2021-025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中山市新涌口供水有限公司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2.30</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0.10%</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2.30</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中山市稔益供水有限公司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3.50</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0.16%</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3.50</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中山市南镇供水有限公司</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其他关联交易</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保洁服务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参考市场价格</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0.68</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0.68</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0.03%</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银行存款</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0.68</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61"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lang w:val="en-US" w:eastAsia="zh-CN"/>
              </w:rPr>
            </w:pPr>
            <w:r>
              <w:rPr>
                <w:rFonts w:hint="default" w:ascii="宋体" w:hAnsi="宋体" w:cs="宋体"/>
                <w:szCs w:val="18"/>
              </w:rPr>
              <w:t>4,164.3</w:t>
            </w:r>
            <w:r>
              <w:rPr>
                <w:rFonts w:hint="eastAsia" w:ascii="宋体" w:hAnsi="宋体" w:cs="宋体"/>
                <w:szCs w:val="18"/>
                <w:lang w:val="en-US" w:eastAsia="zh-CN"/>
              </w:rPr>
              <w:t>2</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cs="宋体"/>
                <w:sz w:val="18"/>
                <w:szCs w:val="18"/>
                <w:lang w:val="en-US" w:eastAsia="zh-CN"/>
              </w:rPr>
              <w:t>88</w:t>
            </w:r>
            <w:r>
              <w:rPr>
                <w:rFonts w:hint="eastAsia" w:ascii="宋体" w:hAnsi="宋体" w:eastAsia="宋体" w:cs="宋体"/>
                <w:sz w:val="18"/>
                <w:szCs w:val="18"/>
              </w:rPr>
              <w:t>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6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68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61"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大额销货退回的详细情况</w:t>
            </w:r>
          </w:p>
        </w:tc>
        <w:tc>
          <w:tcPr>
            <w:tcW w:w="7575" w:type="dxa"/>
            <w:gridSpan w:val="10"/>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61"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按类别对本期将发生的日常关联交易进行总金额预计的，在报告期内的实际履行情况</w:t>
            </w:r>
          </w:p>
        </w:tc>
        <w:tc>
          <w:tcPr>
            <w:tcW w:w="7575" w:type="dxa"/>
            <w:gridSpan w:val="10"/>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1、公司预计2021年与中山中汇投资集团有限公司（以下简称“中汇集团” ）的日常关联交易在总金额不超过1,370万元人民币的范围内进行。预计的关联交易事项系与中汇集团进行的日常经营活动相关的向关联人出租资产、向关联人承租资产及向关联人提供的劳务等交易。公司2021年上半年与中汇集团日常交易实际发生额为167.48万元，中汇集团为公司的第一大股东，系公司的关联法人。</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2、公司预计2021年与中山市民东有机废物处理有限公司（以下简称“民东公司” ）的日常关联交易在总金额不超过3,760万元人民币的范围内进行。预计的关联交易事项系与民东公司进行的日常经营活动相关的向关联人提供劳务和接受关联人提供劳务等交易。公司2021年上半年与民东公司日常交易实际发生额为</w:t>
            </w:r>
            <w:r>
              <w:rPr>
                <w:rFonts w:ascii="宋体" w:hAnsi="宋体" w:cs="宋体"/>
                <w:szCs w:val="18"/>
              </w:rPr>
              <w:t>1679.59</w:t>
            </w:r>
            <w:r>
              <w:rPr>
                <w:rFonts w:hint="eastAsia" w:ascii="宋体" w:hAnsi="宋体" w:eastAsia="宋体" w:cs="宋体"/>
                <w:sz w:val="18"/>
                <w:szCs w:val="18"/>
              </w:rPr>
              <w:t>万元，民东公司为中汇集团直接控制的除公司及其控股子公司以外的法人，</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系公司的关联法人</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3、公司预计2021年与中山市中山港口岸经济发展有限公司（以下简称“口岸公司” ）的日常关联交易在总金额不超过60万元人民币的范围内进行。预计的关联交易事项系与口岸公司进行的日常经营活动相关的向关联人出租资产。公司2021年上半年与口岸公司日常交易实际发生额为372.59万元，口岸公司为中汇集团间接控制的除公司及其控股子公司以外的法人，系公司的关联法人。</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4、公司预计2021年与中山市南部供水股份有限公司（以下简称“南部供水公司” ）的日常关联交易在总金额不超过45万元人民币的范围内进行。预计的关联交易事项系与南部供水公司进行的日常经营活动相关的向关联人出租资产和向关联人提供劳务等交易。公司2021年上半年与南部供水公司日常交易实际发生额为18.96万元，南部供水公司为中汇集团直接控制的除公司及其控股子公司以外法人，系公司的关联法人。</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5、公司预计2021年与中山中汇客运港建设有限公司 （以下简称 “客运港公司” ）的日常关联交易在总金额不超过75万元人民币的范围内进行。预计的关联交易事项系与南部供水公司进行的日常经营活动相关的向关联人提供劳务等交易。公司2021年上半年与客运港公司日常交易实际发生额为35.32万元，客运港公司为中汇集团直接控制的除公司及其控股子公司以外法人，系公司的关联法人。</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6、公司预计2021年与中山市基础设施投资有限公司（以下简称“基础设施” ）的日常关联交易在总金额不超过600万元人民币的范围内进行。预计的关联交易事项系与基础设施进行的日常经营活动相关的向关联人承租资产等交易。公司2021年上半年与基础设施日常交易实际发生额为245.43万元，基础设施为中汇集团控制的除公司及其控股子公司以外法人，系公司的关联法人。</w:t>
            </w:r>
          </w:p>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7、公司预计2021年与中山影视城有限公司（以下简称“影视城”）的日常关联交易在总金额不超过510万元人民币的范围内进行。预计的关联交易事项系与影视城进行的日常经营活动相关的向关联人提供劳务等交易。公司2021年上半年与影视城日常交易实际发生额为61.71万元，影视城为中汇集团控制的除公司及其控股子公司以外法人，系公司的关联法人。"</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ab/>
            </w:r>
          </w:p>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61"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交易价格与市场参考价格差异较大的原因（如适用）</w:t>
            </w:r>
          </w:p>
        </w:tc>
        <w:tc>
          <w:tcPr>
            <w:tcW w:w="7575" w:type="dxa"/>
            <w:gridSpan w:val="10"/>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无</w:t>
            </w:r>
          </w:p>
        </w:tc>
      </w:tr>
    </w:tbl>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2、资产或股权收购、出售发生的关联交易</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 xml:space="preserve">□ 适用 √ 不适用 </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公司报告期未发生资产或股权收购、出售的关联交易。</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4、关联债权债务往来</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 xml:space="preserve">√ 适用 □ 不适用 </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是否存在非经营性关联债权债务往来</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 xml:space="preserve">√ 是 □ 否 </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应收关联方债权：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982"/>
        <w:gridCol w:w="873"/>
        <w:gridCol w:w="982"/>
        <w:gridCol w:w="980"/>
        <w:gridCol w:w="982"/>
        <w:gridCol w:w="982"/>
        <w:gridCol w:w="945"/>
        <w:gridCol w:w="929"/>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关联方</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关联关系</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形成</w:t>
            </w:r>
          </w:p>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原因</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是否存在非经营性资金占用</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期初余额（万元）</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本期新增金额（万元）</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本期收回金额（万元）</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利率</w:t>
            </w: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本期利息（万元）</w:t>
            </w: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中山岐江河环境治理有限公司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9,486.79</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790.14</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8,696.65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532.5</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157</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634.01</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中山新涌口供水有限公司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19.06</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9.33</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18.02</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中山市南镇供水有限公司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139.18</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7.17</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45.22</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中山市民东有机废物处理有限公司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310.94</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393.3</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477.95</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中山市全禄自来水有限公司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37.02</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31.45</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中山市稔益供水有限公司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198.6</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50.16</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10.22</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中山影视城有限公司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65.42</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37.52</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中山温泉股份有限公司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162.81</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6.89</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12.87</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中山市南部供水股份有限公司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20.31</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18.76</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中山中汇客运港建设有限公司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2.32</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1.94</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广发证券股份有限公司</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股利余额</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35,453.86</w:t>
            </w:r>
          </w:p>
        </w:tc>
        <w:tc>
          <w:tcPr>
            <w:tcW w:w="9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35,453.86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68"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关联债权对公司经营成果及财务状况的影响</w:t>
            </w:r>
          </w:p>
        </w:tc>
        <w:tc>
          <w:tcPr>
            <w:tcW w:w="7602"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无</w:t>
            </w:r>
          </w:p>
        </w:tc>
      </w:tr>
    </w:tbl>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应付关联方债务：</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1077"/>
        <w:gridCol w:w="958"/>
        <w:gridCol w:w="1077"/>
        <w:gridCol w:w="1075"/>
        <w:gridCol w:w="1075"/>
        <w:gridCol w:w="1077"/>
        <w:gridCol w:w="108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关联方</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关联关系</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形成原因</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期初余额（万元）</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本期新增金额（万元）</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本期归还金额（万元）</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利率</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本期利息（万元）</w:t>
            </w: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中山市稔益供水有限公司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18"/>
                <w:szCs w:val="18"/>
                <w:lang w:val="en-US" w:eastAsia="zh-CN"/>
              </w:rPr>
            </w:pPr>
            <w:r>
              <w:rPr>
                <w:rFonts w:hint="eastAsia" w:ascii="宋体" w:hAnsi="宋体" w:eastAsia="宋体" w:cs="宋体"/>
                <w:sz w:val="18"/>
                <w:szCs w:val="18"/>
              </w:rPr>
              <w:t>121</w:t>
            </w:r>
            <w:r>
              <w:rPr>
                <w:rFonts w:hint="eastAsia" w:ascii="宋体" w:hAnsi="宋体" w:cs="宋体"/>
                <w:sz w:val="18"/>
                <w:szCs w:val="18"/>
                <w:lang w:val="en-US" w:eastAsia="zh-CN"/>
              </w:rPr>
              <w:t>.00</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lang w:val="en-US" w:eastAsia="zh-CN"/>
              </w:rPr>
            </w:pPr>
            <w:r>
              <w:rPr>
                <w:rFonts w:hint="eastAsia" w:ascii="宋体" w:hAnsi="宋体" w:eastAsia="宋体" w:cs="宋体"/>
                <w:sz w:val="18"/>
                <w:szCs w:val="18"/>
              </w:rPr>
              <w:t>163.5</w:t>
            </w:r>
            <w:r>
              <w:rPr>
                <w:rFonts w:hint="eastAsia" w:ascii="宋体" w:hAnsi="宋体" w:cs="宋体"/>
                <w:sz w:val="18"/>
                <w:szCs w:val="18"/>
                <w:lang w:val="en-US" w:eastAsia="zh-CN"/>
              </w:rPr>
              <w:t>0</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lang w:val="en-US" w:eastAsia="zh-CN"/>
              </w:rPr>
            </w:pPr>
            <w:r>
              <w:rPr>
                <w:rFonts w:hint="eastAsia" w:ascii="宋体" w:hAnsi="宋体" w:eastAsia="宋体" w:cs="宋体"/>
                <w:sz w:val="18"/>
                <w:szCs w:val="18"/>
              </w:rPr>
              <w:t>244.7</w:t>
            </w:r>
            <w:r>
              <w:rPr>
                <w:rFonts w:hint="eastAsia" w:ascii="宋体" w:hAnsi="宋体" w:cs="宋体"/>
                <w:sz w:val="18"/>
                <w:szCs w:val="18"/>
                <w:lang w:val="en-US" w:eastAsia="zh-CN"/>
              </w:rPr>
              <w:t>0</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中山市民东有机废物处理有限公司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176.27</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1,510.21</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1,313.47</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股利余额</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5,971</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非经营性业务往来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1.57</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1.57</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中山中汇投资集团有限公司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控股股东</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165.92</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165.92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中山市中山港口岸经济发展有限公司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414.04</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394.04</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中山市新涌口供水有限公司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56.51</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359.47</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56.51</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中山市南镇供水有限公司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联营公司</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111.45</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975.28</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974.3</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112.4</w:t>
            </w:r>
            <w:r>
              <w:rPr>
                <w:rFonts w:ascii="宋体" w:hAnsi="宋体" w:cs="宋体"/>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中山市基础设施投资有限公司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1,446.13</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0</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1,446.13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中山岐江河环境治理有限公司</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同一控制人</w:t>
            </w:r>
          </w:p>
        </w:tc>
        <w:tc>
          <w:tcPr>
            <w:tcW w:w="9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经营性业务往来</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144.67</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59"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关联债务对公司经营成果及财务状况的影响</w:t>
            </w:r>
          </w:p>
        </w:tc>
        <w:tc>
          <w:tcPr>
            <w:tcW w:w="7408"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无</w:t>
            </w:r>
          </w:p>
        </w:tc>
      </w:tr>
    </w:tbl>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5、与关联关系的财务公司、公司控股的财务公司往来</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公司与存在关联关系的财务公司、公司控股的财务公司与关联方之间不存在存款、贷款、授信或其他金融业务。</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6、其他重大关联交易</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公司报告期无其他重大关联交易。</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十二、重大合同及其履行情况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1、托管、承包、租赁事项情况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（1）托管情况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公司报告期不存在托管情况。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（2）承包情况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公司报告期不存在承包情况。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（3）租赁情况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公司报告期不存在</w:t>
      </w:r>
      <w:r>
        <w:rPr>
          <w:rFonts w:hint="eastAsia" w:ascii="宋体" w:hAnsi="宋体"/>
          <w:sz w:val="24"/>
          <w:szCs w:val="22"/>
          <w:lang w:eastAsia="zh-CN" w:bidi="ar-SA"/>
        </w:rPr>
        <w:t>重大</w:t>
      </w:r>
      <w:r>
        <w:rPr>
          <w:rFonts w:hint="eastAsia" w:ascii="宋体" w:hAnsi="宋体"/>
          <w:sz w:val="24"/>
          <w:szCs w:val="22"/>
          <w:lang w:bidi="ar-SA"/>
        </w:rPr>
        <w:t>租赁情况。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2、重大担保</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Lines="0" w:afterLines="0"/>
        <w:jc w:val="right"/>
        <w:rPr>
          <w:rFonts w:hint="eastAsia"/>
          <w:sz w:val="18"/>
          <w:szCs w:val="24"/>
        </w:rPr>
      </w:pPr>
      <w:r>
        <w:rPr>
          <w:rFonts w:hint="eastAsia" w:eastAsia="宋体"/>
          <w:sz w:val="24"/>
          <w:szCs w:val="24"/>
          <w:lang w:bidi="ar-SA"/>
        </w:rPr>
        <w:t>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930"/>
        <w:gridCol w:w="574"/>
        <w:gridCol w:w="357"/>
        <w:gridCol w:w="930"/>
        <w:gridCol w:w="931"/>
        <w:gridCol w:w="930"/>
        <w:gridCol w:w="930"/>
        <w:gridCol w:w="665"/>
        <w:gridCol w:w="797"/>
        <w:gridCol w:w="798"/>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公司及其子公司对外担保情况（不包括对子公司的担保）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担保对象名称</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担保额度相关公告披露日期</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w:t>
            </w:r>
          </w:p>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额度</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实际发生日期</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实际担保金额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担保类型</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担保物</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反担保情况</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担保期</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是否履行完毕</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是否为关联方担保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怀宁润天水务环境科技有限公司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2019年09月24日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8,931</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2019年09月30日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1,950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2038年9月8日</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怀宁润天水务环境科技有限公司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2019年09月24日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8,931</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2020年04月22日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2038年9月8日</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怀宁润天水务环境科技有限公司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2019年09月24日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8,931</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2020年08月04日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1,170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2038年9月8日</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怀宁润天水务环境科技有限公司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2019年09月24日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8,931</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2021年02月01日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2,184</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2038年9月8日</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报告期内审批的对外担保额度合计（A1）</w:t>
            </w:r>
          </w:p>
        </w:tc>
        <w:tc>
          <w:tcPr>
            <w:tcW w:w="186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报告期内对外担保实际发生额合计（A2）</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报告期末已审批的对外担保额度合计（A3）</w:t>
            </w:r>
          </w:p>
        </w:tc>
        <w:tc>
          <w:tcPr>
            <w:tcW w:w="186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8,931</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报告期末实际对外担保余额合计（A4）</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公司对子公司的担保情况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担保对象名称</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担保额度相关公告披露日期</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担保额度</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实际发生日期</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实际担保金额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担保类型</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担保物</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反担保情况</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担保期</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是否履行完毕</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是否为关联方担保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中通京西水务有限公司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2020年01月20日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4,895</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2020年11月17日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中通京西水务有限公司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2020年01月20日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4,895</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2020年12月01日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中通京西水务有限公司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2020年01月20日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4,895</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2020年12月15日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852.8</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中通京西水务有限公司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2020年01月20日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4,895</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2021年03月12日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159.4</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中通京西水务有限公司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2020年01月20日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4,895</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2021年05月24日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70.8</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兰溪桑德水务有限公司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2020年09月30日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20,000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中通环境治理有限公司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2020年09月30日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7,000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2021年01月04日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债务履行期限届满后三年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通辽市桑德水务有限公司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2020年09月30日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15,000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中通和城水务（北京）有限公司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2020年12月31日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2021年04月21日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债务履行期限届满后三年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报告期内审批对子公司担保额度合计（B1）</w:t>
            </w:r>
          </w:p>
        </w:tc>
        <w:tc>
          <w:tcPr>
            <w:tcW w:w="186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报告期内对子公司担保实际发生额合计（B2）</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报告期末已审批的对子公司担保额度合计（B3）</w:t>
            </w:r>
          </w:p>
        </w:tc>
        <w:tc>
          <w:tcPr>
            <w:tcW w:w="186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51,895</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报告期末对子公司实际担保余额合计（B4）</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子公司对子公司的担保情况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担保对象名称</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担保额度相关公告披露日期</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担保额度</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实际发生日期</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实际担保金额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担保类型</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担保物</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反担保情况</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担保期</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是否履行完毕</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是否为关联方担保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2020年05月20日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949.27</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2020年07月10日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143.41</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2020年08月20日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406.03</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2020年09月28日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590.6</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2020年11月20日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274.74</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2021年01月18日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362.85</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2021年02月01日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189.31</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2021年04月21日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144.08</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东安县名城洁美环境科技有限公司</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2020年03月26日</w:t>
            </w:r>
          </w:p>
        </w:tc>
        <w:tc>
          <w:tcPr>
            <w:tcW w:w="931"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2021年05月31日</w:t>
            </w:r>
          </w:p>
        </w:tc>
        <w:tc>
          <w:tcPr>
            <w:tcW w:w="9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107.12</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连带责任担保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债务履行期限届满后两年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报告期内审批对子公司担保额度合计（C1）</w:t>
            </w:r>
          </w:p>
        </w:tc>
        <w:tc>
          <w:tcPr>
            <w:tcW w:w="186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报告期内对子公司担保实际发生额合计（C2）</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报告期末已审批的对子公司担保额度合计（C3）</w:t>
            </w:r>
          </w:p>
        </w:tc>
        <w:tc>
          <w:tcPr>
            <w:tcW w:w="186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4,880</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报告期末对子公司实际担保余额合计（C4）</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3,167.41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公司担保总额（即前三大项的合计）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4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报告期内审批担保额度合计（A1+B1+C1）</w:t>
            </w:r>
          </w:p>
        </w:tc>
        <w:tc>
          <w:tcPr>
            <w:tcW w:w="12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报告期内担保实际发生额合计（A2+B2+C2）</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8,317.56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4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报告期末已审批的担保额度合计（A3+B3+C3）</w:t>
            </w:r>
          </w:p>
        </w:tc>
        <w:tc>
          <w:tcPr>
            <w:tcW w:w="12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65,706</w:t>
            </w:r>
          </w:p>
        </w:tc>
        <w:tc>
          <w:tcPr>
            <w:tcW w:w="1861"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报告期末实际担保余额合计（A4+B4+C4）</w:t>
            </w:r>
          </w:p>
        </w:tc>
        <w:tc>
          <w:tcPr>
            <w:tcW w:w="3982"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18,834.41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27"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实际担保总额（即A4+B4+C4）占公司净资产的比例</w:t>
            </w:r>
          </w:p>
        </w:tc>
        <w:tc>
          <w:tcPr>
            <w:tcW w:w="584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0"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27"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为股东、实际控制人及其关联方提供担保的余额（D）</w:t>
            </w:r>
          </w:p>
        </w:tc>
        <w:tc>
          <w:tcPr>
            <w:tcW w:w="584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27"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直接或间接为资产负债率超过70%的被担保对象提供的债务担保余额（E）</w:t>
            </w:r>
          </w:p>
        </w:tc>
        <w:tc>
          <w:tcPr>
            <w:tcW w:w="584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27"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担保总额超过净资产50%部分的金额（F）</w:t>
            </w:r>
          </w:p>
        </w:tc>
        <w:tc>
          <w:tcPr>
            <w:tcW w:w="584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27"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上述三项担保金额合计（D+E+F）</w:t>
            </w:r>
          </w:p>
        </w:tc>
        <w:tc>
          <w:tcPr>
            <w:tcW w:w="584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27"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对未到期担保合同，报告期内已发生担保责任或有证据表明有可能承担连带清偿责任的情况说明</w:t>
            </w:r>
          </w:p>
        </w:tc>
        <w:tc>
          <w:tcPr>
            <w:tcW w:w="584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27"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违反规定程序对外提供担保的说明</w:t>
            </w:r>
          </w:p>
        </w:tc>
        <w:tc>
          <w:tcPr>
            <w:tcW w:w="584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无</w:t>
            </w:r>
          </w:p>
        </w:tc>
      </w:tr>
    </w:tbl>
    <w:p>
      <w:pPr>
        <w:spacing w:before="0" w:beforeLines="-2147483648" w:after="0" w:afterLines="-2147483648" w:line="360" w:lineRule="auto"/>
        <w:jc w:val="left"/>
        <w:rPr>
          <w:rFonts w:hint="eastAsia" w:ascii="宋体" w:hAnsi="宋体" w:eastAsia="宋体"/>
          <w:sz w:val="24"/>
          <w:szCs w:val="22"/>
          <w:lang w:eastAsia="zh-CN" w:bidi="ar-SA"/>
        </w:rPr>
      </w:pPr>
      <w:r>
        <w:rPr>
          <w:rFonts w:hint="eastAsia" w:ascii="宋体" w:hAnsi="宋体"/>
          <w:sz w:val="24"/>
          <w:szCs w:val="22"/>
          <w:lang w:bidi="ar-SA"/>
        </w:rPr>
        <w:t>采用复合方式担保的具体情况说明</w:t>
      </w:r>
      <w:r>
        <w:rPr>
          <w:rFonts w:hint="eastAsia" w:ascii="宋体" w:hAnsi="宋体"/>
          <w:sz w:val="24"/>
          <w:szCs w:val="22"/>
          <w:lang w:eastAsia="zh-CN" w:bidi="ar-SA"/>
        </w:rPr>
        <w:t>：无。</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3、委托理财</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Lines="0" w:afterLines="0"/>
        <w:jc w:val="right"/>
        <w:rPr>
          <w:rFonts w:hint="eastAsia" w:eastAsia="宋体"/>
          <w:sz w:val="24"/>
          <w:szCs w:val="24"/>
          <w:lang w:bidi="ar-SA"/>
        </w:rPr>
      </w:pPr>
      <w:r>
        <w:rPr>
          <w:rFonts w:hint="eastAsia" w:eastAsia="宋体"/>
          <w:sz w:val="24"/>
          <w:szCs w:val="24"/>
          <w:lang w:bidi="ar-SA"/>
        </w:rPr>
        <w:t>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1645"/>
        <w:gridCol w:w="1661"/>
        <w:gridCol w:w="1600"/>
        <w:gridCol w:w="1548"/>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具体类型</w:t>
            </w:r>
          </w:p>
        </w:tc>
        <w:tc>
          <w:tcPr>
            <w:tcW w:w="16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委托理财的资金来源</w:t>
            </w:r>
          </w:p>
        </w:tc>
        <w:tc>
          <w:tcPr>
            <w:tcW w:w="166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委托理财发生额</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未到期余额</w:t>
            </w:r>
          </w:p>
        </w:tc>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逾期未收回的金额</w:t>
            </w:r>
          </w:p>
        </w:tc>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逾期未收回理财已计提减值金额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银行理财产品</w:t>
            </w:r>
          </w:p>
        </w:tc>
        <w:tc>
          <w:tcPr>
            <w:tcW w:w="1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自有资金</w:t>
            </w:r>
          </w:p>
        </w:tc>
        <w:tc>
          <w:tcPr>
            <w:tcW w:w="16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10,500</w:t>
            </w:r>
          </w:p>
        </w:tc>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2"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6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21,000</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10,500</w:t>
            </w:r>
          </w:p>
        </w:tc>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r>
    </w:tbl>
    <w:p>
      <w:pPr>
        <w:spacing w:before="0" w:beforeLines="-2147483648" w:after="0" w:afterLines="-2147483648" w:line="360" w:lineRule="auto"/>
        <w:jc w:val="left"/>
        <w:rPr>
          <w:rFonts w:hint="eastAsia" w:ascii="宋体" w:hAnsi="宋体"/>
          <w:sz w:val="24"/>
          <w:szCs w:val="22"/>
          <w:lang w:bidi="ar-SA"/>
        </w:rPr>
        <w:sectPr>
          <w:pgSz w:w="11906" w:h="16838"/>
          <w:pgMar w:top="1440" w:right="1134" w:bottom="1440" w:left="1134" w:header="851" w:footer="992" w:gutter="0"/>
          <w:cols w:space="425" w:num="1"/>
          <w:docGrid w:type="lines" w:linePitch="312" w:charSpace="0"/>
        </w:sectPr>
      </w:pP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单项金额重大或安全性较低、流动性较差、不保本的高风险委托理财具体情况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Lines="0" w:afterLines="0"/>
        <w:jc w:val="right"/>
        <w:rPr>
          <w:rFonts w:hint="eastAsia" w:eastAsia="宋体"/>
          <w:sz w:val="24"/>
          <w:szCs w:val="24"/>
          <w:lang w:bidi="ar-SA"/>
        </w:rPr>
      </w:pPr>
      <w:r>
        <w:rPr>
          <w:rFonts w:hint="eastAsia" w:eastAsia="宋体"/>
          <w:sz w:val="24"/>
          <w:szCs w:val="24"/>
          <w:lang w:bidi="ar-SA"/>
        </w:rPr>
        <w:t>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600"/>
        <w:gridCol w:w="1309"/>
        <w:gridCol w:w="830"/>
        <w:gridCol w:w="1056"/>
        <w:gridCol w:w="1582"/>
        <w:gridCol w:w="1759"/>
        <w:gridCol w:w="736"/>
        <w:gridCol w:w="819"/>
        <w:gridCol w:w="750"/>
        <w:gridCol w:w="818"/>
        <w:gridCol w:w="750"/>
        <w:gridCol w:w="586"/>
        <w:gridCol w:w="586"/>
        <w:gridCol w:w="614"/>
        <w:gridCol w:w="641"/>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受托机构名称（或受托人姓名）</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受托机构（或受托人）类型</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产品类型</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资金来源</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起始日期</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终止日期</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资金投向</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报酬确定方式</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参考年化收益率</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预期收益</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lang w:eastAsia="zh-CN"/>
              </w:rPr>
            </w:pPr>
            <w:r>
              <w:rPr>
                <w:rFonts w:hint="eastAsia" w:ascii="宋体" w:hAnsi="宋体" w:eastAsia="宋体" w:cs="宋体"/>
                <w:sz w:val="18"/>
                <w:szCs w:val="18"/>
              </w:rPr>
              <w:t>报告期实际损益金额</w:t>
            </w:r>
            <w:r>
              <w:rPr>
                <w:rFonts w:hint="eastAsia" w:ascii="宋体" w:hAnsi="宋体" w:cs="宋体"/>
                <w:sz w:val="18"/>
                <w:szCs w:val="18"/>
                <w:lang w:eastAsia="zh-CN"/>
              </w:rPr>
              <w:t>（含税）</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报告期损益实际收回情况</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本年度计提减值准备金额</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是否经过法定程序</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未来是否还有委托理财计划</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事项概述及相关查询索引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结构性存款</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2021年01月12日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2021年04月12日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3.20%</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23.67</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23.67</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结构性存款</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2021年01月12日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2021年02月23日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3.15%</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10.87</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10.87</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结构性存款</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2021年02月25日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2021年05月26日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3.50%</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25.89</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25.89</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浦发银行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公司稳利固定有期JG9014期</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2021年03月19日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2021年06月17日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3.35%</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12.42</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12.42</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结构性存款</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2021年04月16日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2021年07月15日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3.40%</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20.96</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结构性存款</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2021年05月28日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2021年08月26日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3.80%</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28.11</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结构性存款</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2021年06月04日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2021年09月02日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3.40%</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25.15</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浦发银行</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银行</w:t>
            </w:r>
          </w:p>
        </w:tc>
        <w:tc>
          <w:tcPr>
            <w:tcW w:w="13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利多多公司稳利稳利21JG6177期</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自有资金</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2021年06月23日</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2021年09月23日</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固定收益类产品</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保本浮动收益型</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3.30%</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16.64</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12"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21,000</w:t>
            </w:r>
          </w:p>
        </w:tc>
        <w:tc>
          <w:tcPr>
            <w:tcW w:w="10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17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8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8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90.86</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72.85</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5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64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r>
    </w:tbl>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委托理财出现预期无法收回本金或存在其他可能导致减值的情形</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eastAsia="宋体"/>
          <w:color w:val="FF0000"/>
          <w:szCs w:val="22"/>
          <w:lang w:eastAsia="zh-CN" w:bidi="ar-SA"/>
        </w:rPr>
      </w:pPr>
      <w:r>
        <w:rPr>
          <w:rFonts w:hint="eastAsia" w:ascii="宋体" w:hAnsi="宋体"/>
          <w:szCs w:val="22"/>
          <w:lang w:bidi="ar-SA"/>
        </w:rPr>
        <w:t>4、日常经营重大合同</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5、其他重大合同</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sz w:val="18"/>
          <w:szCs w:val="24"/>
        </w:rPr>
      </w:pPr>
      <w:r>
        <w:rPr>
          <w:rFonts w:hint="eastAsia" w:ascii="宋体" w:hAnsi="宋体"/>
          <w:sz w:val="24"/>
          <w:szCs w:val="22"/>
          <w:lang w:bidi="ar-SA"/>
        </w:rPr>
        <w:t>公司报告期不存在其他重大合同。</w:t>
      </w:r>
      <w:r>
        <w:rPr>
          <w:rFonts w:hint="eastAsia"/>
          <w:sz w:val="18"/>
          <w:szCs w:val="24"/>
        </w:rPr>
        <w:t xml:space="preserve"> </w:t>
      </w:r>
    </w:p>
    <w:p>
      <w:pPr>
        <w:pStyle w:val="9"/>
        <w:spacing w:before="0" w:beforeLines="-2147483648" w:after="0" w:afterLines="-2147483648" w:line="360" w:lineRule="auto"/>
        <w:outlineLvl w:val="1"/>
        <w:rPr>
          <w:rFonts w:hint="eastAsia" w:ascii="宋体" w:hAnsi="宋体"/>
          <w:szCs w:val="22"/>
          <w:lang w:bidi="ar-SA"/>
        </w:rPr>
        <w:sectPr>
          <w:pgSz w:w="16838" w:h="11906" w:orient="landscape"/>
          <w:pgMar w:top="1134" w:right="1440" w:bottom="1134" w:left="1440" w:header="851" w:footer="992" w:gutter="0"/>
          <w:cols w:space="425" w:num="1"/>
          <w:docGrid w:type="lines" w:linePitch="312" w:charSpace="0"/>
        </w:sectPr>
      </w:pP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十三、其他重大事项的说明</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b/>
          <w:kern w:val="0"/>
          <w:sz w:val="24"/>
          <w:szCs w:val="22"/>
          <w:lang w:val="zh-CN" w:bidi="ar-SA"/>
        </w:rPr>
      </w:pPr>
      <w:r>
        <w:rPr>
          <w:rFonts w:hint="eastAsia" w:ascii="宋体" w:hAnsi="宋体"/>
          <w:b/>
          <w:kern w:val="0"/>
          <w:sz w:val="24"/>
          <w:szCs w:val="22"/>
          <w:lang w:val="zh-CN" w:bidi="ar-SA"/>
        </w:rPr>
        <w:t>（一）关于公司董事会秘书发生变更的事宜</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公司原董事会秘书李春辉先生已于2021年5月25日辞去董事会秘书职务，根据《深圳证券交易所股票上市规则》的规定，公司在聘任新的董事会秘书之前，由公司董事长郭敬谊先生代行董事会秘书职责。同时，公司将按有关规定尽快聘任新的董事会秘书。</w:t>
      </w:r>
    </w:p>
    <w:p>
      <w:pPr>
        <w:autoSpaceDE w:val="0"/>
        <w:autoSpaceDN w:val="0"/>
        <w:adjustRightInd w:val="0"/>
        <w:spacing w:before="0" w:beforeLines="-2147483648" w:after="0" w:afterLines="-2147483648" w:line="360" w:lineRule="auto"/>
        <w:ind w:firstLine="480" w:firstLineChars="200"/>
        <w:rPr>
          <w:rFonts w:hint="eastAsia" w:ascii="宋体"/>
          <w:color w:val="auto"/>
          <w:sz w:val="24"/>
          <w:szCs w:val="24"/>
          <w:lang w:val="zh-CN"/>
        </w:rPr>
      </w:pPr>
      <w:r>
        <w:rPr>
          <w:rFonts w:hint="eastAsia" w:ascii="宋体"/>
          <w:sz w:val="24"/>
          <w:szCs w:val="22"/>
          <w:lang w:val="zh-CN" w:bidi="ar-SA"/>
        </w:rPr>
        <w:t>2021年5月27日，公司通过指定披露媒体体《证券时报》、《中国证券报》、《证券日报》及巨潮资讯网（http://www.cninfo.com.cn/）披露了《关于公司董事会秘书辞职的公告》（公告编号：2021-038）。</w:t>
      </w:r>
    </w:p>
    <w:p>
      <w:pPr>
        <w:spacing w:before="0" w:beforeLines="-2147483648" w:after="0" w:afterLines="-2147483648" w:line="360" w:lineRule="auto"/>
        <w:jc w:val="left"/>
        <w:rPr>
          <w:rFonts w:hint="eastAsia" w:ascii="宋体" w:hAnsi="宋体"/>
          <w:b/>
          <w:kern w:val="0"/>
          <w:sz w:val="24"/>
          <w:szCs w:val="22"/>
          <w:lang w:val="zh-CN" w:bidi="ar-SA"/>
        </w:rPr>
      </w:pPr>
      <w:r>
        <w:rPr>
          <w:rFonts w:hint="eastAsia" w:ascii="宋体" w:hAnsi="宋体"/>
          <w:b/>
          <w:kern w:val="0"/>
          <w:sz w:val="24"/>
          <w:szCs w:val="22"/>
          <w:lang w:val="zh-CN" w:bidi="ar-SA"/>
        </w:rPr>
        <w:t>（二）关于</w:t>
      </w:r>
      <w:r>
        <w:rPr>
          <w:rFonts w:hint="default" w:ascii="宋体" w:hAnsi="宋体"/>
          <w:b/>
          <w:kern w:val="0"/>
          <w:sz w:val="24"/>
          <w:szCs w:val="22"/>
          <w:lang w:val="zh-CN" w:bidi="ar-SA"/>
        </w:rPr>
        <w:t>“</w:t>
      </w:r>
      <w:r>
        <w:rPr>
          <w:rFonts w:hint="eastAsia" w:ascii="宋体" w:hAnsi="宋体"/>
          <w:b/>
          <w:kern w:val="0"/>
          <w:sz w:val="24"/>
          <w:szCs w:val="22"/>
          <w:lang w:val="zh-CN" w:bidi="ar-SA"/>
        </w:rPr>
        <w:t>18中山01</w:t>
      </w:r>
      <w:r>
        <w:rPr>
          <w:rFonts w:hint="default" w:ascii="宋体" w:hAnsi="宋体"/>
          <w:b/>
          <w:kern w:val="0"/>
          <w:sz w:val="24"/>
          <w:szCs w:val="22"/>
          <w:lang w:val="zh-CN" w:bidi="ar-SA"/>
        </w:rPr>
        <w:t>”</w:t>
      </w:r>
      <w:r>
        <w:rPr>
          <w:rFonts w:hint="eastAsia" w:ascii="宋体" w:hAnsi="宋体"/>
          <w:b/>
          <w:kern w:val="0"/>
          <w:sz w:val="24"/>
          <w:szCs w:val="22"/>
          <w:lang w:val="zh-CN" w:bidi="ar-SA"/>
        </w:rPr>
        <w:t>公司债票面利率调整及回售情况的相关事宜</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1.本期债券在存续期前3年的票面年利率为5.3%；在本期债券存续期的第3年末，发行人选择下调票面利率140bp，存续期第4年、第5年的票面利率为3.9%。根据《中山公用事业集团股份有限公司2018年面向合格投资者公开发行公司债券（第一期）募集说明书》的内容，本期债券的回售申报期为：2021年4月7日至2021年4月13日。</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2021年4月2日、2021年4月6日、2021年4月7日，公司通过指定披露媒体《证券时报》、《中国证券报》、《证券日报》及巨潮资讯网（http://www.cninfo.com.cn/）分别披露了《关于</w:t>
      </w:r>
      <w:r>
        <w:rPr>
          <w:rFonts w:hint="default" w:ascii="宋体"/>
          <w:sz w:val="24"/>
          <w:szCs w:val="22"/>
          <w:lang w:val="zh-CN" w:bidi="ar-SA"/>
        </w:rPr>
        <w:t>“</w:t>
      </w:r>
      <w:r>
        <w:rPr>
          <w:rFonts w:hint="eastAsia" w:ascii="宋体"/>
          <w:sz w:val="24"/>
          <w:szCs w:val="22"/>
          <w:lang w:val="zh-CN" w:bidi="ar-SA"/>
        </w:rPr>
        <w:t>18中山01</w:t>
      </w:r>
      <w:r>
        <w:rPr>
          <w:rFonts w:hint="default" w:ascii="宋体"/>
          <w:sz w:val="24"/>
          <w:szCs w:val="22"/>
          <w:lang w:val="zh-CN" w:bidi="ar-SA"/>
        </w:rPr>
        <w:t>”</w:t>
      </w:r>
      <w:r>
        <w:rPr>
          <w:rFonts w:hint="eastAsia" w:ascii="宋体"/>
          <w:sz w:val="24"/>
          <w:szCs w:val="22"/>
          <w:lang w:val="zh-CN" w:bidi="ar-SA"/>
        </w:rPr>
        <w:t>调整票面利率及投资者回售实施办法的第一次提示性公告》（公告编号：2021-012）、《关于</w:t>
      </w:r>
      <w:r>
        <w:rPr>
          <w:rFonts w:hint="default" w:ascii="宋体"/>
          <w:sz w:val="24"/>
          <w:szCs w:val="22"/>
          <w:lang w:val="zh-CN" w:bidi="ar-SA"/>
        </w:rPr>
        <w:t>“</w:t>
      </w:r>
      <w:r>
        <w:rPr>
          <w:rFonts w:hint="eastAsia" w:ascii="宋体"/>
          <w:sz w:val="24"/>
          <w:szCs w:val="22"/>
          <w:lang w:val="zh-CN" w:bidi="ar-SA"/>
        </w:rPr>
        <w:t>18中山01</w:t>
      </w:r>
      <w:r>
        <w:rPr>
          <w:rFonts w:hint="default" w:ascii="宋体"/>
          <w:sz w:val="24"/>
          <w:szCs w:val="22"/>
          <w:lang w:val="zh-CN" w:bidi="ar-SA"/>
        </w:rPr>
        <w:t>”</w:t>
      </w:r>
      <w:r>
        <w:rPr>
          <w:rFonts w:hint="eastAsia" w:ascii="宋体"/>
          <w:sz w:val="24"/>
          <w:szCs w:val="22"/>
          <w:lang w:val="zh-CN" w:bidi="ar-SA"/>
        </w:rPr>
        <w:t>调整票面利率及投资者回售实施办法的第二次提示性公告》（公告编号：2021-019）、《关于</w:t>
      </w:r>
      <w:r>
        <w:rPr>
          <w:rFonts w:hint="default" w:ascii="宋体"/>
          <w:sz w:val="24"/>
          <w:szCs w:val="22"/>
          <w:lang w:val="zh-CN" w:bidi="ar-SA"/>
        </w:rPr>
        <w:t>“</w:t>
      </w:r>
      <w:r>
        <w:rPr>
          <w:rFonts w:hint="eastAsia" w:ascii="宋体"/>
          <w:sz w:val="24"/>
          <w:szCs w:val="22"/>
          <w:lang w:val="zh-CN" w:bidi="ar-SA"/>
        </w:rPr>
        <w:t>18中山01</w:t>
      </w:r>
      <w:r>
        <w:rPr>
          <w:rFonts w:hint="default" w:ascii="宋体"/>
          <w:sz w:val="24"/>
          <w:szCs w:val="22"/>
          <w:lang w:val="zh-CN" w:bidi="ar-SA"/>
        </w:rPr>
        <w:t>”</w:t>
      </w:r>
      <w:r>
        <w:rPr>
          <w:rFonts w:hint="eastAsia" w:ascii="宋体"/>
          <w:sz w:val="24"/>
          <w:szCs w:val="22"/>
          <w:lang w:val="zh-CN" w:bidi="ar-SA"/>
        </w:rPr>
        <w:t>调整票面利率及投资者回售实施办法的第三次提示性公告》（公告编号：2021-020）。</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2.根据中国证券登记结算有限责任公司深圳分公司提供的债券回售申报数据，</w:t>
      </w:r>
      <w:r>
        <w:rPr>
          <w:rFonts w:hint="default" w:ascii="宋体"/>
          <w:sz w:val="24"/>
          <w:szCs w:val="22"/>
          <w:lang w:val="zh-CN" w:bidi="ar-SA"/>
        </w:rPr>
        <w:t>“</w:t>
      </w:r>
      <w:r>
        <w:rPr>
          <w:rFonts w:hint="eastAsia" w:ascii="宋体"/>
          <w:sz w:val="24"/>
          <w:szCs w:val="22"/>
          <w:lang w:val="zh-CN" w:bidi="ar-SA"/>
        </w:rPr>
        <w:t>18中山01</w:t>
      </w:r>
      <w:r>
        <w:rPr>
          <w:rFonts w:hint="default" w:ascii="宋体"/>
          <w:sz w:val="24"/>
          <w:szCs w:val="22"/>
          <w:lang w:val="zh-CN" w:bidi="ar-SA"/>
        </w:rPr>
        <w:t>”</w:t>
      </w:r>
      <w:r>
        <w:rPr>
          <w:rFonts w:hint="eastAsia" w:ascii="宋体"/>
          <w:sz w:val="24"/>
          <w:szCs w:val="22"/>
          <w:lang w:val="zh-CN" w:bidi="ar-SA"/>
        </w:rPr>
        <w:t>本次回售申报数量2,765,000张，回售金额276,500,000元（不含利息），剩余托管数量为7,235,000张。</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2021年4月15日，公司通过指定披露媒体《证券时报》、《中国证券报》、《证券日报》及巨潮资讯网（http://www.cninfo.com.cn/）分别披露了《关于</w:t>
      </w:r>
      <w:r>
        <w:rPr>
          <w:rFonts w:hint="default" w:ascii="宋体"/>
          <w:sz w:val="24"/>
          <w:szCs w:val="22"/>
          <w:lang w:val="zh-CN" w:bidi="ar-SA"/>
        </w:rPr>
        <w:t>“</w:t>
      </w:r>
      <w:r>
        <w:rPr>
          <w:rFonts w:hint="eastAsia" w:ascii="宋体"/>
          <w:sz w:val="24"/>
          <w:szCs w:val="22"/>
          <w:lang w:val="zh-CN" w:bidi="ar-SA"/>
        </w:rPr>
        <w:t>18中山01</w:t>
      </w:r>
      <w:r>
        <w:rPr>
          <w:rFonts w:hint="default" w:ascii="宋体"/>
          <w:sz w:val="24"/>
          <w:szCs w:val="22"/>
          <w:lang w:val="zh-CN" w:bidi="ar-SA"/>
        </w:rPr>
        <w:t>”</w:t>
      </w:r>
      <w:r>
        <w:rPr>
          <w:rFonts w:hint="eastAsia" w:ascii="宋体"/>
          <w:sz w:val="24"/>
          <w:szCs w:val="22"/>
          <w:lang w:val="zh-CN" w:bidi="ar-SA"/>
        </w:rPr>
        <w:t>债券回售申报情况的公告》（公告编号：2021-021）。</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2021年5月22日，公司通过指定披露媒体《证券时报》、《中国证券报》、《证券日报》及巨潮资讯网（http://www.cninfo.com.cn/）分别披露了《关于</w:t>
      </w:r>
      <w:r>
        <w:rPr>
          <w:rFonts w:hint="default" w:ascii="宋体"/>
          <w:sz w:val="24"/>
          <w:szCs w:val="22"/>
          <w:lang w:val="zh-CN" w:bidi="ar-SA"/>
        </w:rPr>
        <w:t>“</w:t>
      </w:r>
      <w:r>
        <w:rPr>
          <w:rFonts w:hint="eastAsia" w:ascii="宋体"/>
          <w:sz w:val="24"/>
          <w:szCs w:val="22"/>
          <w:lang w:val="zh-CN" w:bidi="ar-SA"/>
        </w:rPr>
        <w:t>18中山01</w:t>
      </w:r>
      <w:r>
        <w:rPr>
          <w:rFonts w:hint="default" w:ascii="宋体"/>
          <w:sz w:val="24"/>
          <w:szCs w:val="22"/>
          <w:lang w:val="zh-CN" w:bidi="ar-SA"/>
        </w:rPr>
        <w:t>”</w:t>
      </w:r>
      <w:r>
        <w:rPr>
          <w:rFonts w:hint="eastAsia" w:ascii="宋体"/>
          <w:sz w:val="24"/>
          <w:szCs w:val="22"/>
          <w:lang w:val="zh-CN" w:bidi="ar-SA"/>
        </w:rPr>
        <w:t>公司债券回售结果公告》（公告编号：2021-037）。</w:t>
      </w:r>
    </w:p>
    <w:p>
      <w:pPr>
        <w:spacing w:before="0" w:beforeLines="-2147483648" w:after="0" w:afterLines="-2147483648" w:line="360" w:lineRule="auto"/>
        <w:jc w:val="left"/>
        <w:rPr>
          <w:rFonts w:hint="eastAsia" w:ascii="宋体" w:hAnsi="宋体"/>
          <w:b/>
          <w:kern w:val="0"/>
          <w:sz w:val="24"/>
          <w:szCs w:val="22"/>
          <w:lang w:val="zh-CN" w:bidi="ar-SA"/>
        </w:rPr>
      </w:pPr>
      <w:r>
        <w:rPr>
          <w:rFonts w:hint="eastAsia" w:ascii="宋体" w:hAnsi="宋体"/>
          <w:b/>
          <w:kern w:val="0"/>
          <w:sz w:val="24"/>
          <w:szCs w:val="22"/>
          <w:lang w:val="zh-CN" w:bidi="ar-SA"/>
        </w:rPr>
        <w:t>（三）公司成功发行10亿元超短期融资券和5亿元绿色中期票据</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1.公司分别于2020年7月3日、2020年7月20日召开2020年第6次临时董事会会议和2020年第1次临时股东大会，审议通过了《关于拟注册发行超短期融资券和中期票据的议案》，同意公司向中国银行间市场交易商协会申请注册发行不超过20亿元人民币（含20亿元）的超短期融资券和不超过20亿元人民币（含20亿元）的中期票据。</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具体内容详见公司于2020年7月4日披露在巨潮资讯网（http://www.cninfo.com.cn/）的《关于拟注册发行超短期融资券和中期票据的公告》（公告编号：2020-041）。</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2.2021年3月29日，中国银行间市场交易商协会出具了《接受注册通知书》（中市协注〔2021〕MTN220号）和《接受注册通知书》（中市协注〔2021〕SCP111号），决定接受公司超短期融资券注册以及中期票据注册，注册金额分别为20亿元，注册额度自通知书落款之日起2年内有效。</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具体内容详见公司于2021年4月3日披露在巨潮资讯网（http://www.cninfo.com.cn/）的《关于发行超短期融资券和中期票据获准注册的公告》（公告编号：2021-018）。</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3.2021年7月14日至7月15日，公司发行了2021年度第一期超短期融资券，具体内容详见公司于2021年7月20日披露在巨潮资讯网（http://www.cninfo.com.cn/）的《关于2021年度第一期超短期融资券发行情况的公告》（公告编号：2021-042）。</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4.2021年7月21日，公司发行了2021年度第一期绿色中期票据，具体内容详见公司于2021年7月27日披露在巨潮资讯网（http://www.cninfo.com.cn/）的《关于2021年度第一期绿色中期票据发行情况的公告》（公告编号：2021-044）</w:t>
      </w:r>
    </w:p>
    <w:p>
      <w:pPr>
        <w:autoSpaceDE w:val="0"/>
        <w:autoSpaceDN w:val="0"/>
        <w:adjustRightInd w:val="0"/>
        <w:spacing w:before="0" w:beforeLines="-2147483648" w:after="0" w:afterLines="-2147483648" w:line="360" w:lineRule="auto"/>
        <w:ind w:firstLine="480" w:firstLineChars="200"/>
        <w:rPr>
          <w:rFonts w:hint="eastAsia" w:ascii="宋体"/>
          <w:sz w:val="24"/>
          <w:szCs w:val="22"/>
          <w:lang w:val="zh-CN" w:bidi="ar-SA"/>
        </w:rPr>
      </w:pPr>
      <w:r>
        <w:rPr>
          <w:rFonts w:hint="eastAsia" w:ascii="宋体"/>
          <w:sz w:val="24"/>
          <w:szCs w:val="22"/>
          <w:lang w:val="zh-CN" w:bidi="ar-SA"/>
        </w:rPr>
        <w:t>5.2021年7月22日，公司发行了2021年度第二期超短期融资券，具体内容详见公司于2021年7月27日披露在巨潮资讯网（http://www.cninfo.com.cn/）的《关于2021年度第二期超短期融资券发行情况的公告》（公告编号：2021-045）。</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十四、公司子公司重大事项</w:t>
      </w:r>
    </w:p>
    <w:p>
      <w:pPr>
        <w:spacing w:before="0" w:beforeLines="-2147483648" w:after="0" w:afterLines="-2147483648" w:line="360" w:lineRule="auto"/>
        <w:jc w:val="left"/>
        <w:rPr>
          <w:rFonts w:hint="eastAsia" w:ascii="宋体" w:hAnsi="宋体"/>
          <w:sz w:val="24"/>
          <w:szCs w:val="22"/>
          <w:lang w:val="zh-CN" w:bidi="ar-SA"/>
        </w:rPr>
      </w:pPr>
      <w:r>
        <w:rPr>
          <w:rFonts w:hint="eastAsia" w:ascii="宋体" w:hAnsi="宋体"/>
          <w:sz w:val="24"/>
          <w:szCs w:val="22"/>
          <w:lang w:val="zh-CN" w:bidi="ar-SA"/>
        </w:rPr>
        <w:t xml:space="preserve">√ 适用 □ 不适用 </w:t>
      </w:r>
    </w:p>
    <w:p>
      <w:pPr>
        <w:spacing w:before="0" w:beforeLines="-2147483648" w:after="0" w:afterLines="-2147483648" w:line="360" w:lineRule="auto"/>
        <w:jc w:val="left"/>
        <w:rPr>
          <w:rFonts w:hint="eastAsia" w:ascii="宋体" w:hAnsi="宋体"/>
          <w:b/>
          <w:kern w:val="0"/>
          <w:sz w:val="24"/>
          <w:szCs w:val="22"/>
          <w:lang w:val="zh-CN" w:bidi="ar-SA"/>
        </w:rPr>
      </w:pPr>
      <w:r>
        <w:rPr>
          <w:rFonts w:hint="eastAsia" w:ascii="宋体" w:hAnsi="宋体"/>
          <w:b/>
          <w:kern w:val="0"/>
          <w:sz w:val="24"/>
          <w:szCs w:val="22"/>
          <w:lang w:val="zh-CN" w:bidi="ar-SA"/>
        </w:rPr>
        <w:t>（一）珠海广发信德环保产业投资基金合伙企业（有限合伙）</w:t>
      </w:r>
    </w:p>
    <w:p>
      <w:pPr>
        <w:autoSpaceDE w:val="0"/>
        <w:autoSpaceDN w:val="0"/>
        <w:adjustRightInd w:val="0"/>
        <w:spacing w:before="0" w:beforeLines="-2147483648" w:after="0" w:afterLines="-2147483648" w:line="360" w:lineRule="auto"/>
        <w:ind w:firstLine="480" w:firstLineChars="200"/>
        <w:rPr>
          <w:rFonts w:hint="default" w:ascii="宋体"/>
          <w:sz w:val="24"/>
          <w:szCs w:val="22"/>
          <w:lang w:val="zh-CN" w:bidi="ar-SA"/>
        </w:rPr>
      </w:pPr>
      <w:r>
        <w:rPr>
          <w:rFonts w:hint="eastAsia" w:ascii="宋体"/>
          <w:sz w:val="24"/>
          <w:szCs w:val="22"/>
          <w:lang w:val="zh-CN" w:bidi="ar-SA"/>
        </w:rPr>
        <w:t>2015年9月，公司全资子公司中山公用环保产业投资有限公司与广发信德投资管理有限公司设立珠海广发信德环保产业投资基金合伙企业（有限合伙），基金共计募集金额57,740.00 万元。2019年12月，因证券公司子公司规范整改原因深圳前海广发信德中山公用并购基金管理有限公司需要退伙，将其持有基金0.34%的财产份额以193.59万元转让给中山公用环保产业投资有限公司，将其持有基金0.52%的财产份额以306.41万元转让给广发信德投资管理有限公司。目前，珠海广发信德环保产业投资基金合伙企业（有限合伙）有13名合伙人，中山公用环保产业投资有限公司持有财产份额10.74%。</w:t>
      </w:r>
    </w:p>
    <w:p>
      <w:pPr>
        <w:autoSpaceDE w:val="0"/>
        <w:autoSpaceDN w:val="0"/>
        <w:adjustRightInd w:val="0"/>
        <w:spacing w:before="0" w:beforeLines="-2147483648" w:after="0" w:afterLines="-2147483648" w:line="360" w:lineRule="auto"/>
        <w:ind w:firstLine="480" w:firstLineChars="200"/>
        <w:rPr>
          <w:rFonts w:hint="eastAsia" w:ascii="宋体"/>
          <w:sz w:val="24"/>
          <w:szCs w:val="22"/>
          <w:highlight w:val="none"/>
          <w:lang w:val="zh-CN" w:bidi="ar-SA"/>
        </w:rPr>
      </w:pPr>
      <w:r>
        <w:rPr>
          <w:rFonts w:hint="eastAsia" w:ascii="宋体"/>
          <w:sz w:val="24"/>
          <w:szCs w:val="22"/>
          <w:lang w:val="zh-CN" w:bidi="ar-SA"/>
        </w:rPr>
        <w:t>截至2021年6月30日，珠海广发信德环保产业投资基金合伙企业（有限合伙）累计投资项目 13 个，累计投资金额54,114.01万元，资金已投资完毕。其中3个项目（宁德时代新能源科技股份有限公司、侨银环保科技股份有限公司、江西九丰能源股份有限公司）已成功上市，1个项目（上海塑米信息科技有限公司）被上市公司收购，成为上市公司的全资子公司。截止报告期已收回约9854.77万元(其中：本金1085.03万元，投资收益8769.74万</w:t>
      </w:r>
      <w:r>
        <w:rPr>
          <w:rFonts w:hint="eastAsia" w:ascii="宋体"/>
          <w:sz w:val="24"/>
          <w:szCs w:val="22"/>
          <w:highlight w:val="none"/>
          <w:lang w:val="zh-CN" w:bidi="ar-SA"/>
        </w:rPr>
        <w:t>元)。基金投资项目情况如下：</w:t>
      </w:r>
    </w:p>
    <w:p>
      <w:pPr>
        <w:autoSpaceDE w:val="0"/>
        <w:autoSpaceDN w:val="0"/>
        <w:adjustRightInd w:val="0"/>
        <w:spacing w:beforeLines="0" w:afterLines="0"/>
        <w:ind w:right="420"/>
        <w:jc w:val="right"/>
        <w:rPr>
          <w:rFonts w:hint="eastAsia" w:ascii="宋体"/>
          <w:sz w:val="24"/>
          <w:szCs w:val="24"/>
          <w:lang w:val="zh-CN" w:bidi="ar-SA"/>
        </w:rPr>
      </w:pPr>
      <w:r>
        <w:rPr>
          <w:rFonts w:hint="eastAsia" w:ascii="宋体"/>
          <w:sz w:val="24"/>
          <w:szCs w:val="24"/>
          <w:lang w:val="zh-CN" w:bidi="ar-SA"/>
        </w:rPr>
        <w:t>单位：万元</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722"/>
        <w:gridCol w:w="2024"/>
        <w:gridCol w:w="1260"/>
        <w:gridCol w:w="1056"/>
        <w:gridCol w:w="3050"/>
        <w:gridCol w:w="1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71"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2024"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项目名称</w:t>
            </w:r>
          </w:p>
        </w:tc>
        <w:tc>
          <w:tcPr>
            <w:tcW w:w="1260"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投资日期</w:t>
            </w:r>
          </w:p>
        </w:tc>
        <w:tc>
          <w:tcPr>
            <w:tcW w:w="1056"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投资金额</w:t>
            </w:r>
          </w:p>
        </w:tc>
        <w:tc>
          <w:tcPr>
            <w:tcW w:w="3050"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主营业务</w:t>
            </w:r>
          </w:p>
        </w:tc>
        <w:tc>
          <w:tcPr>
            <w:tcW w:w="1375"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61" w:hRule="atLeast"/>
          <w:jc w:val="center"/>
        </w:trPr>
        <w:tc>
          <w:tcPr>
            <w:tcW w:w="72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202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黄山睿基新能源股份有限公司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2015年1月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1,490.00</w:t>
            </w:r>
          </w:p>
        </w:tc>
        <w:tc>
          <w:tcPr>
            <w:tcW w:w="305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是一家依托核心技术服务全球的太阳能跟踪支架综合方案解决商。</w:t>
            </w:r>
          </w:p>
        </w:tc>
        <w:tc>
          <w:tcPr>
            <w:tcW w:w="137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581" w:hRule="atLeast"/>
          <w:jc w:val="center"/>
        </w:trPr>
        <w:tc>
          <w:tcPr>
            <w:tcW w:w="72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202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2017年4月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1,078.00</w:t>
            </w:r>
          </w:p>
        </w:tc>
        <w:tc>
          <w:tcPr>
            <w:tcW w:w="305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c>
          <w:tcPr>
            <w:tcW w:w="137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82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宁德时代新能源科技股份有限公司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2016年1月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9,800.00</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动力锂电池的研发、生产及销售。</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退出部分股权。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上海塑米信息科技有限公司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2016年3月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5,562.48</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塑料原料及制品的销售，从事货物与技术的进出口业务，电子商务。</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退出部分股权。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山东永佳动力股份有限公司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2016年5月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4,050.06</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园林机械、大型植保机械的生产与销售。</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w:t>
            </w:r>
          </w:p>
        </w:tc>
        <w:tc>
          <w:tcPr>
            <w:tcW w:w="202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侨银环保科技股份有限公司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2016年6月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7,840.00</w:t>
            </w:r>
          </w:p>
        </w:tc>
        <w:tc>
          <w:tcPr>
            <w:tcW w:w="305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提供市政道路保洁服务、水域清洁、餐厨垃圾处置及高浓度废水处置等服务。</w:t>
            </w:r>
          </w:p>
        </w:tc>
        <w:tc>
          <w:tcPr>
            <w:tcW w:w="137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退出部分股权。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202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2017年3月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510.09</w:t>
            </w:r>
          </w:p>
        </w:tc>
        <w:tc>
          <w:tcPr>
            <w:tcW w:w="305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c>
          <w:tcPr>
            <w:tcW w:w="137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驭势科技（北京）有限公司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2017年4月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1,296.24</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主要从事封闭区域低速物流、出行运维系统和乘用车Level2-Level3自动驾驶系统算法和系统集成。</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851"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小狗电器互联网科技（北京）股份有限公司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2017月5月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4,900.00</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cs="宋体"/>
                <w:color w:val="auto"/>
                <w:sz w:val="21"/>
                <w:szCs w:val="21"/>
                <w:lang w:val="zh-CN"/>
              </w:rPr>
              <w:t>主要产品</w:t>
            </w:r>
            <w:r>
              <w:rPr>
                <w:rFonts w:hint="eastAsia" w:ascii="宋体" w:hAnsi="宋体" w:eastAsia="宋体" w:cs="宋体"/>
                <w:color w:val="auto"/>
                <w:sz w:val="21"/>
                <w:szCs w:val="21"/>
                <w:lang w:val="zh-CN"/>
              </w:rPr>
              <w:t>吸尘器。</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8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江西九丰能源股份有限公司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2017年6月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5,805.00</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能源相关设备制造、加工。</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8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苏州贝克微电子有限公司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2017年6月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500.00</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主要从事模拟集成电路设计。</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56" w:hRule="atLeast"/>
          <w:jc w:val="center"/>
        </w:trPr>
        <w:tc>
          <w:tcPr>
            <w:tcW w:w="72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w:t>
            </w:r>
          </w:p>
        </w:tc>
        <w:tc>
          <w:tcPr>
            <w:tcW w:w="202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京微齐力（北京）科技有限公司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2018年2月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950.00</w:t>
            </w:r>
          </w:p>
        </w:tc>
        <w:tc>
          <w:tcPr>
            <w:tcW w:w="305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主要从事人工智能FPGA芯片。</w:t>
            </w:r>
          </w:p>
        </w:tc>
        <w:tc>
          <w:tcPr>
            <w:tcW w:w="1375" w:type="dxa"/>
            <w:vMerge w:val="restart"/>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41" w:hRule="atLeast"/>
          <w:jc w:val="center"/>
        </w:trPr>
        <w:tc>
          <w:tcPr>
            <w:tcW w:w="72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202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2019年5月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497.50</w:t>
            </w:r>
          </w:p>
        </w:tc>
        <w:tc>
          <w:tcPr>
            <w:tcW w:w="305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375"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89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昆山市杰尔电子科技股份有限公司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2018年2月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1,916.64</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从事笔记本电脑金属外观件的研发、生产和销售。</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广州慧智微电子有限公司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2018年6月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3,000.00</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主要从事4G、5G以及窄带物联网的射频芯片的研发和销售。</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无锡国芯微电子技术有限公司</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2018年6月</w:t>
            </w: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4,918.00</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公司产品主要集中在X波段，主要包括高功率放大器（PA）芯片、中功率驱动放大器芯片、集中了数字控制移相位等多功能芯片、低噪放（LNA）、矢量调制芯片共五种芯片，共同组成了军用相控阵雷达核心芯片组。</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202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05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54,114.01</w:t>
            </w:r>
          </w:p>
        </w:tc>
        <w:tc>
          <w:tcPr>
            <w:tcW w:w="305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p>
        </w:tc>
      </w:tr>
    </w:tbl>
    <w:p>
      <w:pPr>
        <w:spacing w:before="0" w:beforeLines="-2147483648" w:after="0" w:afterLines="-2147483648" w:line="360" w:lineRule="auto"/>
        <w:jc w:val="left"/>
        <w:rPr>
          <w:rFonts w:hint="eastAsia" w:ascii="宋体" w:hAnsi="宋体"/>
          <w:b/>
          <w:kern w:val="0"/>
          <w:sz w:val="24"/>
          <w:szCs w:val="22"/>
          <w:lang w:val="zh-CN" w:bidi="ar-SA"/>
        </w:rPr>
      </w:pPr>
    </w:p>
    <w:p>
      <w:pPr>
        <w:spacing w:before="0" w:beforeLines="-2147483648" w:after="0" w:afterLines="-2147483648" w:line="360" w:lineRule="auto"/>
        <w:jc w:val="left"/>
        <w:rPr>
          <w:rFonts w:hint="eastAsia" w:ascii="宋体" w:hAnsi="宋体"/>
          <w:b/>
          <w:kern w:val="0"/>
          <w:sz w:val="24"/>
          <w:szCs w:val="22"/>
          <w:lang w:val="zh-CN" w:bidi="ar-SA"/>
        </w:rPr>
      </w:pPr>
      <w:r>
        <w:rPr>
          <w:rFonts w:hint="eastAsia" w:ascii="宋体" w:hAnsi="宋体"/>
          <w:b/>
          <w:kern w:val="0"/>
          <w:sz w:val="24"/>
          <w:szCs w:val="22"/>
          <w:lang w:val="zh-CN" w:bidi="ar-SA"/>
        </w:rPr>
        <w:t>（二）中山广发信德公用环保夹层投资企业（有限合伙）</w:t>
      </w:r>
    </w:p>
    <w:p>
      <w:pPr>
        <w:autoSpaceDE w:val="0"/>
        <w:autoSpaceDN w:val="0"/>
        <w:adjustRightInd w:val="0"/>
        <w:spacing w:before="0" w:beforeLines="-2147483648" w:after="0" w:afterLines="-2147483648" w:line="360" w:lineRule="auto"/>
        <w:ind w:firstLine="480" w:firstLineChars="200"/>
        <w:rPr>
          <w:rFonts w:hint="default" w:ascii="宋体"/>
          <w:sz w:val="24"/>
          <w:szCs w:val="22"/>
          <w:lang w:val="zh-CN" w:bidi="ar-SA"/>
        </w:rPr>
      </w:pPr>
      <w:r>
        <w:rPr>
          <w:rFonts w:hint="eastAsia" w:ascii="宋体"/>
          <w:sz w:val="24"/>
          <w:szCs w:val="22"/>
          <w:lang w:val="zh-CN" w:bidi="ar-SA"/>
        </w:rPr>
        <w:t>2015年9月</w:t>
      </w:r>
      <w:r>
        <w:rPr>
          <w:rFonts w:hint="default" w:ascii="宋体"/>
          <w:sz w:val="24"/>
          <w:szCs w:val="22"/>
          <w:lang w:val="zh-CN" w:bidi="ar-SA"/>
        </w:rPr>
        <w:t>,</w:t>
      </w:r>
      <w:r>
        <w:rPr>
          <w:rFonts w:hint="eastAsia" w:ascii="宋体"/>
          <w:sz w:val="24"/>
          <w:szCs w:val="22"/>
          <w:lang w:val="zh-CN" w:bidi="ar-SA"/>
        </w:rPr>
        <w:t>公司全资子公司中山公用环保产业投资有限公司与广发信德投资管理有限公司、深圳前海广发信德中山公用并购基金管理有限公司共同设立中山广发信德公用环保夹层投资企业（有限合伙），基金共计募集金额3.5亿元。2019年10月，因证券公司子公司规范整改原因深圳前海广发信德中山公用并购基金管理有限公司需要退伙，将其持有基金0.12%的财产份额以40万元转让给中山公用环保产业投资有限公司，将其持有基金</w:t>
      </w:r>
      <w:r>
        <w:rPr>
          <w:rFonts w:hint="default" w:ascii="宋体"/>
          <w:sz w:val="24"/>
          <w:szCs w:val="22"/>
          <w:lang w:val="zh-CN" w:bidi="ar-SA"/>
        </w:rPr>
        <w:t>0.</w:t>
      </w:r>
      <w:r>
        <w:rPr>
          <w:rFonts w:hint="eastAsia" w:ascii="宋体"/>
          <w:sz w:val="24"/>
          <w:szCs w:val="22"/>
          <w:lang w:val="zh-CN" w:bidi="ar-SA"/>
        </w:rPr>
        <w:t>17%的财产份额以60万元转让给广发信德投资管理有限公司。目前，中山广发信德公用环保夹层投资企业（有限合伙）有2名合伙人，中山公用环保产业投资有限公司持有财产份额40%。</w:t>
      </w:r>
    </w:p>
    <w:p>
      <w:pPr>
        <w:autoSpaceDE w:val="0"/>
        <w:autoSpaceDN w:val="0"/>
        <w:adjustRightInd w:val="0"/>
        <w:spacing w:before="0" w:beforeLines="-2147483648" w:after="0" w:afterLines="-2147483648" w:line="360" w:lineRule="auto"/>
        <w:ind w:firstLine="480" w:firstLineChars="200"/>
        <w:rPr>
          <w:rFonts w:hint="eastAsia" w:ascii="宋体"/>
          <w:sz w:val="24"/>
          <w:szCs w:val="22"/>
          <w:highlight w:val="yellow"/>
          <w:lang w:val="zh-CN" w:bidi="ar-SA"/>
        </w:rPr>
      </w:pPr>
      <w:r>
        <w:rPr>
          <w:rFonts w:hint="eastAsia" w:ascii="宋体"/>
          <w:sz w:val="24"/>
          <w:szCs w:val="22"/>
          <w:lang w:val="zh-CN" w:bidi="ar-SA"/>
        </w:rPr>
        <w:t>截至2021年6月30日，中山广发信德公用环保夹层投资企业（有限合伙）累计投资项目 11个，累计投资金额35,134.50万元，资金投资完毕。截止报告期收回投资额约2,239.66万元(其中：本金1,490.52万元，投资收益749.14万元)。</w:t>
      </w:r>
      <w:r>
        <w:rPr>
          <w:rFonts w:hint="eastAsia" w:ascii="宋体"/>
          <w:sz w:val="24"/>
          <w:szCs w:val="22"/>
          <w:highlight w:val="none"/>
          <w:lang w:val="zh-CN" w:bidi="ar-SA"/>
        </w:rPr>
        <w:t>基金投资项目情况如下：</w:t>
      </w:r>
    </w:p>
    <w:p>
      <w:pPr>
        <w:autoSpaceDE w:val="0"/>
        <w:autoSpaceDN w:val="0"/>
        <w:adjustRightInd w:val="0"/>
        <w:spacing w:beforeLines="0" w:afterLines="0"/>
        <w:ind w:right="420"/>
        <w:jc w:val="right"/>
        <w:rPr>
          <w:rFonts w:hint="eastAsia" w:ascii="宋体"/>
          <w:sz w:val="24"/>
          <w:szCs w:val="24"/>
          <w:lang w:val="zh-CN" w:bidi="ar-SA"/>
        </w:rPr>
      </w:pPr>
      <w:r>
        <w:rPr>
          <w:rFonts w:hint="eastAsia" w:ascii="宋体"/>
          <w:sz w:val="24"/>
          <w:szCs w:val="24"/>
          <w:lang w:val="zh-CN" w:bidi="ar-SA"/>
        </w:rPr>
        <w:t>单位：万元</w:t>
      </w:r>
    </w:p>
    <w:tbl>
      <w:tblPr>
        <w:tblStyle w:val="6"/>
        <w:tblW w:w="99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707"/>
        <w:gridCol w:w="1807"/>
        <w:gridCol w:w="1366"/>
        <w:gridCol w:w="1161"/>
        <w:gridCol w:w="2574"/>
        <w:gridCol w:w="2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575"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1807"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项目名称</w:t>
            </w:r>
          </w:p>
        </w:tc>
        <w:tc>
          <w:tcPr>
            <w:tcW w:w="1366"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投资日期</w:t>
            </w:r>
          </w:p>
        </w:tc>
        <w:tc>
          <w:tcPr>
            <w:tcW w:w="1161"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投资金额</w:t>
            </w:r>
          </w:p>
        </w:tc>
        <w:tc>
          <w:tcPr>
            <w:tcW w:w="2574"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主营业务</w:t>
            </w:r>
          </w:p>
        </w:tc>
        <w:tc>
          <w:tcPr>
            <w:tcW w:w="2379"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370"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广发信德合兴包装海外并购专项资产管理计划</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2016年6月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3,236.67</w:t>
            </w:r>
          </w:p>
        </w:tc>
        <w:tc>
          <w:tcPr>
            <w:tcW w:w="257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tc>
        <w:tc>
          <w:tcPr>
            <w:tcW w:w="237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项目已于2018年6月收回全部资本金和投资收益，共计4152.32万元，其中投资收益915.65万元。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475"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青岛小鸟看看科技有限公司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2018年8月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3,000.00</w:t>
            </w:r>
          </w:p>
        </w:tc>
        <w:tc>
          <w:tcPr>
            <w:tcW w:w="257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从事计算机信息科技领域内的技术开发、技术转让、技术咨询、技术服务、技术推广等。</w:t>
            </w:r>
          </w:p>
        </w:tc>
        <w:tc>
          <w:tcPr>
            <w:tcW w:w="237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415"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杭州奥蒂电控有限公司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2018年8月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2,885.00</w:t>
            </w:r>
          </w:p>
        </w:tc>
        <w:tc>
          <w:tcPr>
            <w:tcW w:w="257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充电器、控制器、机电产品、电子产品；充电器、控制器、机电产品、电子产品等。</w:t>
            </w:r>
          </w:p>
        </w:tc>
        <w:tc>
          <w:tcPr>
            <w:tcW w:w="237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95" w:hRule="atLeast"/>
          <w:jc w:val="center"/>
        </w:trPr>
        <w:tc>
          <w:tcPr>
            <w:tcW w:w="7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18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广州蓝深科技有限公司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2018年8月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2,000.00</w:t>
            </w:r>
          </w:p>
        </w:tc>
        <w:tc>
          <w:tcPr>
            <w:tcW w:w="257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软件开发;信息系统集成服务;计算机技术开发、技术服务;网络技术的研究等。</w:t>
            </w:r>
          </w:p>
        </w:tc>
        <w:tc>
          <w:tcPr>
            <w:tcW w:w="237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05" w:hRule="atLeast"/>
          <w:jc w:val="center"/>
        </w:trPr>
        <w:tc>
          <w:tcPr>
            <w:tcW w:w="7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18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2018年10月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1,000.00</w:t>
            </w:r>
          </w:p>
        </w:tc>
        <w:tc>
          <w:tcPr>
            <w:tcW w:w="257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237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95" w:hRule="atLeast"/>
          <w:jc w:val="center"/>
        </w:trPr>
        <w:tc>
          <w:tcPr>
            <w:tcW w:w="7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w:t>
            </w:r>
          </w:p>
        </w:tc>
        <w:tc>
          <w:tcPr>
            <w:tcW w:w="18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深圳市火乐科技发展有限公司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2018年9月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2,453.50</w:t>
            </w:r>
          </w:p>
        </w:tc>
        <w:tc>
          <w:tcPr>
            <w:tcW w:w="257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投影银幕、电子产品及配件、音响设备、移动电源的开发，销售自主开发的产品等。</w:t>
            </w:r>
          </w:p>
        </w:tc>
        <w:tc>
          <w:tcPr>
            <w:tcW w:w="237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95" w:hRule="atLeast"/>
          <w:jc w:val="center"/>
        </w:trPr>
        <w:tc>
          <w:tcPr>
            <w:tcW w:w="7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18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2019年5月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2,453.50</w:t>
            </w:r>
          </w:p>
        </w:tc>
        <w:tc>
          <w:tcPr>
            <w:tcW w:w="257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237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145"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初家科技（上海）有限公司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2018年9月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2,944.00</w:t>
            </w:r>
          </w:p>
        </w:tc>
        <w:tc>
          <w:tcPr>
            <w:tcW w:w="257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公司是一家专注新零售的社区分享购物平台，基于新零售业态下的社群。</w:t>
            </w:r>
          </w:p>
        </w:tc>
        <w:tc>
          <w:tcPr>
            <w:tcW w:w="237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2020年11月项目全部退出。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587" w:hRule="atLeast"/>
          <w:jc w:val="center"/>
        </w:trPr>
        <w:tc>
          <w:tcPr>
            <w:tcW w:w="7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p>
        </w:tc>
        <w:tc>
          <w:tcPr>
            <w:tcW w:w="18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上海创蓝文化传播有限公司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2019年12月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4,000.00</w:t>
            </w:r>
          </w:p>
        </w:tc>
        <w:tc>
          <w:tcPr>
            <w:tcW w:w="257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提供企业短信服务，公司业务范围包括：短信验证码、语音短信、国际短信、数据接口平台等。</w:t>
            </w:r>
          </w:p>
        </w:tc>
        <w:tc>
          <w:tcPr>
            <w:tcW w:w="237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20" w:hRule="atLeast"/>
          <w:jc w:val="center"/>
        </w:trPr>
        <w:tc>
          <w:tcPr>
            <w:tcW w:w="7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18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2020年4月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1,000.00</w:t>
            </w:r>
          </w:p>
        </w:tc>
        <w:tc>
          <w:tcPr>
            <w:tcW w:w="257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237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560"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广东省广盐集团股份有限公司 </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2020年4月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3,766.83</w:t>
            </w:r>
          </w:p>
        </w:tc>
        <w:tc>
          <w:tcPr>
            <w:tcW w:w="257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公司目前拥有食用盐的省级与地级批发许可证，通过上游采购原料盐，自行包装生产小袋盐或者直接批发给调味料工厂进行销售。</w:t>
            </w:r>
          </w:p>
        </w:tc>
        <w:tc>
          <w:tcPr>
            <w:tcW w:w="237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1560"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恒飞电缆股份有限公司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2020年6月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3,000.00</w:t>
            </w:r>
          </w:p>
        </w:tc>
        <w:tc>
          <w:tcPr>
            <w:tcW w:w="257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公司是中国大型综合性电线电缆制造企业、国家火炬计划重点高新技术企业，专业生产架空导线、电力电缆、架空绝缘电缆、控制电缆、计算机电缆等等。</w:t>
            </w:r>
          </w:p>
        </w:tc>
        <w:tc>
          <w:tcPr>
            <w:tcW w:w="237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700" w:hRule="atLeast"/>
          <w:jc w:val="center"/>
        </w:trPr>
        <w:tc>
          <w:tcPr>
            <w:tcW w:w="7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w:t>
            </w:r>
          </w:p>
        </w:tc>
        <w:tc>
          <w:tcPr>
            <w:tcW w:w="18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深圳市榕树堂生物科技有限公司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2020年8月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2,034.50</w:t>
            </w:r>
          </w:p>
        </w:tc>
        <w:tc>
          <w:tcPr>
            <w:tcW w:w="257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公司以鲜炖燕窝为核心产品。</w:t>
            </w:r>
          </w:p>
        </w:tc>
        <w:tc>
          <w:tcPr>
            <w:tcW w:w="237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cs="宋体"/>
                <w:sz w:val="21"/>
                <w:szCs w:val="21"/>
              </w:rPr>
              <w:t>退出部分股权。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780" w:hRule="atLeast"/>
          <w:jc w:val="center"/>
        </w:trPr>
        <w:tc>
          <w:tcPr>
            <w:tcW w:w="7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18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2020年10月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410.50</w:t>
            </w:r>
          </w:p>
        </w:tc>
        <w:tc>
          <w:tcPr>
            <w:tcW w:w="257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237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35" w:hRule="atLeast"/>
          <w:jc w:val="center"/>
        </w:trPr>
        <w:tc>
          <w:tcPr>
            <w:tcW w:w="7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w:t>
            </w:r>
          </w:p>
        </w:tc>
        <w:tc>
          <w:tcPr>
            <w:tcW w:w="180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深圳市微微码科技有限公司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2021年1月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760.00</w:t>
            </w:r>
          </w:p>
        </w:tc>
        <w:tc>
          <w:tcPr>
            <w:tcW w:w="2574"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是一家年轻的跨境电商公司，以外贸B2C跨境电子商务运营为核心，专注网络营销、品牌建设和供应链管理。</w:t>
            </w:r>
          </w:p>
        </w:tc>
        <w:tc>
          <w:tcPr>
            <w:tcW w:w="237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85" w:hRule="atLeast"/>
          <w:jc w:val="center"/>
        </w:trPr>
        <w:tc>
          <w:tcPr>
            <w:tcW w:w="7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180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2021年4月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190.00</w:t>
            </w:r>
          </w:p>
        </w:tc>
        <w:tc>
          <w:tcPr>
            <w:tcW w:w="2574"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237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605" w:hRule="atLeast"/>
          <w:jc w:val="center"/>
        </w:trPr>
        <w:tc>
          <w:tcPr>
            <w:tcW w:w="7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35,134.50</w:t>
            </w:r>
          </w:p>
        </w:tc>
        <w:tc>
          <w:tcPr>
            <w:tcW w:w="2574"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237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bl>
    <w:p>
      <w:pPr>
        <w:spacing w:before="0" w:beforeLines="-2147483648" w:after="0" w:afterLines="-2147483648" w:line="360" w:lineRule="auto"/>
        <w:jc w:val="left"/>
        <w:rPr>
          <w:rFonts w:hint="eastAsia" w:ascii="宋体" w:hAnsi="宋体" w:eastAsia="宋体"/>
          <w:b/>
          <w:kern w:val="0"/>
          <w:sz w:val="24"/>
          <w:szCs w:val="22"/>
          <w:lang w:val="zh-CN" w:bidi="ar-SA"/>
        </w:rPr>
      </w:pPr>
      <w:r>
        <w:rPr>
          <w:rFonts w:hint="eastAsia" w:ascii="宋体" w:hAnsi="宋体" w:eastAsia="宋体"/>
          <w:b/>
          <w:kern w:val="0"/>
          <w:sz w:val="24"/>
          <w:szCs w:val="22"/>
          <w:lang w:val="zh-CN" w:bidi="ar-SA"/>
        </w:rPr>
        <w:t>（三）中山广发信德致远科技创业投资合伙企业（有限合伙）</w:t>
      </w:r>
    </w:p>
    <w:p>
      <w:pPr>
        <w:spacing w:beforeLines="0" w:afterLines="0" w:line="360" w:lineRule="auto"/>
        <w:ind w:firstLine="480" w:firstLineChars="200"/>
        <w:rPr>
          <w:rFonts w:hint="default" w:ascii="宋体" w:hAnsi="宋体" w:cs="宋体"/>
          <w:sz w:val="24"/>
          <w:szCs w:val="24"/>
        </w:rPr>
      </w:pPr>
      <w:r>
        <w:rPr>
          <w:rFonts w:hint="eastAsia" w:ascii="宋体" w:hAnsi="宋体" w:cs="宋体"/>
          <w:sz w:val="24"/>
          <w:szCs w:val="24"/>
        </w:rPr>
        <w:t>2020年9月，公司全资子公司中山公用环保产业投资有限公司与广发信德投资管理有限公司、江苏今世缘投资管理有限公司、湾区产融投资（广州）有限公司共同设立中山广发信德致远科技创业投资合伙企业（有限合伙），基金共计募集金额6亿元。目前，中山广发信德致远科技创业投资合伙企业（有限合伙）有4名合伙人，中山公用环保产业投资有限公司持有财产份额46.6666%。</w:t>
      </w:r>
    </w:p>
    <w:p>
      <w:pPr>
        <w:spacing w:beforeLines="0" w:afterLines="0" w:line="360" w:lineRule="auto"/>
        <w:ind w:firstLine="480" w:firstLineChars="200"/>
        <w:rPr>
          <w:rFonts w:hint="default" w:ascii="宋体" w:hAnsi="宋体" w:cs="宋体"/>
          <w:sz w:val="24"/>
          <w:szCs w:val="24"/>
          <w:highlight w:val="none"/>
        </w:rPr>
      </w:pPr>
      <w:r>
        <w:rPr>
          <w:rFonts w:hint="eastAsia" w:ascii="宋体" w:hAnsi="宋体" w:cs="宋体"/>
          <w:sz w:val="24"/>
          <w:szCs w:val="24"/>
        </w:rPr>
        <w:t>截止2021年6月3</w:t>
      </w:r>
      <w:r>
        <w:rPr>
          <w:rFonts w:hint="default" w:ascii="宋体" w:hAnsi="宋体" w:cs="宋体"/>
          <w:sz w:val="24"/>
          <w:szCs w:val="24"/>
        </w:rPr>
        <w:t>0</w:t>
      </w:r>
      <w:r>
        <w:rPr>
          <w:rFonts w:hint="eastAsia" w:ascii="宋体" w:hAnsi="宋体" w:cs="宋体"/>
          <w:sz w:val="24"/>
          <w:szCs w:val="24"/>
        </w:rPr>
        <w:t>日，中山广发信德致远科技创业投资合伙企业（有限合伙）累计投资项目 9个，累计投资金额29,039.51万元，截止报告期无收回投资额。</w:t>
      </w:r>
      <w:r>
        <w:rPr>
          <w:rFonts w:hint="eastAsia" w:ascii="宋体" w:hAnsi="宋体" w:cs="宋体"/>
          <w:sz w:val="24"/>
          <w:szCs w:val="24"/>
          <w:highlight w:val="none"/>
        </w:rPr>
        <w:t>基金投资项目情况如下：</w:t>
      </w:r>
    </w:p>
    <w:p>
      <w:pPr>
        <w:autoSpaceDE w:val="0"/>
        <w:autoSpaceDN w:val="0"/>
        <w:adjustRightInd w:val="0"/>
        <w:spacing w:before="0" w:beforeLines="0" w:after="0" w:afterLines="0"/>
        <w:ind w:firstLine="420"/>
        <w:jc w:val="right"/>
        <w:rPr>
          <w:rFonts w:hint="eastAsia" w:ascii="宋体"/>
          <w:sz w:val="24"/>
          <w:szCs w:val="24"/>
          <w:lang w:val="zh-CN" w:bidi="ar-SA"/>
        </w:rPr>
      </w:pPr>
      <w:r>
        <w:rPr>
          <w:rFonts w:hint="eastAsia" w:ascii="宋体"/>
          <w:sz w:val="24"/>
          <w:szCs w:val="24"/>
          <w:lang w:val="zh-CN" w:bidi="ar-SA"/>
        </w:rPr>
        <w:t>单位：万元</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671"/>
        <w:gridCol w:w="1843"/>
        <w:gridCol w:w="1366"/>
        <w:gridCol w:w="1161"/>
        <w:gridCol w:w="2658"/>
        <w:gridCol w:w="16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701"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1843"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项目名称</w:t>
            </w:r>
          </w:p>
        </w:tc>
        <w:tc>
          <w:tcPr>
            <w:tcW w:w="1366"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投资日期</w:t>
            </w:r>
          </w:p>
        </w:tc>
        <w:tc>
          <w:tcPr>
            <w:tcW w:w="1161"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投资金额</w:t>
            </w:r>
          </w:p>
        </w:tc>
        <w:tc>
          <w:tcPr>
            <w:tcW w:w="2658"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主营业务</w:t>
            </w:r>
          </w:p>
        </w:tc>
        <w:tc>
          <w:tcPr>
            <w:tcW w:w="1623"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广东凯金新能源科技股份有限公司 </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2020年12月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4,000.00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主要从事锂离子电池所用负极材料的研发、生产、销售等.</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广西东呈酒店管理有限公司 </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2020年12月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3,925.00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主要从事经济型连锁酒店及中高档连锁酒店管理业务</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上海则一供应链管理有限公司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2020年12月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5,000.00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主要从事集整车干线运输、零担卡班运输、铁路运输、公铁联运、城市配送及冷链运输。</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广州粤芯半导体技术有限公司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2021年1月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5</w:t>
            </w:r>
            <w:r>
              <w:rPr>
                <w:rFonts w:hint="default" w:ascii="宋体" w:hAnsi="宋体" w:eastAsia="宋体" w:cs="宋体"/>
                <w:color w:val="auto"/>
                <w:sz w:val="21"/>
                <w:szCs w:val="21"/>
                <w:lang w:val="zh-CN"/>
              </w:rPr>
              <w:t>,000.00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主要专注90nm-180nm模拟芯片与 分立器件制造。</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东莞市金鸿盛电器有限公司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2021年2月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2,000.00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研发、制造和销售移动空调、除湿机、净化器等。</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竹间智能科技（上海）有限公司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2021年4月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1,354.51</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产品主要包括机器人工厂(BotFactory), AICC+，认知及知识工程（Gemini) ，NLP自然语言理解平台，Scorpio机器学习平台以及WEFA流程自动化引擎。</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小牛凯西（浙江）控股有限公司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2021年4月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1,760</w:t>
            </w:r>
            <w:r>
              <w:rPr>
                <w:rFonts w:hint="eastAsia" w:ascii="宋体" w:hAnsi="宋体" w:cs="宋体"/>
                <w:color w:val="auto"/>
                <w:sz w:val="21"/>
                <w:szCs w:val="21"/>
                <w:lang w:val="en-US" w:eastAsia="zh-CN"/>
              </w:rPr>
              <w:t>.00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是一家以牛排及西餐场景为核心的预烹饪食品品牌公司。</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深圳市大疆创新科技有限公司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2021年6月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5,000</w:t>
            </w:r>
            <w:r>
              <w:rPr>
                <w:rFonts w:hint="eastAsia" w:ascii="宋体" w:hAnsi="宋体" w:cs="宋体"/>
                <w:color w:val="auto"/>
                <w:sz w:val="21"/>
                <w:szCs w:val="21"/>
                <w:lang w:val="en-US" w:eastAsia="zh-CN"/>
              </w:rPr>
              <w:t>.00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公司是全球领先的无人飞行器控制系统及无人机解决方案的研发和生产商。</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广州巨湾技研有限公司</w:t>
            </w: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2021年6月</w:t>
            </w: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1,000</w:t>
            </w:r>
            <w:r>
              <w:rPr>
                <w:rFonts w:hint="eastAsia" w:ascii="宋体" w:hAnsi="宋体" w:cs="宋体"/>
                <w:color w:val="auto"/>
                <w:sz w:val="21"/>
                <w:szCs w:val="21"/>
                <w:lang w:val="en-US" w:eastAsia="zh-CN"/>
              </w:rPr>
              <w:t>.00</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充锂电池生产。</w:t>
            </w: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936" w:hRule="atLeast"/>
          <w:jc w:val="center"/>
        </w:trPr>
        <w:tc>
          <w:tcPr>
            <w:tcW w:w="67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18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both"/>
              <w:rPr>
                <w:rFonts w:hint="eastAsia" w:ascii="宋体" w:hAnsi="宋体" w:eastAsia="宋体" w:cs="宋体"/>
                <w:color w:val="auto"/>
                <w:sz w:val="21"/>
                <w:szCs w:val="21"/>
                <w:lang w:val="zh-CN"/>
              </w:rPr>
            </w:pPr>
          </w:p>
        </w:tc>
        <w:tc>
          <w:tcPr>
            <w:tcW w:w="1366"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1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29,039.5</w:t>
            </w:r>
            <w:r>
              <w:rPr>
                <w:rFonts w:hint="eastAsia" w:ascii="宋体" w:hAnsi="宋体" w:cs="宋体"/>
                <w:color w:val="auto"/>
                <w:sz w:val="21"/>
                <w:szCs w:val="21"/>
                <w:lang w:val="en-US" w:eastAsia="zh-CN"/>
              </w:rPr>
              <w:t>1</w:t>
            </w:r>
          </w:p>
        </w:tc>
        <w:tc>
          <w:tcPr>
            <w:tcW w:w="2658"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c>
          <w:tcPr>
            <w:tcW w:w="16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0" w:beforeLines="0" w:after="0" w:afterLines="0"/>
              <w:jc w:val="both"/>
              <w:rPr>
                <w:rFonts w:hint="eastAsia" w:ascii="宋体" w:hAnsi="宋体" w:eastAsia="宋体" w:cs="宋体"/>
                <w:color w:val="auto"/>
                <w:sz w:val="21"/>
                <w:szCs w:val="21"/>
                <w:lang w:val="zh-CN"/>
              </w:rPr>
            </w:pPr>
          </w:p>
        </w:tc>
      </w:tr>
    </w:tbl>
    <w:p>
      <w:pPr>
        <w:spacing w:before="0" w:beforeLines="-2147483648" w:after="0" w:afterLines="-2147483648" w:line="360" w:lineRule="auto"/>
        <w:jc w:val="left"/>
        <w:rPr>
          <w:rFonts w:hint="eastAsia" w:ascii="宋体" w:hAnsi="宋体"/>
          <w:b/>
          <w:kern w:val="0"/>
          <w:sz w:val="24"/>
          <w:szCs w:val="22"/>
          <w:lang w:val="zh-CN" w:bidi="ar-SA"/>
        </w:rPr>
      </w:pPr>
      <w:r>
        <w:rPr>
          <w:rFonts w:hint="eastAsia" w:ascii="宋体" w:hAnsi="宋体" w:eastAsia="宋体"/>
          <w:b/>
          <w:kern w:val="0"/>
          <w:sz w:val="24"/>
          <w:szCs w:val="22"/>
          <w:lang w:val="zh-CN" w:bidi="ar-SA"/>
        </w:rPr>
        <w:t>（</w:t>
      </w:r>
      <w:r>
        <w:rPr>
          <w:rFonts w:hint="eastAsia" w:ascii="宋体" w:hAnsi="宋体"/>
          <w:b/>
          <w:kern w:val="0"/>
          <w:sz w:val="24"/>
          <w:szCs w:val="22"/>
          <w:lang w:val="zh-CN" w:bidi="ar-SA"/>
        </w:rPr>
        <w:t>四</w:t>
      </w:r>
      <w:r>
        <w:rPr>
          <w:rFonts w:hint="eastAsia" w:ascii="宋体" w:hAnsi="宋体" w:eastAsia="宋体"/>
          <w:b/>
          <w:kern w:val="0"/>
          <w:sz w:val="24"/>
          <w:szCs w:val="22"/>
          <w:lang w:val="zh-CN" w:bidi="ar-SA"/>
        </w:rPr>
        <w:t>）关于注销深圳前海广发信德中山公用并购基金管理有限公司的</w:t>
      </w:r>
      <w:r>
        <w:rPr>
          <w:rFonts w:hint="eastAsia" w:ascii="宋体" w:hAnsi="宋体"/>
          <w:b/>
          <w:kern w:val="0"/>
          <w:sz w:val="24"/>
          <w:szCs w:val="22"/>
          <w:lang w:val="zh-CN" w:bidi="ar-SA"/>
        </w:rPr>
        <w:t>事宜</w:t>
      </w:r>
    </w:p>
    <w:p>
      <w:pPr>
        <w:pStyle w:val="11"/>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jc w:val="both"/>
        <w:textAlignment w:val="auto"/>
        <w:rPr>
          <w:rFonts w:hint="eastAsia" w:hAnsi="宋体"/>
          <w:color w:val="auto"/>
          <w:lang w:val="en-US" w:eastAsia="zh-CN"/>
        </w:rPr>
      </w:pPr>
      <w:r>
        <w:rPr>
          <w:rFonts w:hint="eastAsia" w:hAnsi="宋体"/>
          <w:color w:val="auto"/>
          <w:lang w:val="en-US" w:eastAsia="zh-CN"/>
        </w:rPr>
        <w:t>2021年3月1日，公司召开了第九届董事会2021年第1次临时会议，审议通过《关于注销深圳前海广发信德中山公用并购基金管理有限公司的议案》，公司全资子公司公用环投为管理基金的需要，与广发信德投资管理有限公司共同出资成立深圳前海广发信德中山公用并购基金管理有限公司（以下简称“前海基金管理公司”），作为公用环投投资珠海广发信德环保产业投资基金合伙企业（有限合伙）与中山广发信德公用环保夹层投资企业（有限合伙）的基金管理人。基于证监新规下，前海基金管理公司不得再作为基金管理人，不能再履行原有受托管理基金的职能，现决定启动解散清算程序并注销。</w:t>
      </w:r>
      <w:r>
        <w:rPr>
          <w:rFonts w:hint="eastAsia" w:cs="仿宋_GB2312" w:asciiTheme="majorEastAsia" w:hAnsiTheme="majorEastAsia" w:eastAsiaTheme="majorEastAsia"/>
          <w:bCs/>
          <w:color w:val="000000"/>
          <w:kern w:val="0"/>
          <w:sz w:val="24"/>
        </w:rPr>
        <w:t>对公司目前持有的基金而言，因此前已完成了基金管理人的变更，不影响现有基金的正常运作。</w:t>
      </w:r>
    </w:p>
    <w:p>
      <w:pPr>
        <w:pStyle w:val="11"/>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jc w:val="both"/>
        <w:textAlignment w:val="auto"/>
        <w:rPr>
          <w:rFonts w:hint="eastAsia" w:hAnsi="宋体"/>
          <w:color w:val="auto"/>
          <w:lang w:val="en-US" w:eastAsia="zh-CN"/>
        </w:rPr>
      </w:pPr>
      <w:r>
        <w:rPr>
          <w:rFonts w:hint="eastAsia" w:hAnsi="宋体"/>
          <w:color w:val="auto"/>
          <w:lang w:val="en-US" w:eastAsia="zh-CN"/>
        </w:rPr>
        <w:t>具体内容详见公司于2021年3月2日披露在巨潮资讯网（http://www.cninfo.com.cn/）的《关于注销深圳前海广发信德中山公用并购基金管理有限公司的公告》（公告编号：2021-008）</w:t>
      </w:r>
    </w:p>
    <w:p>
      <w:pPr>
        <w:autoSpaceDE w:val="0"/>
        <w:autoSpaceDN w:val="0"/>
        <w:adjustRightInd w:val="0"/>
        <w:spacing w:before="0" w:beforeLines="0" w:after="0" w:afterLines="0"/>
        <w:jc w:val="left"/>
        <w:rPr>
          <w:rFonts w:hint="eastAsia" w:eastAsia="宋体"/>
          <w:sz w:val="24"/>
          <w:szCs w:val="24"/>
          <w:lang w:eastAsia="zh-CN"/>
        </w:rPr>
        <w:sectPr>
          <w:pgSz w:w="11906" w:h="16838"/>
          <w:pgMar w:top="1440" w:right="1134" w:bottom="1440" w:left="1134" w:header="851" w:footer="992" w:gutter="0"/>
          <w:cols w:space="425" w:num="1"/>
          <w:docGrid w:type="lines" w:linePitch="312" w:charSpace="0"/>
        </w:sectPr>
      </w:pPr>
      <w:r>
        <w:rPr>
          <w:rFonts w:hint="eastAsia"/>
          <w:sz w:val="24"/>
          <w:szCs w:val="24"/>
          <w:lang w:eastAsia="zh-CN"/>
        </w:rPr>
        <w:t>。</w:t>
      </w:r>
    </w:p>
    <w:p>
      <w:pPr>
        <w:pStyle w:val="5"/>
        <w:spacing w:beforeLines="-2147483648" w:afterLines="-2147483648"/>
        <w:outlineLvl w:val="0"/>
        <w:rPr>
          <w:rFonts w:hint="eastAsia"/>
          <w:sz w:val="44"/>
          <w:szCs w:val="22"/>
          <w:lang w:bidi="ar-SA"/>
        </w:rPr>
      </w:pPr>
      <w:bookmarkStart w:id="12" w:name="_Toc300000090"/>
      <w:bookmarkStart w:id="13" w:name="_Toc19372"/>
      <w:r>
        <w:rPr>
          <w:rFonts w:hint="eastAsia"/>
          <w:sz w:val="44"/>
          <w:szCs w:val="22"/>
          <w:lang w:bidi="ar-SA"/>
        </w:rPr>
        <w:t>第七节 股份变动及股东情况</w:t>
      </w:r>
      <w:bookmarkEnd w:id="12"/>
      <w:bookmarkEnd w:id="13"/>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一、股份变动情况</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1、股份变动情况</w:t>
      </w:r>
    </w:p>
    <w:p>
      <w:pPr>
        <w:spacing w:beforeLines="0" w:afterLines="0"/>
        <w:jc w:val="right"/>
        <w:rPr>
          <w:rFonts w:hint="eastAsia"/>
          <w:sz w:val="18"/>
          <w:szCs w:val="24"/>
        </w:rPr>
      </w:pPr>
      <w:r>
        <w:rPr>
          <w:rFonts w:hint="eastAsia"/>
          <w:sz w:val="18"/>
          <w:szCs w:val="24"/>
        </w:rPr>
        <w:t>单位：股</w:t>
      </w:r>
    </w:p>
    <w:tbl>
      <w:tblPr>
        <w:tblStyle w:val="6"/>
        <w:tblW w:w="11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8"/>
        <w:gridCol w:w="1595"/>
        <w:gridCol w:w="980"/>
        <w:gridCol w:w="699"/>
        <w:gridCol w:w="780"/>
        <w:gridCol w:w="746"/>
        <w:gridCol w:w="765"/>
        <w:gridCol w:w="825"/>
        <w:gridCol w:w="1582"/>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257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本次变动前</w:t>
            </w:r>
          </w:p>
        </w:tc>
        <w:tc>
          <w:tcPr>
            <w:tcW w:w="3815"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本次变动增减（＋，－）</w:t>
            </w:r>
          </w:p>
        </w:tc>
        <w:tc>
          <w:tcPr>
            <w:tcW w:w="265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本次变动后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比例</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发行新股</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送股</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公积金转股</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小计</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一、有限售条件股份</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221,881,443</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15.04%</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221,881,443</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1、国家持股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2、国有法人持股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216,689,401</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14.69%</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216,689,401</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3、其他内资持股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5,192,042</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0.35%</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5,192,042</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其中：境内法人持股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5,141,695</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0.35%</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514,169</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境内自然人持股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50,347</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50,347</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4、外资持股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其中：境外法人持股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境外自然人持股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二、无限售条件股份</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1,253,229,908</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84.96%</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1,253,229,908</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1、人民币普通股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1,253,229,908</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84.96%</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1,253,229,908</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2、境内上市的外资股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3、境外上市的外资股</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4、其他</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三、股份总数</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w:t>
            </w:r>
          </w:p>
        </w:tc>
        <w:tc>
          <w:tcPr>
            <w:tcW w:w="9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r>
    </w:tbl>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股份变动的原因</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股份变动的批准情况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股份变动的过户情况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股份回购的实施进展情况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采用集中竞价方式减持回购股份的实施进展情况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股份变动对最近一年和最近一期基本每股收益和稀释每股收益、归属于公司普通股股东的每股净资产等财务指标的影响</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公司认为必要或证券监管机构要求披露的其他内容</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2、限售股份变动情况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二、证券发行与上市情况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三、公司股东数量及持股情况</w:t>
      </w:r>
    </w:p>
    <w:p>
      <w:pPr>
        <w:spacing w:beforeLines="-2147483648" w:afterLines="-2147483648"/>
        <w:jc w:val="right"/>
        <w:rPr>
          <w:rFonts w:hint="eastAsia"/>
          <w:sz w:val="24"/>
          <w:szCs w:val="22"/>
          <w:lang w:bidi="ar-SA"/>
        </w:rPr>
      </w:pPr>
      <w:r>
        <w:rPr>
          <w:rFonts w:hint="eastAsia"/>
          <w:sz w:val="24"/>
          <w:szCs w:val="22"/>
          <w:lang w:bidi="ar-SA"/>
        </w:rPr>
        <w:t>单位：股</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1130"/>
        <w:gridCol w:w="867"/>
        <w:gridCol w:w="1504"/>
        <w:gridCol w:w="922"/>
        <w:gridCol w:w="428"/>
        <w:gridCol w:w="1380"/>
        <w:gridCol w:w="272"/>
        <w:gridCol w:w="1228"/>
        <w:gridCol w:w="825"/>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2"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报告期末普通股股东总数</w:t>
            </w:r>
          </w:p>
        </w:tc>
        <w:tc>
          <w:tcPr>
            <w:tcW w:w="242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39,931</w:t>
            </w:r>
          </w:p>
        </w:tc>
        <w:tc>
          <w:tcPr>
            <w:tcW w:w="3308"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报告期末表决权恢复的优先股股东总数</w:t>
            </w:r>
          </w:p>
        </w:tc>
        <w:tc>
          <w:tcPr>
            <w:tcW w:w="154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93" w:type="dxa"/>
            <w:gridSpan w:val="11"/>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持股5%以上的普通股股东或前10名普通股股东持股情况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股东名称</w:t>
            </w:r>
          </w:p>
        </w:tc>
        <w:tc>
          <w:tcPr>
            <w:tcW w:w="11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股东性质</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持股比例</w:t>
            </w:r>
          </w:p>
        </w:tc>
        <w:tc>
          <w:tcPr>
            <w:tcW w:w="15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报告期末持有的普通股数量</w:t>
            </w:r>
          </w:p>
        </w:tc>
        <w:tc>
          <w:tcPr>
            <w:tcW w:w="13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报告期内增减变动情况</w:t>
            </w:r>
          </w:p>
        </w:tc>
        <w:tc>
          <w:tcPr>
            <w:tcW w:w="13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持有有限售条件的普通股数量</w:t>
            </w:r>
          </w:p>
        </w:tc>
        <w:tc>
          <w:tcPr>
            <w:tcW w:w="150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持有无限售条件的普通股数量</w:t>
            </w:r>
          </w:p>
        </w:tc>
        <w:tc>
          <w:tcPr>
            <w:tcW w:w="1547"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质押、标记或冻结情况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1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0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股份状态</w:t>
            </w: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国有法人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47.98%</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707,760,884</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216,689,401</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491,071,483</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上海复星高科技（集团）有限公司</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境内非国有法人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12.35%</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182,211,872</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182,211,872</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中央汇金资产管理有限责任公司</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国有法人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1.87%</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27,511,100</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27,511,100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肖阿军</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境内自然人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1.02%</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15,072,709</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+4,719,225</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15,072,709</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袁河</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境内自然人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0.93%</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13,789,575</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+2,391,273</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13,789,575</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中山市古镇自来水厂</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境内非国有法人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0.85%</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12,603,546</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12,603,546</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香港中央结算有限公司</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境外法人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0.84%</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12,462,952</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-5,090,469</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12,462,952</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中山市三乡水务有限公司</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境内非国有法人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0.80%</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11,797,866</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11,797,866</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广西铁路发展投资基金（有限合伙）</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境内非国有法人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0.56%</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8,319,467</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8,319,467</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中山市东凤自来水厂</w:t>
            </w:r>
          </w:p>
        </w:tc>
        <w:tc>
          <w:tcPr>
            <w:tcW w:w="11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境内非国有法人</w:t>
            </w:r>
          </w:p>
        </w:tc>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0.54%</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7,998,806</w:t>
            </w:r>
          </w:p>
        </w:tc>
        <w:tc>
          <w:tcPr>
            <w:tcW w:w="13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w:t>
            </w:r>
          </w:p>
        </w:tc>
        <w:tc>
          <w:tcPr>
            <w:tcW w:w="1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7,998,806</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战略投资者或一般法人因配售新股成为前10名普通股股东的情况</w:t>
            </w:r>
          </w:p>
        </w:tc>
        <w:tc>
          <w:tcPr>
            <w:tcW w:w="8148"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上述股东关联关系或一致行动的说明</w:t>
            </w:r>
          </w:p>
        </w:tc>
        <w:tc>
          <w:tcPr>
            <w:tcW w:w="8148"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前十名股东中持有有限售条件流通股股份的国有股东、法人股各股东之间无关联关系，亦无属于《上市公司股东持股变动信息披露管理办法》中规定的一致行动人情况。其他各无限售条件流通股股东之间，公司无法判断有无关联关系，也无法判断是否属于《上市公司股东持股变动信息披露管理办法》中规定的一致行动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上述股东涉及委托/受托表决权、放弃表决权情况的说明</w:t>
            </w:r>
          </w:p>
        </w:tc>
        <w:tc>
          <w:tcPr>
            <w:tcW w:w="8148"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前10名股东中存在回购专户的特别说明</w:t>
            </w:r>
          </w:p>
        </w:tc>
        <w:tc>
          <w:tcPr>
            <w:tcW w:w="8148"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93" w:type="dxa"/>
            <w:gridSpan w:val="11"/>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前10名无限售条件普通股股东持股情况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股东名称</w:t>
            </w:r>
          </w:p>
        </w:tc>
        <w:tc>
          <w:tcPr>
            <w:tcW w:w="5373" w:type="dxa"/>
            <w:gridSpan w:val="6"/>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报告期末持有无限售条件普通股股份数量</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股份种类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5373" w:type="dxa"/>
            <w:gridSpan w:val="6"/>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股份种类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491,071,483</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上海复星高科技（集团）有限公司</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182,211,872</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中央汇金资产管理有限责任公司</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27,511,100</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肖阿军</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15,072,709</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袁河</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13,789,575</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中山市古镇自来水厂</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12,603,546</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香港中央结算有限公司</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12,462,952</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中山市三乡水务有限公司</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11,797,866</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广西铁路发展投资基金（有限合伙）</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8,319,467</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中山市东凤自来水厂</w:t>
            </w:r>
          </w:p>
        </w:tc>
        <w:tc>
          <w:tcPr>
            <w:tcW w:w="537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7,998,806</w:t>
            </w:r>
          </w:p>
        </w:tc>
        <w:tc>
          <w:tcPr>
            <w:tcW w:w="277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人民币普通股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前10名无限售条件普通股股东之间，以及前10名无限售条件普通股股东和前10名普通股股东之间关联关系或一致行动的说明</w:t>
            </w:r>
          </w:p>
        </w:tc>
        <w:tc>
          <w:tcPr>
            <w:tcW w:w="8148"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前十名股东中持有有限售条件流通股股份的国有股东、法人股各股东之间无关联关系，亦无属于《上市公司股东持股变动信息披露管理办法》中规定的一致行动人情况。其他各无限售条件流通股股东之间，公司无法判断有无关联关系，也无法判断是否属于《上市公司股东持股变动信息披露管理办法》中规定的一致行动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前10名普通股股东参与融资融券业务股东情况说明</w:t>
            </w:r>
          </w:p>
        </w:tc>
        <w:tc>
          <w:tcPr>
            <w:tcW w:w="8148"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公司股东肖阿军除通过普通证券账户持有1,108,454股外，还通过华福证券有限责任公司客户信用交易担保证券账户持有13,964,255股，实际合计持有15,072,709股。</w:t>
            </w:r>
          </w:p>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公司股东袁河除通过普通证券账户持有10,340,106股外，还通过广发证券股份有限公司客户信用交易担保证券账户持有3,449,469股，实际合计持有13,789,575股。</w:t>
            </w:r>
          </w:p>
        </w:tc>
      </w:tr>
    </w:tbl>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公司前10名普通股股东、前10名无限售条件普通股股东在报告期内是否进行约定购回交易</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是 √ 否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公司前10名普通股股东、前10名无限售条件普通股股东在报告期内未进行约定购回交易。</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3、共同对外投资的关联交易</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 xml:space="preserve">□ 适用 √ 不适用 </w:t>
      </w:r>
    </w:p>
    <w:p>
      <w:pPr>
        <w:spacing w:before="0" w:beforeLines="-2147483648" w:after="0" w:afterLines="-2147483648" w:line="360" w:lineRule="auto"/>
        <w:jc w:val="left"/>
        <w:rPr>
          <w:rFonts w:hint="eastAsia" w:ascii="宋体" w:hAnsi="宋体" w:eastAsia="宋体"/>
          <w:sz w:val="24"/>
          <w:szCs w:val="22"/>
          <w:lang w:bidi="ar-SA"/>
        </w:rPr>
      </w:pPr>
      <w:r>
        <w:rPr>
          <w:rFonts w:hint="eastAsia" w:ascii="宋体" w:hAnsi="宋体" w:eastAsia="宋体"/>
          <w:sz w:val="24"/>
          <w:szCs w:val="22"/>
          <w:lang w:bidi="ar-SA"/>
        </w:rPr>
        <w:t>公司报告期未发生共同对外投资的关联交易。</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四、董事、监事和高级管理人员持股变动</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sz w:val="18"/>
          <w:szCs w:val="24"/>
        </w:rPr>
      </w:pPr>
      <w:r>
        <w:rPr>
          <w:rFonts w:hint="eastAsia" w:ascii="宋体" w:hAnsi="宋体"/>
          <w:sz w:val="24"/>
          <w:szCs w:val="22"/>
          <w:lang w:bidi="ar-SA"/>
        </w:rPr>
        <w:t>公司董事、监事和高级管理人员在报告期持股情况没有发生变动，具体可参见2020年年报。</w:t>
      </w:r>
    </w:p>
    <w:p>
      <w:pPr>
        <w:pStyle w:val="9"/>
        <w:spacing w:before="0" w:beforeLines="-2147483648" w:after="0" w:afterLines="-2147483648" w:line="360" w:lineRule="auto"/>
        <w:outlineLvl w:val="1"/>
        <w:rPr>
          <w:rFonts w:hint="eastAsia" w:ascii="宋体" w:hAnsi="宋体"/>
          <w:szCs w:val="22"/>
          <w:lang w:bidi="ar-SA"/>
        </w:rPr>
      </w:pPr>
      <w:r>
        <w:rPr>
          <w:rFonts w:hint="eastAsia" w:ascii="宋体" w:hAnsi="宋体"/>
          <w:szCs w:val="22"/>
          <w:lang w:bidi="ar-SA"/>
        </w:rPr>
        <w:t>五、控股股东或实际控制人变更情况</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控股股东报告期内变更</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公司报告期控股股东未发生变更。</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实际控制人报告期内变更</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 xml:space="preserve">□ 适用 √ 不适用 </w:t>
      </w:r>
    </w:p>
    <w:p>
      <w:pPr>
        <w:spacing w:before="0" w:beforeLines="-2147483648" w:after="0" w:afterLines="-2147483648" w:line="360" w:lineRule="auto"/>
        <w:jc w:val="left"/>
        <w:rPr>
          <w:rFonts w:hint="eastAsia" w:ascii="宋体" w:hAnsi="宋体"/>
          <w:sz w:val="24"/>
          <w:szCs w:val="22"/>
          <w:lang w:bidi="ar-SA"/>
        </w:rPr>
      </w:pPr>
      <w:r>
        <w:rPr>
          <w:rFonts w:hint="eastAsia" w:ascii="宋体" w:hAnsi="宋体"/>
          <w:sz w:val="24"/>
          <w:szCs w:val="22"/>
          <w:lang w:bidi="ar-SA"/>
        </w:rPr>
        <w:t>公司报告期实际控制人未发生变更。</w:t>
      </w:r>
    </w:p>
    <w:p>
      <w:pPr>
        <w:spacing w:before="0" w:beforeLines="-2147483648" w:after="0" w:afterLines="-2147483648" w:line="360" w:lineRule="auto"/>
        <w:jc w:val="left"/>
        <w:rPr>
          <w:rFonts w:hint="eastAsia" w:ascii="宋体" w:hAnsi="宋体"/>
          <w:sz w:val="24"/>
          <w:szCs w:val="22"/>
          <w:lang w:bidi="ar-SA"/>
        </w:rPr>
        <w:sectPr>
          <w:pgSz w:w="11906" w:h="16838"/>
          <w:pgMar w:top="1440" w:right="1134" w:bottom="1440" w:left="1134" w:header="851" w:footer="992" w:gutter="0"/>
          <w:cols w:space="425" w:num="1"/>
          <w:docGrid w:type="lines" w:linePitch="312" w:charSpace="0"/>
        </w:sectPr>
      </w:pPr>
    </w:p>
    <w:p>
      <w:pPr>
        <w:pStyle w:val="5"/>
        <w:spacing w:beforeLines="-2147483648" w:afterLines="-2147483648"/>
        <w:outlineLvl w:val="0"/>
        <w:rPr>
          <w:rFonts w:hint="eastAsia"/>
          <w:sz w:val="44"/>
          <w:szCs w:val="22"/>
          <w:lang w:bidi="ar-SA"/>
        </w:rPr>
      </w:pPr>
      <w:bookmarkStart w:id="14" w:name="_Toc31249"/>
      <w:bookmarkStart w:id="15" w:name="_Toc300000091"/>
      <w:r>
        <w:rPr>
          <w:rFonts w:hint="eastAsia"/>
          <w:sz w:val="44"/>
          <w:szCs w:val="22"/>
          <w:lang w:bidi="ar-SA"/>
        </w:rPr>
        <w:t>第八节 优先股相关情况</w:t>
      </w:r>
      <w:bookmarkEnd w:id="14"/>
      <w:bookmarkEnd w:id="15"/>
    </w:p>
    <w:p>
      <w:pPr>
        <w:spacing w:before="0" w:beforeLines="-2147483648" w:after="0" w:afterLines="-2147483648" w:line="360" w:lineRule="auto"/>
        <w:jc w:val="left"/>
        <w:rPr>
          <w:rFonts w:hint="eastAsia"/>
          <w:sz w:val="24"/>
          <w:szCs w:val="22"/>
          <w:lang w:bidi="ar-SA"/>
        </w:rPr>
      </w:pPr>
      <w:r>
        <w:rPr>
          <w:rFonts w:hint="eastAsia"/>
          <w:sz w:val="24"/>
          <w:szCs w:val="22"/>
          <w:lang w:bidi="ar-SA"/>
        </w:rPr>
        <w:t xml:space="preserve">□ 适用 √ 不适用 </w:t>
      </w:r>
    </w:p>
    <w:p>
      <w:pPr>
        <w:spacing w:before="0" w:beforeLines="-2147483648" w:after="0" w:afterLines="-2147483648" w:line="360" w:lineRule="auto"/>
        <w:jc w:val="left"/>
        <w:rPr>
          <w:rFonts w:hint="eastAsia"/>
          <w:sz w:val="24"/>
          <w:szCs w:val="22"/>
          <w:lang w:bidi="ar-SA"/>
        </w:rPr>
      </w:pPr>
      <w:r>
        <w:rPr>
          <w:rFonts w:hint="eastAsia"/>
          <w:sz w:val="24"/>
          <w:szCs w:val="22"/>
          <w:lang w:bidi="ar-SA"/>
        </w:rPr>
        <w:t>报告期公司不存在优先股。</w:t>
      </w:r>
    </w:p>
    <w:p>
      <w:pPr>
        <w:spacing w:before="0" w:beforeLines="-2147483648" w:after="0" w:afterLines="-2147483648" w:line="360" w:lineRule="auto"/>
        <w:jc w:val="left"/>
        <w:rPr>
          <w:rFonts w:hint="eastAsia"/>
          <w:sz w:val="24"/>
          <w:szCs w:val="22"/>
          <w:lang w:bidi="ar-SA"/>
        </w:rPr>
        <w:sectPr>
          <w:pgSz w:w="11906" w:h="16838"/>
          <w:pgMar w:top="1440" w:right="1134" w:bottom="1440" w:left="1134" w:header="851" w:footer="992" w:gutter="0"/>
          <w:cols w:space="425" w:num="1"/>
          <w:docGrid w:type="lines" w:linePitch="312" w:charSpace="0"/>
        </w:sectPr>
      </w:pPr>
    </w:p>
    <w:p>
      <w:pPr>
        <w:pStyle w:val="5"/>
        <w:spacing w:beforeLines="0" w:afterLines="0"/>
        <w:outlineLvl w:val="0"/>
        <w:rPr>
          <w:rFonts w:hint="eastAsia" w:cs="Times New Roman"/>
          <w:sz w:val="44"/>
          <w:szCs w:val="22"/>
          <w:highlight w:val="none"/>
          <w:lang w:bidi="ar-SA"/>
        </w:rPr>
      </w:pPr>
      <w:bookmarkStart w:id="16" w:name="_Toc300000092"/>
      <w:bookmarkStart w:id="17" w:name="_Toc14930"/>
      <w:r>
        <w:rPr>
          <w:rFonts w:hint="eastAsia" w:cs="Times New Roman"/>
          <w:sz w:val="44"/>
          <w:szCs w:val="22"/>
          <w:highlight w:val="none"/>
          <w:lang w:bidi="ar-SA"/>
        </w:rPr>
        <w:t>第九节 债券相关情况</w:t>
      </w:r>
      <w:bookmarkEnd w:id="16"/>
      <w:bookmarkEnd w:id="17"/>
    </w:p>
    <w:p>
      <w:pPr>
        <w:pStyle w:val="9"/>
        <w:spacing w:before="0" w:beforeLines="-2147483648" w:after="0" w:afterLines="-2147483648" w:line="360" w:lineRule="auto"/>
        <w:outlineLvl w:val="1"/>
        <w:rPr>
          <w:rFonts w:hint="eastAsia" w:ascii="宋体" w:hAnsi="宋体" w:eastAsia="宋体"/>
          <w:szCs w:val="22"/>
          <w:lang w:bidi="ar-SA"/>
        </w:rPr>
      </w:pPr>
      <w:bookmarkStart w:id="20" w:name="_GoBack"/>
      <w:bookmarkEnd w:id="20"/>
      <w:r>
        <w:rPr>
          <w:rFonts w:hint="eastAsia" w:ascii="宋体" w:hAnsi="宋体" w:eastAsia="宋体"/>
          <w:szCs w:val="22"/>
          <w:lang w:bidi="ar-SA"/>
        </w:rPr>
        <w:t>一、企业债券</w:t>
      </w:r>
    </w:p>
    <w:p>
      <w:pPr>
        <w:autoSpaceDE w:val="0"/>
        <w:autoSpaceDN w:val="0"/>
        <w:adjustRightInd w:val="0"/>
        <w:spacing w:before="0" w:beforeLines="0" w:after="0" w:afterLines="0" w:line="360" w:lineRule="auto"/>
        <w:jc w:val="left"/>
        <w:rPr>
          <w:rFonts w:hint="eastAsia" w:ascii="宋体"/>
          <w:color w:val="auto"/>
          <w:sz w:val="18"/>
          <w:lang w:val="zh-CN"/>
        </w:rPr>
      </w:pPr>
      <w:r>
        <w:rPr>
          <w:rFonts w:hint="eastAsia" w:ascii="宋体" w:hAnsi="宋体" w:cs="Times New Roman"/>
          <w:sz w:val="24"/>
          <w:szCs w:val="22"/>
          <w:lang w:val="zh-CN"/>
        </w:rPr>
        <w:t>□ 适用 √ 不适用</w:t>
      </w:r>
    </w:p>
    <w:p>
      <w:pPr>
        <w:spacing w:beforeLines="0" w:afterLines="0"/>
        <w:jc w:val="left"/>
        <w:rPr>
          <w:rFonts w:hint="eastAsia"/>
          <w:sz w:val="24"/>
          <w:szCs w:val="22"/>
          <w:lang w:bidi="ar-SA"/>
        </w:rPr>
      </w:pPr>
      <w:r>
        <w:rPr>
          <w:rFonts w:hint="eastAsia"/>
          <w:sz w:val="24"/>
          <w:szCs w:val="22"/>
          <w:lang w:eastAsia="zh-CN" w:bidi="ar-SA"/>
        </w:rPr>
        <w:t>报告期内不存在企业债</w:t>
      </w:r>
      <w:r>
        <w:rPr>
          <w:rFonts w:hint="eastAsia"/>
          <w:sz w:val="24"/>
          <w:szCs w:val="22"/>
          <w:lang w:bidi="ar-SA"/>
        </w:rPr>
        <w:t xml:space="preserve">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二、公司债券</w:t>
      </w:r>
    </w:p>
    <w:p>
      <w:pPr>
        <w:autoSpaceDE w:val="0"/>
        <w:autoSpaceDN w:val="0"/>
        <w:adjustRightInd w:val="0"/>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 xml:space="preserve">√ 适用 □ 不适用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1、公司债券基本信息</w:t>
      </w:r>
    </w:p>
    <w:tbl>
      <w:tblPr>
        <w:tblStyle w:val="6"/>
        <w:tblW w:w="10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1087"/>
        <w:gridCol w:w="803"/>
        <w:gridCol w:w="945"/>
        <w:gridCol w:w="960"/>
        <w:gridCol w:w="885"/>
        <w:gridCol w:w="1732"/>
        <w:gridCol w:w="705"/>
        <w:gridCol w:w="1234"/>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债券名称</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债券简称</w:t>
            </w:r>
          </w:p>
        </w:tc>
        <w:tc>
          <w:tcPr>
            <w:tcW w:w="80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债券</w:t>
            </w:r>
          </w:p>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代码</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发行日</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起息日</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到期日</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lang w:eastAsia="zh-CN"/>
              </w:rPr>
            </w:pPr>
            <w:r>
              <w:rPr>
                <w:rFonts w:hint="eastAsia" w:ascii="宋体" w:hAnsi="宋体" w:eastAsia="宋体" w:cs="宋体"/>
                <w:sz w:val="18"/>
                <w:szCs w:val="18"/>
              </w:rPr>
              <w:t>债券余额</w:t>
            </w:r>
            <w:r>
              <w:rPr>
                <w:rFonts w:hint="eastAsia" w:ascii="宋体" w:hAnsi="宋体" w:cs="宋体"/>
                <w:sz w:val="18"/>
                <w:szCs w:val="18"/>
                <w:lang w:eastAsia="zh-CN"/>
              </w:rPr>
              <w:t>（元）</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利率</w:t>
            </w:r>
          </w:p>
        </w:tc>
        <w:tc>
          <w:tcPr>
            <w:tcW w:w="123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还本付息方式</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交易场所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中山公用事业集团股份有限公司2018年（第一期）公司债券</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18中山01</w:t>
            </w:r>
          </w:p>
        </w:tc>
        <w:tc>
          <w:tcPr>
            <w:tcW w:w="8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112712</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2018年05月22日</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2018年05月22日</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2023年05月22日</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723,500,000.00</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default" w:ascii="宋体" w:hAnsi="宋体" w:eastAsia="宋体" w:cs="宋体"/>
                <w:sz w:val="18"/>
                <w:szCs w:val="18"/>
                <w:lang w:val="en-US" w:eastAsia="zh-CN"/>
              </w:rPr>
            </w:pPr>
            <w:r>
              <w:rPr>
                <w:rFonts w:hint="eastAsia" w:ascii="宋体" w:hAnsi="宋体" w:eastAsia="宋体" w:cs="宋体"/>
                <w:sz w:val="18"/>
                <w:szCs w:val="18"/>
              </w:rPr>
              <w:t>3.9</w:t>
            </w:r>
            <w:r>
              <w:rPr>
                <w:rFonts w:hint="eastAsia" w:ascii="宋体" w:hAnsi="宋体" w:eastAsia="宋体" w:cs="宋体"/>
                <w:sz w:val="18"/>
                <w:szCs w:val="18"/>
                <w:lang w:val="en-US" w:eastAsia="zh-CN"/>
              </w:rPr>
              <w:t>0%</w:t>
            </w:r>
          </w:p>
        </w:tc>
        <w:tc>
          <w:tcPr>
            <w:tcW w:w="1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每年付息一次，到期一次还本，最后一期利息随本金的兑付一起支付</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深圳证券交易所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中山公用事业集团股份有限公司2019年（第一期）公司债券</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19中山01</w:t>
            </w:r>
          </w:p>
        </w:tc>
        <w:tc>
          <w:tcPr>
            <w:tcW w:w="80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112861</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2019年03月05日</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2019年03月05日</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2024年03月05日</w:t>
            </w:r>
          </w:p>
        </w:tc>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1,000,000,000.00</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default" w:ascii="宋体" w:hAnsi="宋体" w:eastAsia="宋体" w:cs="宋体"/>
                <w:sz w:val="18"/>
                <w:szCs w:val="18"/>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.00%</w:t>
            </w:r>
          </w:p>
        </w:tc>
        <w:tc>
          <w:tcPr>
            <w:tcW w:w="1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每年付息一次，到期一次还本，最后一期利息随本金的兑付一起支付</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深圳证券交易所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9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投资者适当性安排</w:t>
            </w:r>
          </w:p>
        </w:tc>
        <w:tc>
          <w:tcPr>
            <w:tcW w:w="7406"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9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适用的交易机制</w:t>
            </w:r>
          </w:p>
        </w:tc>
        <w:tc>
          <w:tcPr>
            <w:tcW w:w="7406"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债券18中山01和19中山01均在深圳证券交易所的集中竞价系统和综合协议交易平台同时挂牌上市交易。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9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是否存在终止上市交易的风险（如有）和应对措施</w:t>
            </w:r>
          </w:p>
        </w:tc>
        <w:tc>
          <w:tcPr>
            <w:tcW w:w="7406"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无</w:t>
            </w:r>
          </w:p>
        </w:tc>
      </w:tr>
    </w:tbl>
    <w:p>
      <w:pPr>
        <w:autoSpaceDE w:val="0"/>
        <w:autoSpaceDN w:val="0"/>
        <w:adjustRightInd w:val="0"/>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逾期未偿还债券</w:t>
      </w:r>
    </w:p>
    <w:p>
      <w:pPr>
        <w:autoSpaceDE w:val="0"/>
        <w:autoSpaceDN w:val="0"/>
        <w:adjustRightInd w:val="0"/>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 xml:space="preserve">□ 适用 √ 不适用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2、发行人或投资者选择权条款、投资者保护条款的触发和执行情况</w:t>
      </w:r>
    </w:p>
    <w:p>
      <w:pPr>
        <w:autoSpaceDE w:val="0"/>
        <w:autoSpaceDN w:val="0"/>
        <w:adjustRightInd w:val="0"/>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 xml:space="preserve">√ 适用 □ 不适用 </w:t>
      </w:r>
    </w:p>
    <w:p>
      <w:pPr>
        <w:spacing w:before="0" w:beforeLines="0" w:after="0" w:afterLines="0" w:line="360" w:lineRule="auto"/>
        <w:ind w:firstLine="480" w:firstLineChars="200"/>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公司于2018 年5月22日公开发行公司债中山公用事业集团股份有限公司2018年（第一期）公司债券（债券简称18中山01），发行规模为 100000万元，债券期限为 5 年期，票面利率为5.3%，附存续期第 3 年末发行人调整票面利率选择权和投资者回售选择权。2021年 5 月 22 日，公司将债券票面利率调整为3.9%，投资者合计回售数量为 2,765,000 张，回售金额为人民币 27,650 万元。本次回售完成后，剩余债券数量7,235,000张，期末剩余发行金额为72,350万元。</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3、报告期内信用评级结果调整情况</w:t>
      </w:r>
    </w:p>
    <w:p>
      <w:pPr>
        <w:autoSpaceDE w:val="0"/>
        <w:autoSpaceDN w:val="0"/>
        <w:adjustRightInd w:val="0"/>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 xml:space="preserve">□ 适用 √ 不适用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4、担保情况、偿债计划及其他偿债保障措施在报告期内的执行情况和变化情况及对债券投资者权益的影响</w:t>
      </w:r>
    </w:p>
    <w:p>
      <w:pPr>
        <w:autoSpaceDE w:val="0"/>
        <w:autoSpaceDN w:val="0"/>
        <w:adjustRightInd w:val="0"/>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 xml:space="preserve">□ 适用 √ 不适用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三、非金融企业债务融资工具</w:t>
      </w:r>
    </w:p>
    <w:p>
      <w:pPr>
        <w:spacing w:before="0" w:beforeLines="-2147483648" w:after="0" w:afterLines="-2147483648" w:line="360" w:lineRule="auto"/>
        <w:jc w:val="left"/>
        <w:rPr>
          <w:rFonts w:hint="eastAsia"/>
          <w:sz w:val="24"/>
          <w:szCs w:val="22"/>
          <w:lang w:bidi="ar-SA"/>
        </w:rPr>
      </w:pPr>
      <w:r>
        <w:rPr>
          <w:rFonts w:hint="eastAsia"/>
          <w:sz w:val="24"/>
          <w:szCs w:val="22"/>
          <w:lang w:bidi="ar-SA"/>
        </w:rPr>
        <w:t xml:space="preserve">□ 适用 √ 不适用 </w:t>
      </w:r>
    </w:p>
    <w:p>
      <w:pPr>
        <w:spacing w:beforeLines="0" w:afterLines="0"/>
        <w:jc w:val="left"/>
        <w:rPr>
          <w:rFonts w:hint="eastAsia"/>
          <w:sz w:val="18"/>
          <w:szCs w:val="24"/>
        </w:rPr>
      </w:pPr>
      <w:r>
        <w:rPr>
          <w:rFonts w:hint="eastAsia"/>
          <w:sz w:val="24"/>
          <w:szCs w:val="22"/>
          <w:lang w:bidi="ar-SA"/>
        </w:rPr>
        <w:t>报告期公司不存在</w:t>
      </w:r>
      <w:r>
        <w:rPr>
          <w:rFonts w:hint="eastAsia"/>
          <w:sz w:val="24"/>
          <w:szCs w:val="22"/>
          <w:lang w:eastAsia="zh-CN" w:bidi="ar-SA"/>
        </w:rPr>
        <w:t>非金融企业债务融资工具</w:t>
      </w:r>
      <w:r>
        <w:rPr>
          <w:rFonts w:hint="eastAsia"/>
          <w:sz w:val="24"/>
          <w:szCs w:val="22"/>
          <w:lang w:bidi="ar-SA"/>
        </w:rPr>
        <w:t>。</w:t>
      </w:r>
      <w:r>
        <w:rPr>
          <w:rFonts w:hint="eastAsia"/>
          <w:sz w:val="18"/>
          <w:szCs w:val="24"/>
        </w:rPr>
        <w:t xml:space="preserve">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四、可转换公司债券</w:t>
      </w:r>
    </w:p>
    <w:p>
      <w:pPr>
        <w:spacing w:before="0" w:beforeLines="-2147483648" w:after="0" w:afterLines="-2147483648" w:line="360" w:lineRule="auto"/>
        <w:jc w:val="left"/>
        <w:rPr>
          <w:rFonts w:hint="eastAsia"/>
          <w:sz w:val="24"/>
          <w:szCs w:val="22"/>
          <w:lang w:bidi="ar-SA"/>
        </w:rPr>
      </w:pPr>
      <w:r>
        <w:rPr>
          <w:rFonts w:hint="eastAsia"/>
          <w:sz w:val="24"/>
          <w:szCs w:val="22"/>
          <w:lang w:bidi="ar-SA"/>
        </w:rPr>
        <w:t xml:space="preserve">□ 适用 √ 不适用 </w:t>
      </w:r>
    </w:p>
    <w:p>
      <w:pPr>
        <w:spacing w:beforeLines="0" w:afterLines="0"/>
        <w:jc w:val="left"/>
        <w:rPr>
          <w:rFonts w:hint="eastAsia"/>
          <w:sz w:val="18"/>
          <w:szCs w:val="24"/>
        </w:rPr>
      </w:pPr>
      <w:r>
        <w:rPr>
          <w:rFonts w:hint="eastAsia"/>
          <w:sz w:val="24"/>
          <w:szCs w:val="22"/>
          <w:lang w:bidi="ar-SA"/>
        </w:rPr>
        <w:t>报告期公司不存在可转换公司债券。</w:t>
      </w:r>
      <w:r>
        <w:rPr>
          <w:rFonts w:hint="eastAsia"/>
          <w:sz w:val="18"/>
          <w:szCs w:val="24"/>
        </w:rPr>
        <w:t xml:space="preserve">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五、报告期内合并报表范围亏损超过上年末净资产10%</w:t>
      </w:r>
    </w:p>
    <w:p>
      <w:pPr>
        <w:spacing w:before="0" w:beforeLines="-2147483648" w:after="0" w:afterLines="-2147483648" w:line="360" w:lineRule="auto"/>
        <w:jc w:val="left"/>
        <w:rPr>
          <w:rFonts w:hint="eastAsia"/>
          <w:sz w:val="24"/>
          <w:szCs w:val="22"/>
          <w:lang w:bidi="ar-SA"/>
        </w:rPr>
      </w:pPr>
      <w:r>
        <w:rPr>
          <w:rFonts w:hint="eastAsia"/>
          <w:sz w:val="24"/>
          <w:szCs w:val="22"/>
          <w:lang w:bidi="ar-SA"/>
        </w:rPr>
        <w:t xml:space="preserve">□ 适用 √ 不适用 </w:t>
      </w:r>
    </w:p>
    <w:p>
      <w:pPr>
        <w:pStyle w:val="9"/>
        <w:spacing w:before="0" w:beforeLines="-2147483648" w:after="0" w:afterLines="-2147483648" w:line="360" w:lineRule="auto"/>
        <w:outlineLvl w:val="1"/>
        <w:rPr>
          <w:rFonts w:hint="eastAsia" w:ascii="宋体" w:hAnsi="宋体" w:eastAsia="宋体"/>
          <w:szCs w:val="22"/>
          <w:lang w:bidi="ar-SA"/>
        </w:rPr>
      </w:pPr>
      <w:r>
        <w:rPr>
          <w:rFonts w:hint="eastAsia" w:ascii="宋体" w:hAnsi="宋体" w:eastAsia="宋体"/>
          <w:szCs w:val="22"/>
          <w:lang w:bidi="ar-SA"/>
        </w:rPr>
        <w:t>六、截至报告期末公司近两年的主要会计数据和财务指标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right"/>
        <w:textAlignment w:val="auto"/>
        <w:rPr>
          <w:rFonts w:hint="eastAsia" w:eastAsia="宋体"/>
          <w:sz w:val="24"/>
          <w:szCs w:val="24"/>
          <w:lang w:bidi="ar-SA"/>
        </w:rPr>
      </w:pPr>
      <w:r>
        <w:rPr>
          <w:rFonts w:hint="eastAsia" w:eastAsia="宋体"/>
          <w:sz w:val="24"/>
          <w:szCs w:val="24"/>
          <w:lang w:bidi="ar-SA"/>
        </w:rPr>
        <w:t>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52"/>
        <w:gridCol w:w="2305"/>
        <w:gridCol w:w="2119"/>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本报告期末</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上年末</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本报告期末比上年末增减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流动比率</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78.31%</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70.66%</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资产负债率</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32.06%</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31.11%</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速动比率</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74.56%</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67.12%</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上年同期</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本报告期比上年同期增减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扣除非经常性损益后净利润</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79,667.38</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68,625.86</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EBITDA全部债务比</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w:t>
            </w:r>
            <w:r>
              <w:rPr>
                <w:rFonts w:hint="eastAsia" w:ascii="宋体" w:hAnsi="宋体" w:cs="宋体"/>
                <w:sz w:val="21"/>
                <w:szCs w:val="21"/>
                <w:lang w:val="en-US" w:eastAsia="zh-CN"/>
              </w:rPr>
              <w:t>81</w:t>
            </w:r>
            <w:r>
              <w:rPr>
                <w:rFonts w:hint="eastAsia" w:ascii="宋体" w:hAnsi="宋体" w:eastAsia="宋体" w:cs="宋体"/>
                <w:sz w:val="21"/>
                <w:szCs w:val="21"/>
              </w:rPr>
              <w:t>%</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24.07%</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74</w:t>
            </w: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利息保障倍数</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10.55</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9.41</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ascii="宋体" w:hAnsi="宋体" w:cs="宋体"/>
                <w:sz w:val="21"/>
                <w:szCs w:val="21"/>
              </w:rPr>
              <w:t>现金利息保障倍数</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3.11</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2.12</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EBITDA利息保障倍数</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lang w:val="en-US" w:eastAsia="zh-CN"/>
              </w:rPr>
            </w:pPr>
            <w:r>
              <w:rPr>
                <w:rFonts w:hint="eastAsia" w:ascii="宋体" w:hAnsi="宋体" w:eastAsia="宋体" w:cs="宋体"/>
                <w:sz w:val="21"/>
                <w:szCs w:val="21"/>
              </w:rPr>
              <w:t>12.8</w:t>
            </w:r>
            <w:r>
              <w:rPr>
                <w:rFonts w:hint="eastAsia" w:ascii="宋体" w:hAnsi="宋体" w:cs="宋体"/>
                <w:sz w:val="21"/>
                <w:szCs w:val="21"/>
                <w:lang w:val="en-US" w:eastAsia="zh-CN"/>
              </w:rPr>
              <w:t>0</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11.44</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cs="宋体"/>
                <w:sz w:val="21"/>
                <w:szCs w:val="21"/>
                <w:lang w:val="en-US" w:eastAsia="zh-CN"/>
              </w:rPr>
              <w:t>11.89</w:t>
            </w: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贷款偿还率</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利息偿付率</w:t>
            </w:r>
          </w:p>
        </w:tc>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25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bl>
    <w:p>
      <w:pPr>
        <w:spacing w:before="0" w:beforeLines="-2147483648" w:after="0" w:afterLines="-2147483648" w:line="360" w:lineRule="auto"/>
        <w:jc w:val="left"/>
        <w:rPr>
          <w:rFonts w:hint="eastAsia"/>
          <w:sz w:val="24"/>
          <w:szCs w:val="22"/>
          <w:lang w:bidi="ar-SA"/>
        </w:rPr>
      </w:pPr>
      <w:r>
        <w:rPr>
          <w:rFonts w:hint="eastAsia"/>
          <w:sz w:val="24"/>
          <w:szCs w:val="22"/>
          <w:lang w:bidi="ar-SA"/>
        </w:rPr>
        <w:t>上述会计数据和财务指标同比变动超过 30%的主要原因：</w:t>
      </w:r>
    </w:p>
    <w:p>
      <w:pPr>
        <w:spacing w:before="0" w:beforeLines="-2147483648" w:after="0" w:afterLines="-2147483648" w:line="360" w:lineRule="auto"/>
        <w:jc w:val="left"/>
        <w:rPr>
          <w:rFonts w:hint="eastAsia"/>
          <w:sz w:val="18"/>
          <w:szCs w:val="24"/>
        </w:rPr>
        <w:sectPr>
          <w:pgSz w:w="11906" w:h="16838"/>
          <w:pgMar w:top="1440" w:right="1134" w:bottom="1440" w:left="1134" w:header="851" w:footer="992" w:gutter="0"/>
          <w:cols w:space="425" w:num="1"/>
          <w:docGrid w:type="lines" w:linePitch="312" w:charSpace="0"/>
        </w:sectPr>
      </w:pPr>
      <w:r>
        <w:rPr>
          <w:rFonts w:hint="eastAsia"/>
          <w:sz w:val="24"/>
          <w:szCs w:val="22"/>
          <w:lang w:bidi="ar-SA"/>
        </w:rPr>
        <w:t>现金利息保障倍数增加46.70%，主要是经营活动产生的现金流量净额增加所致。</w:t>
      </w:r>
    </w:p>
    <w:p>
      <w:pPr>
        <w:pStyle w:val="5"/>
        <w:spacing w:beforeLines="0" w:afterLines="0"/>
        <w:outlineLvl w:val="0"/>
        <w:rPr>
          <w:rFonts w:hint="eastAsia" w:eastAsia="宋体" w:cs="Times New Roman"/>
          <w:sz w:val="44"/>
          <w:szCs w:val="22"/>
          <w:highlight w:val="none"/>
          <w:lang w:bidi="ar-SA"/>
        </w:rPr>
      </w:pPr>
      <w:bookmarkStart w:id="18" w:name="_Toc32368"/>
      <w:bookmarkStart w:id="19" w:name="_Toc300000093"/>
      <w:r>
        <w:rPr>
          <w:rFonts w:hint="eastAsia" w:eastAsia="宋体" w:cs="Times New Roman"/>
          <w:sz w:val="44"/>
          <w:szCs w:val="22"/>
          <w:highlight w:val="none"/>
          <w:lang w:bidi="ar-SA"/>
        </w:rPr>
        <w:t>第十节 财务报告</w:t>
      </w:r>
      <w:bookmarkEnd w:id="18"/>
      <w:bookmarkEnd w:id="19"/>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一、审计报告</w:t>
      </w:r>
    </w:p>
    <w:p>
      <w:pPr>
        <w:autoSpaceDE w:val="0"/>
        <w:autoSpaceDN w:val="0"/>
        <w:adjustRightInd w:val="0"/>
        <w:spacing w:before="0" w:beforeLines="0" w:after="0" w:afterLines="0" w:line="360" w:lineRule="auto"/>
        <w:jc w:val="left"/>
        <w:rPr>
          <w:rFonts w:hint="eastAsia" w:ascii="宋体" w:hAnsi="宋体" w:cs="Times New Roman"/>
          <w:sz w:val="24"/>
          <w:szCs w:val="22"/>
          <w:lang w:val="zh-CN" w:bidi="ar-SA"/>
        </w:rPr>
      </w:pPr>
      <w:r>
        <w:rPr>
          <w:rFonts w:hint="eastAsia" w:ascii="宋体" w:hAnsi="宋体" w:cs="Times New Roman"/>
          <w:sz w:val="24"/>
          <w:szCs w:val="22"/>
          <w:lang w:val="zh-CN" w:bidi="ar-SA"/>
        </w:rPr>
        <w:t>半年度报告是否经过审计</w:t>
      </w:r>
    </w:p>
    <w:p>
      <w:pPr>
        <w:autoSpaceDE w:val="0"/>
        <w:autoSpaceDN w:val="0"/>
        <w:adjustRightInd w:val="0"/>
        <w:spacing w:before="0" w:beforeLines="0" w:after="0" w:afterLines="0" w:line="360" w:lineRule="auto"/>
        <w:jc w:val="left"/>
        <w:rPr>
          <w:rFonts w:hint="eastAsia" w:ascii="宋体" w:hAnsi="宋体" w:cs="Times New Roman"/>
          <w:sz w:val="24"/>
          <w:szCs w:val="22"/>
          <w:lang w:val="zh-CN" w:bidi="ar-SA"/>
        </w:rPr>
      </w:pPr>
      <w:r>
        <w:rPr>
          <w:rFonts w:hint="eastAsia" w:ascii="宋体" w:hAnsi="宋体" w:cs="Times New Roman"/>
          <w:sz w:val="24"/>
          <w:szCs w:val="22"/>
          <w:lang w:val="zh-CN" w:bidi="ar-SA"/>
        </w:rPr>
        <w:t xml:space="preserve">□ 是 √ 否 </w:t>
      </w:r>
    </w:p>
    <w:p>
      <w:pPr>
        <w:autoSpaceDE w:val="0"/>
        <w:autoSpaceDN w:val="0"/>
        <w:adjustRightInd w:val="0"/>
        <w:spacing w:before="0" w:beforeLines="0" w:after="0" w:afterLines="0" w:line="360" w:lineRule="auto"/>
        <w:jc w:val="left"/>
        <w:rPr>
          <w:rFonts w:hint="eastAsia" w:ascii="宋体" w:hAnsi="宋体" w:cs="Times New Roman"/>
          <w:sz w:val="24"/>
          <w:szCs w:val="22"/>
          <w:lang w:val="zh-CN" w:bidi="ar-SA"/>
        </w:rPr>
      </w:pPr>
      <w:r>
        <w:rPr>
          <w:rFonts w:hint="eastAsia" w:ascii="宋体" w:hAnsi="宋体" w:cs="Times New Roman"/>
          <w:sz w:val="24"/>
          <w:szCs w:val="22"/>
          <w:lang w:val="zh-CN" w:bidi="ar-SA"/>
        </w:rPr>
        <w:t>公司半年度财务报告未经审计。</w:t>
      </w:r>
    </w:p>
    <w:p>
      <w:pPr>
        <w:pStyle w:val="9"/>
        <w:numPr>
          <w:ilvl w:val="0"/>
          <w:numId w:val="2"/>
        </w:numPr>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财务报表</w:t>
      </w:r>
    </w:p>
    <w:p>
      <w:pPr>
        <w:autoSpaceDE w:val="0"/>
        <w:autoSpaceDN w:val="0"/>
        <w:adjustRightInd w:val="0"/>
        <w:spacing w:before="0" w:beforeLines="0" w:after="0" w:afterLines="0" w:line="360" w:lineRule="auto"/>
        <w:jc w:val="left"/>
        <w:rPr>
          <w:rFonts w:hint="eastAsia" w:ascii="宋体" w:hAnsi="宋体" w:cs="Times New Roman"/>
          <w:sz w:val="24"/>
          <w:szCs w:val="22"/>
          <w:lang w:val="zh-CN" w:bidi="ar-SA"/>
        </w:rPr>
      </w:pPr>
      <w:r>
        <w:rPr>
          <w:rFonts w:hint="eastAsia" w:ascii="宋体" w:hAnsi="宋体" w:cs="Times New Roman"/>
          <w:sz w:val="24"/>
          <w:szCs w:val="22"/>
          <w:lang w:val="zh-CN" w:bidi="ar-SA"/>
        </w:rPr>
        <w:t>财务附注中报表的单位为：元</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1、合并资产负债表</w:t>
      </w:r>
    </w:p>
    <w:p>
      <w:pPr>
        <w:autoSpaceDE w:val="0"/>
        <w:autoSpaceDN w:val="0"/>
        <w:adjustRightInd w:val="0"/>
        <w:spacing w:before="0" w:beforeLines="0" w:after="0" w:afterLines="0" w:line="360" w:lineRule="auto"/>
        <w:jc w:val="left"/>
        <w:rPr>
          <w:rFonts w:hint="eastAsia" w:ascii="宋体" w:hAnsi="宋体" w:cs="Times New Roman"/>
          <w:sz w:val="24"/>
          <w:szCs w:val="22"/>
          <w:lang w:val="zh-CN" w:bidi="ar-SA"/>
        </w:rPr>
      </w:pPr>
      <w:r>
        <w:rPr>
          <w:rFonts w:hint="eastAsia" w:ascii="宋体" w:hAnsi="宋体" w:cs="Times New Roman"/>
          <w:sz w:val="24"/>
          <w:szCs w:val="22"/>
          <w:lang w:val="zh-CN" w:bidi="ar-SA"/>
        </w:rPr>
        <w:t>编制单位：中山公用事业集团股份有限公司</w:t>
      </w:r>
    </w:p>
    <w:p>
      <w:pPr>
        <w:spacing w:beforeLines="0" w:afterLines="0"/>
        <w:jc w:val="right"/>
        <w:rPr>
          <w:rFonts w:hint="eastAsia"/>
          <w:sz w:val="18"/>
          <w:szCs w:val="24"/>
        </w:rPr>
      </w:pPr>
      <w:r>
        <w:rPr>
          <w:rFonts w:hint="eastAsia" w:ascii="宋体" w:hAnsi="宋体" w:cs="Times New Roman"/>
          <w:sz w:val="24"/>
          <w:szCs w:val="22"/>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7"/>
        <w:gridCol w:w="3300"/>
        <w:gridCol w:w="3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2021年6月30日</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货币资金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1,608,087,380.96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1,672,955,657.58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结算备付金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拆出资金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105,009,973.99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应收票据</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应收账款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643,349,681.47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509,524,091.59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应收款项融资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预付款项</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11,771,211.24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13,098,947.46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应收保费</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应收分保账款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应收分保合同准备金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其他应收款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409,365,236.29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61,701,139.93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其中：应收利息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应收股利</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354,538,605.20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买入返售金融资产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存货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157,686,137.51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136,926,186.94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257,873,739.61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239,452,496.30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1,405,855.21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1,903,624.61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99,548,852.03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95,562,187.35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3,294,098,068.31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2,731,135,138.00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发放贷款和垫款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163,769,141.53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198,297,090.51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债权投资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其他债权投资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长期应收款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长期股权投资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12,351,961,963.22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12,206,104,350.94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12,897,240.00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14,728,700.00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其他非流动金融资产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投资性房地产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943,060,737.58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958,055,410.11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固定资产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1,800,772,382.10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1,892,124,712.23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在建工程</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583,842,459.11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生产性生物资产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油气资产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使用权资产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35,231,460.03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无形资产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2,265,576,463.39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2,197,601,510.58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开发支出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商誉</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长期待摊费用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28,296,340.27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35,622,202.46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54,581,431.47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50,479,569.08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21,523,738.15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56,328,113.83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18,266,531,024.84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18,157,367,373.54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21,560,629,093.15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20,888,502,511.54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短期借款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1,650,000,000.00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向中央银行借款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拆入资金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应付票据</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12,096,200.94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应付账款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728,348,282.49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772,079,121.49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预收款项</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22,818,454.64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30,869,360.87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724,047,703.50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697,986,571.15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卖出回购金融资产款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吸收存款及同业存放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代理买卖证券款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代理承销证券款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应付职工薪酬</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142,675,156.67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166,486,890.17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应交税费</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41,476,694.53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48,348,136.27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其他应付款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839,468,141.96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418,924,128.47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其中：应付利息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应付股利</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482,332,089.45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69,300,911.17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应付手续费及佣金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应付分保账款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42,187,345.38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99,175,042.50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15,487,100.42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17,723,227.06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4,206,508,879.59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3,865,263,741.41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保险合同准备金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长期借款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823,451,124.75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506,558,610.74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应付债券</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1,722,388,888.92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租赁负债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32,316,129.70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32,451,820.43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33,412,013.33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长期应付职工薪酬</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预计负债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94,602,464.34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95,722,164.20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109,832.69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2,705,210,428.14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2,633,302,621.02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6,911,719,307.73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6,498,566,362.43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股本</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资本公积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1,842,045,995.92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1,836,892,346.59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减：库存股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其他综合收益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648,222,085.16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783,113,123.48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专项储备</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11,872,129.54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11,947,161.53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盈余公积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一般风险准备</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未分配利润</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9,590,072,071.26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9,194,977,144.26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归属于母公司所有者权益合计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14,340,718,940.07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14,075,436,434.05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少数股东权益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308,190,845.35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314,499,715.06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14,648,909,785.42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14,389,936,149.11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负债和所有者权益总计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21,560,629,093.15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20,888,502,511.54</w:t>
            </w:r>
          </w:p>
        </w:tc>
      </w:tr>
    </w:tbl>
    <w:p>
      <w:pPr>
        <w:spacing w:before="0" w:beforeLines="0" w:after="0" w:afterLines="0" w:line="360" w:lineRule="auto"/>
        <w:rPr>
          <w:rFonts w:hint="eastAsia" w:ascii="宋体" w:hAnsi="宋体" w:eastAsia="宋体" w:cs="Times New Roman"/>
          <w:sz w:val="21"/>
          <w:szCs w:val="22"/>
          <w:lang w:bidi="ar-SA"/>
        </w:rPr>
      </w:pPr>
      <w:r>
        <w:rPr>
          <w:rFonts w:hint="eastAsia" w:ascii="宋体" w:hAnsi="宋体" w:eastAsia="宋体" w:cs="Times New Roman"/>
          <w:sz w:val="21"/>
          <w:szCs w:val="22"/>
          <w:lang w:bidi="ar-SA"/>
        </w:rPr>
        <w:t xml:space="preserve">法定代表人：郭敬谊         </w:t>
      </w:r>
      <w:r>
        <w:rPr>
          <w:rFonts w:hint="eastAsia" w:ascii="宋体" w:hAnsi="宋体" w:cs="Times New Roman"/>
          <w:sz w:val="21"/>
          <w:szCs w:val="22"/>
          <w:lang w:val="en-US" w:eastAsia="zh-CN" w:bidi="ar-SA"/>
        </w:rPr>
        <w:t xml:space="preserve">   </w:t>
      </w:r>
      <w:r>
        <w:rPr>
          <w:rFonts w:hint="eastAsia" w:ascii="宋体" w:hAnsi="宋体" w:eastAsia="宋体" w:cs="Times New Roman"/>
          <w:sz w:val="21"/>
          <w:szCs w:val="22"/>
          <w:lang w:bidi="ar-SA"/>
        </w:rPr>
        <w:t>主管会计工作负责人：徐化群              会计机构负责人：刘晓可</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2、母公司资产负债表</w:t>
      </w:r>
    </w:p>
    <w:p>
      <w:pPr>
        <w:spacing w:beforeLines="0" w:afterLines="0"/>
        <w:jc w:val="left"/>
        <w:rPr>
          <w:rFonts w:hint="eastAsia" w:ascii="宋体" w:hAnsi="宋体" w:eastAsia="宋体" w:cs="Times New Roman"/>
          <w:sz w:val="24"/>
          <w:szCs w:val="22"/>
          <w:lang w:bidi="ar-SA"/>
        </w:rPr>
      </w:pPr>
      <w:r>
        <w:rPr>
          <w:rFonts w:hint="eastAsia" w:ascii="宋体" w:hAnsi="宋体"/>
          <w:sz w:val="24"/>
        </w:rPr>
        <w:t>编制单位：中山公用事业集团股份有限公司</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7"/>
        <w:gridCol w:w="3300"/>
        <w:gridCol w:w="3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2021年6月30日</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货币资金</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585,005,208.80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586,588,469.45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应收票据</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应收账款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502,780.89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219,268.01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应收款项融资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预付款项</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629,410.00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629,410.00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其他应收款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1,465,698,930.61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1,337,251,341.65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其中：应收利息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应收股利</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309,039,397.20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存货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8,023,486.92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10,166,564.51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2,059,869,791.21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1,934,865,859.86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债权投资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其他债权投资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长期应收款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1,226,503,428.82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1,379,638,557.16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长期股权投资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13,762,187,122.42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13,530,449,273.16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其他权益工具投资</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其他非流动金融资产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投资性房地产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659,927,952.27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673,193,123.05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固定资产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40,028,172.55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41,250,600.31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在建工程</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1,879,946.97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4,135,284.20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生产性生物资产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油气资产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使用权资产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3,140,570.88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无形资产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597,930.14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655,573.65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开发支出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商誉</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长期待摊费用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4,110,706.95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5,003,699.67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2,347,872.96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2,352,583.29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其他非流动资产</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157,950.00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15,700,881,653.96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15,636,836,644.49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17,760,751,445.17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17,571,702,504.35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短期借款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1,600,000,000.00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应付票据</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应付账款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53,385,735.46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60,119,209.01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预收款项</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19,817,724.78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23,918,137.75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应付职工薪酬</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37,809,216.34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35,038,140.51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应交税费</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5,761,006.48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1,639,901.73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其他应付款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2,060,148,717.18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1,664,194,984.01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其中：应付利息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应付股利</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422,622,089.45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9,590,911.17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16,135,166.58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65,388,888.92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3,793,057,566.82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3,451,874,324.42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长期借款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应付债券</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1,722,388,888.92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租赁负债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3,896,165.65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长期应付款</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6,311,074.56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6,311,074.56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长期应付职工薪酬</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预计负债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其他非流动负债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1,732,596,129.13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2,003,811,602.31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5,525,653,695.95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5,455,685,926.73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股本</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资本公积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3,744,212,943.86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3,740,075,698.88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减：库存股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其他综合收益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692,863,754.23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730,983,838.01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专项储备</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盈余公积</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737,555,675.50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737,555,675.50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未分配利润</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5,585,354,024.63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5,432,290,014.23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所有者权益合计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12,235,097,749.22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12,116,016,577.62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负债和所有者权益总计</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17,760,751,445.17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17,571,702,504.35</w:t>
            </w:r>
          </w:p>
        </w:tc>
      </w:tr>
    </w:tbl>
    <w:p>
      <w:pPr>
        <w:spacing w:before="0" w:beforeLines="0" w:after="0" w:afterLines="0" w:line="360" w:lineRule="auto"/>
        <w:rPr>
          <w:rFonts w:hint="eastAsia" w:ascii="宋体" w:hAnsi="宋体" w:eastAsia="宋体" w:cs="Times New Roman"/>
          <w:sz w:val="21"/>
          <w:szCs w:val="22"/>
          <w:lang w:bidi="ar-SA"/>
        </w:rPr>
      </w:pPr>
      <w:r>
        <w:rPr>
          <w:rFonts w:hint="eastAsia" w:ascii="宋体" w:hAnsi="宋体" w:eastAsia="宋体" w:cs="Times New Roman"/>
          <w:sz w:val="21"/>
          <w:szCs w:val="22"/>
          <w:lang w:bidi="ar-SA"/>
        </w:rPr>
        <w:t xml:space="preserve">法定代表人：郭敬谊         </w:t>
      </w:r>
      <w:r>
        <w:rPr>
          <w:rFonts w:hint="eastAsia" w:ascii="宋体" w:hAnsi="宋体" w:cs="Times New Roman"/>
          <w:sz w:val="21"/>
          <w:szCs w:val="22"/>
          <w:lang w:val="en-US" w:eastAsia="zh-CN" w:bidi="ar-SA"/>
        </w:rPr>
        <w:t xml:space="preserve">   </w:t>
      </w:r>
      <w:r>
        <w:rPr>
          <w:rFonts w:hint="eastAsia" w:ascii="宋体" w:hAnsi="宋体" w:eastAsia="宋体" w:cs="Times New Roman"/>
          <w:sz w:val="21"/>
          <w:szCs w:val="22"/>
          <w:lang w:bidi="ar-SA"/>
        </w:rPr>
        <w:t>主管会计工作负责人：徐化群              会计机构负责人：刘晓可</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3、合并利润表</w:t>
      </w:r>
    </w:p>
    <w:p>
      <w:pPr>
        <w:spacing w:beforeLines="0" w:afterLines="0"/>
        <w:jc w:val="left"/>
        <w:rPr>
          <w:rFonts w:hint="eastAsia" w:ascii="宋体" w:hAnsi="宋体"/>
          <w:sz w:val="24"/>
        </w:rPr>
      </w:pPr>
      <w:r>
        <w:rPr>
          <w:rFonts w:hint="eastAsia" w:ascii="宋体" w:hAnsi="宋体"/>
          <w:sz w:val="24"/>
        </w:rPr>
        <w:t>编制单位：中山公用事业集团股份有限公司</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0"/>
        <w:gridCol w:w="3210"/>
        <w:gridCol w:w="3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2021年半年度</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一、营业总收入</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1,150,032,423.73</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892,097,511.46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其中：营业收入</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1,150,032,423.73</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892,097,511.46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利息收入</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已赚保费</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手续费及佣金收入</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二、营业总成本</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995,054,443.08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824,090,899.40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其中：营业成本</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780,934,682.65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633,028,651.26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利息支出</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手续费及佣金支出</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退保金</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赔付支出净额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提取保险责任准备金净额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保单红利支出</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分保费用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税金及附加</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9,162,259.75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6,629,821.25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销售费用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23,070,840.95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22,014,143.00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管理费用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84,959,721.20</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74,204,484.00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研发费用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21,714,946.79</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21,434,946.76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财务费用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75,211,991.74</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66,778,853.13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其中：利息费用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86,756,806.20</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72,934,118.57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利息收入</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14,258,696.08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8,526,988.80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加：其他收益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7,310,859.75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4,234,335.98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投资收益（损失以“－”号填列）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692,605,453.88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659,134,344.56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其中：对联营企业和合营企业的投资收益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691,825,520.53</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654,178,639.31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以摊余成本计量的金融资产终止确认收益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汇兑收益（损失以“-”号填列）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净敞口套期收益（损失以“－”号填列）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公允价值变动收益（损失以“－”号填列）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433.82</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信用减值损失（损失以“-”号填列）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-14,403,904.88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-9,260,597.27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资产减值损失（损失以“-”号填列）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59,907.75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资产处置收益（损失以“-”号填列）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三、营业利润（亏损以“－”号填列）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840,550,730.97</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722,122,134.24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加：营业外收入</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2,891,461.20</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2,067,055.71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减：营业外支出</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3,037,455.06</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4,007,367.58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四、利润总额（亏损总额以“－”号填列）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840,404,737.11</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720,181,822.37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减：所得税费用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39,175,629.41</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29,947,172.95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五、净利润（净亏损以“－”号填列）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801,229,107.70</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690,234,649.42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（一）按经营持续性分类</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1.持续经营净利润（净亏损以“－”号填列）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801,229,107.70</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690,234,649.42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2.终止经营净利润（净亏损以“－”号填列）</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（二）按所有权归属分类</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1.归属于母公司所有者的净利润</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808,126,105.28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703,172,318.41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2.少数股东损益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-6,896,997.58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-12,937,668.99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六、其他综合收益的税后净额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-134,891,038.32</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63,837,374.27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归属母公司所有者的其他综合收益的税后净额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-134,891,038.32</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63,837,374.27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（一）不能重分类进损益的其他综合收益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-1,556,741.00</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-696,579.25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1.重新计量设定受益计划变动额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2.权益法下不能转损益的其他综合收益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3.其他权益工具投资公允价值变动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-1,556,741.00</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-696,579.25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4.企业自身信用风险公允价值变动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5.其他</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（二）将重分类进损益的其他综合收益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-133,334,297.32</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64,533,953.52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1.权益法下可转损益的其他综合收益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-43,721,023.45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-12,559,778.57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2.其他债权投资公允价值变动</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3.金融资产重分类计入其他综合收益的金额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4.其他债权投资信用减值准备</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5.现金流量套期储备</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6.外币财务报表折算差额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-89,613,273.87</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77,093,732.09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7.其他</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归属于少数股东的其他综合收益的税后净额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七、综合收益总额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666,338,069.38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754,072,023.69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归属于母公司所有者的综合收益总额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673,235,066.96</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767,009,692.68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归属于少数股东的综合收益总额</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-6,896,997.58</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-12,937,668.99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八、每股收益：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（一）基本每股收益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（二）稀释每股收益</w:t>
            </w:r>
          </w:p>
        </w:tc>
        <w:tc>
          <w:tcPr>
            <w:tcW w:w="3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0.55</w:t>
            </w:r>
          </w:p>
        </w:tc>
        <w:tc>
          <w:tcPr>
            <w:tcW w:w="32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0.48</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1"/>
          <w:szCs w:val="22"/>
          <w:lang w:bidi="ar-SA"/>
        </w:rPr>
      </w:pPr>
      <w:r>
        <w:rPr>
          <w:rFonts w:hint="eastAsia" w:ascii="宋体" w:hAnsi="宋体" w:eastAsia="宋体" w:cs="Times New Roman"/>
          <w:sz w:val="21"/>
          <w:szCs w:val="22"/>
          <w:lang w:bidi="ar-SA"/>
        </w:rPr>
        <w:t>本期发生同一控制下企业合并的，被合并方在合并前实现的净利润为：</w:t>
      </w:r>
      <w:r>
        <w:rPr>
          <w:rFonts w:hint="eastAsia" w:ascii="宋体" w:hAnsi="宋体" w:eastAsia="宋体" w:cs="Times New Roman"/>
          <w:sz w:val="21"/>
          <w:szCs w:val="22"/>
          <w:lang w:val="en-US" w:eastAsia="zh-CN" w:bidi="ar-SA"/>
        </w:rPr>
        <w:t>0.00</w:t>
      </w:r>
      <w:r>
        <w:rPr>
          <w:rFonts w:hint="eastAsia" w:ascii="宋体" w:hAnsi="宋体" w:eastAsia="宋体" w:cs="Times New Roman"/>
          <w:sz w:val="21"/>
          <w:szCs w:val="22"/>
          <w:lang w:bidi="ar-SA"/>
        </w:rPr>
        <w:t>元，上期被合并方实现的净利润为：</w:t>
      </w:r>
      <w:r>
        <w:rPr>
          <w:rFonts w:hint="eastAsia" w:ascii="宋体" w:hAnsi="宋体" w:eastAsia="宋体" w:cs="Times New Roman"/>
          <w:sz w:val="21"/>
          <w:szCs w:val="22"/>
          <w:lang w:val="en-US" w:eastAsia="zh-CN" w:bidi="ar-SA"/>
        </w:rPr>
        <w:t>0.00</w:t>
      </w:r>
      <w:r>
        <w:rPr>
          <w:rFonts w:hint="eastAsia" w:ascii="宋体" w:hAnsi="宋体" w:eastAsia="宋体" w:cs="Times New Roman"/>
          <w:sz w:val="21"/>
          <w:szCs w:val="22"/>
          <w:lang w:bidi="ar-SA"/>
        </w:rPr>
        <w:t>元。</w:t>
      </w:r>
    </w:p>
    <w:p>
      <w:pPr>
        <w:spacing w:before="0" w:beforeLines="0" w:after="0" w:afterLines="0" w:line="360" w:lineRule="auto"/>
        <w:jc w:val="left"/>
        <w:rPr>
          <w:rFonts w:hint="eastAsia" w:ascii="宋体" w:hAnsi="宋体" w:eastAsia="宋体" w:cs="Times New Roman"/>
          <w:sz w:val="21"/>
          <w:szCs w:val="22"/>
          <w:lang w:bidi="ar-SA"/>
        </w:rPr>
      </w:pPr>
      <w:r>
        <w:rPr>
          <w:rFonts w:hint="eastAsia" w:ascii="宋体" w:hAnsi="宋体" w:eastAsia="宋体" w:cs="Times New Roman"/>
          <w:sz w:val="21"/>
          <w:szCs w:val="22"/>
          <w:lang w:bidi="ar-SA"/>
        </w:rPr>
        <w:t>法定代表人：郭敬谊             主管会计工作负责人：徐化群            会计机构负责人：刘晓可</w:t>
      </w:r>
    </w:p>
    <w:p>
      <w:pPr>
        <w:pStyle w:val="9"/>
        <w:spacing w:before="0" w:beforeLines="0" w:after="0" w:afterLines="0" w:line="360" w:lineRule="auto"/>
        <w:outlineLvl w:val="1"/>
        <w:rPr>
          <w:rFonts w:hint="eastAsia" w:ascii="宋体" w:hAnsi="宋体" w:cs="Times New Roman"/>
          <w:sz w:val="24"/>
          <w:szCs w:val="22"/>
          <w:lang w:val="en-US" w:eastAsia="zh-CN" w:bidi="ar-SA"/>
        </w:rPr>
      </w:pPr>
      <w:r>
        <w:rPr>
          <w:rFonts w:hint="eastAsia" w:ascii="宋体" w:hAnsi="宋体" w:cs="Times New Roman"/>
          <w:sz w:val="24"/>
          <w:szCs w:val="22"/>
          <w:lang w:val="en-US" w:eastAsia="zh-CN" w:bidi="ar-SA"/>
        </w:rPr>
        <w:t>4、母公司利润表</w:t>
      </w:r>
    </w:p>
    <w:p>
      <w:pPr>
        <w:spacing w:beforeLines="0" w:afterLines="0"/>
        <w:jc w:val="left"/>
        <w:rPr>
          <w:rFonts w:hint="eastAsia"/>
          <w:sz w:val="18"/>
          <w:szCs w:val="24"/>
        </w:rPr>
      </w:pPr>
      <w:r>
        <w:rPr>
          <w:rFonts w:hint="eastAsia" w:ascii="宋体" w:hAnsi="宋体"/>
          <w:sz w:val="24"/>
        </w:rPr>
        <w:t>编制单位：中山公用事业集团股份有限公司</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7"/>
        <w:gridCol w:w="3300"/>
        <w:gridCol w:w="3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2021年半年度</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一、营业收入</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69,966,562.89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51,974,720.15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减：营业成本</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20,656,300.71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20,102,150.34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税金及附加</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2,342,646.98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1,773,588.82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销售费用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管理费用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20,774,947.84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18,509,543.60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研发费用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财务费用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11,946,174.54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36,709,893.39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其中：利息费用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68,231,340.19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72,653,944.44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利息收入</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57,788,830.28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37,622,408.73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加：其他收益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127,709.27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投资收益（损失以“－”号填列）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554,482,673.95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535,904,229.25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其中：对联营企业和合营企业的投资收益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554,390,085.26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530,123,069.27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以摊余成本计量的金融资产终止确认收益（损失以“-”号填列）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净敞口套期收益（损失以“－”号填列）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公允价值变动收益（损失以“－”号填列）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433.82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信用减值损失（损失以“-”号填列）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18,841.33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-1,269,735.02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资产减值损失（损失以“-”号填列）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资产处置收益（损失以“-”号填列）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二、营业利润（亏损以“－”号填列）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568,876,151.19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509,521,477.14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加：营业外收入</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1,124,724.18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78,815.72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减：营业外支出</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3,368.43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16,775.61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三、利润总额（亏损总额以“－”号填列）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569,997,506.94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509,583,517.25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减：所得税费用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3,902,318.26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-317,433.76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四、净利润（净亏损以“－”号填列）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566,095,188.68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509,900,951.01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（一）持续经营净利润（净亏损以“－”号填列）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566,095,188.68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509,900,951.01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（二）终止经营净利润（净亏损以“－”号填列）</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五、其他综合收益的税后净额</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-38,120,083.78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-32,848,523.12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（一）不能重分类进损益的其他综合收益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1.重新计量设定受益计划变动额</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2.权益法下不能转损益的其他综合收益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3.其他权益工具投资公允价值变动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4.企业自身信用风险公允价值变动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5.其他</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（二）将重分类进损益的其他综合收益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-38,120,083.78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-32,848,523.12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1.权益法下可转损益的其他综合收益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-38,120,083.78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-32,848,523.12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2.其他债权投资公允价值变动</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3.金融资产重分类计入其他综合收益的金额</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4.其他债权投资信用减值准备</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5.现金流量套期储备</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6.外币财务报表折算差额</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7.其他</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六、综合收益总额</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527,975,104.90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477,052,427.89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七、每股收益：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（一）基本每股收益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（二）稀释每股收益</w:t>
            </w:r>
          </w:p>
        </w:tc>
        <w:tc>
          <w:tcPr>
            <w:tcW w:w="33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bl>
    <w:p>
      <w:pPr>
        <w:spacing w:before="0" w:beforeLines="0" w:after="0" w:afterLines="0" w:line="360" w:lineRule="auto"/>
        <w:rPr>
          <w:rFonts w:hint="eastAsia" w:ascii="宋体" w:hAnsi="宋体" w:eastAsia="宋体" w:cs="Times New Roman"/>
          <w:sz w:val="21"/>
          <w:szCs w:val="22"/>
          <w:lang w:bidi="ar-SA"/>
        </w:rPr>
      </w:pPr>
      <w:r>
        <w:rPr>
          <w:rFonts w:hint="eastAsia" w:ascii="宋体" w:hAnsi="宋体" w:eastAsia="宋体" w:cs="Times New Roman"/>
          <w:sz w:val="21"/>
          <w:szCs w:val="22"/>
          <w:lang w:bidi="ar-SA"/>
        </w:rPr>
        <w:t xml:space="preserve">法定代表人：郭敬谊         </w:t>
      </w:r>
      <w:r>
        <w:rPr>
          <w:rFonts w:hint="eastAsia" w:ascii="宋体" w:hAnsi="宋体" w:cs="Times New Roman"/>
          <w:sz w:val="21"/>
          <w:szCs w:val="22"/>
          <w:lang w:val="en-US" w:eastAsia="zh-CN" w:bidi="ar-SA"/>
        </w:rPr>
        <w:t xml:space="preserve">   </w:t>
      </w:r>
      <w:r>
        <w:rPr>
          <w:rFonts w:hint="eastAsia" w:ascii="宋体" w:hAnsi="宋体" w:eastAsia="宋体" w:cs="Times New Roman"/>
          <w:sz w:val="21"/>
          <w:szCs w:val="22"/>
          <w:lang w:bidi="ar-SA"/>
        </w:rPr>
        <w:t>主管会计工作负责人：徐化群              会计机构负责人：刘晓可</w:t>
      </w:r>
    </w:p>
    <w:p>
      <w:pPr>
        <w:pStyle w:val="9"/>
        <w:spacing w:before="0" w:beforeLines="0" w:after="0" w:afterLines="0" w:line="360" w:lineRule="auto"/>
        <w:outlineLvl w:val="1"/>
        <w:rPr>
          <w:rFonts w:hint="eastAsia" w:ascii="宋体" w:hAnsi="宋体" w:cs="Times New Roman"/>
          <w:sz w:val="24"/>
          <w:szCs w:val="22"/>
          <w:lang w:val="en-US" w:eastAsia="zh-CN" w:bidi="ar-SA"/>
        </w:rPr>
      </w:pPr>
      <w:r>
        <w:rPr>
          <w:rFonts w:hint="eastAsia" w:ascii="宋体" w:hAnsi="宋体" w:cs="Times New Roman"/>
          <w:sz w:val="24"/>
          <w:szCs w:val="22"/>
          <w:lang w:val="en-US" w:eastAsia="zh-CN" w:bidi="ar-SA"/>
        </w:rPr>
        <w:t>5、合并现金流量表</w:t>
      </w:r>
    </w:p>
    <w:p>
      <w:pPr>
        <w:spacing w:before="0" w:beforeLines="0" w:after="0" w:afterLines="0" w:line="360" w:lineRule="auto"/>
        <w:rPr>
          <w:rFonts w:hint="eastAsia"/>
          <w:sz w:val="24"/>
        </w:rPr>
      </w:pPr>
      <w:r>
        <w:rPr>
          <w:rFonts w:hint="eastAsia" w:ascii="宋体" w:hAnsi="宋体"/>
          <w:sz w:val="24"/>
        </w:rPr>
        <w:t>编制单位：中山公用事业集团股份有限公司</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301"/>
        <w:gridCol w:w="3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2021年半年度</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一、经营活动产生的现金流量：</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销售商品、提供劳务收到的现金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1,109,305,599.63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932,972,683.29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客户存款和同业存放款项净增加额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向中央银行借款净增加额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向其他金融机构拆入资金净增加额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收到原保险合同保费取得的现金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收到再保业务现金净额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保户储金及投资款净增加额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收取利息、手续费及佣金的现金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拆入资金净增加额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回购业务资金净增加额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代理买卖证券收到的现金净额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收到的税费返还</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87,067.39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7,598,691.93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收到其他与经营活动有关的现金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248,132,216.09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312,092,592.93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经营活动现金流入小计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1,357,524,883.11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1,252,663,968.15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购买商品、接受劳务支付的现金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523,894,203.10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466,751,026.74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客户贷款及垫款净增加额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存放中央银行和同业款项净增加额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支付原保险合同赔付款项的现金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拆出资金净增加额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支付利息、手续费及佣金的现金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支付保单红利的现金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支付给职工以及为职工支付的现金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248,821,444.46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251,997,890.94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支付的各项税费</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85,982,921.02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77,023,373.03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支付其他与经营活动有关的现金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251,853,238.57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329,578,576.38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经营活动现金流出小计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1,110,551,807.15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1,125,350,867.09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经营活动产生的现金流量净额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246,973,075.96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127,313,101.06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二、投资活动产生的现金流量：</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收回投资收到的现金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138,664,805.44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1,196,000,637.34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取得投资收益收到的现金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42,635,947.09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91,287,467.74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处置固定资产、无形资产和其他长期资产收回的现金净额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4,267,399.07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-164,740.25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处置子公司及其他营业单位收到的现金净额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收到其他与投资活动有关的现金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投资活动现金流入小计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185,568,151.60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1,287,123,364.83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购建固定资产、无形资产和其他长期资产支付的现金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196,463,943.25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268,624,206.94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230,253,330.17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1,287,584,899.12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质押贷款净增加额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取得子公司及其他营业单位支付的现金净额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支付其他与投资活动有关的现金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投资活动现金流出小计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426,717,273.42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1,556,209,106.06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投资活动产生的现金流量净额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-241,149,121.82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-269,085,741.23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三、筹资活动产生的现金流量：</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吸收投资收到的现金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其中：子公司吸收少数股东投资收到的现金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取得借款收到的现金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362,626,993.61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573,222,991.70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收到其他与筹资活动有关的现金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586,978.22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548,704.27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筹资活动现金流入小计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363,213,971.83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573,771,695.97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偿还债务支付的现金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286,734,479.60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93,903,881.94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分配股利、利润或偿付利息支付的现金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135,574,890.12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135,145,318.95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其中：子公司支付给少数股东的股利、利润</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default" w:ascii="宋体" w:hAnsi="宋体" w:cs="宋体"/>
                <w:sz w:val="21"/>
                <w:szCs w:val="21"/>
              </w:rPr>
              <w:t>2,788,268.57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支付其他与筹资活动有关的现金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2,574,617.85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721,437.92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筹资活动现金流出小计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424,883,987.57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229,770,638.81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筹资活动产生的现金流量净额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-61,670,015.74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344,001,057.16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四、汇率变动对现金及现金等价物的影响</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-1,310,183.98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1,824,854.88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五、现金及现金等价物净增加额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-57,156,245.58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204,053,271.87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加：期初现金及现金等价物余额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1,656,933,497.62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1,142,186,903.89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六、期末现金及现金等价物余额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1,599,777,252.04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1,346,240,175.76</w:t>
            </w:r>
          </w:p>
        </w:tc>
      </w:tr>
    </w:tbl>
    <w:p>
      <w:pPr>
        <w:spacing w:before="0" w:beforeLines="0" w:after="0" w:afterLines="0" w:line="360" w:lineRule="auto"/>
        <w:rPr>
          <w:rFonts w:hint="eastAsia" w:ascii="宋体" w:hAnsi="宋体" w:eastAsia="宋体" w:cs="Times New Roman"/>
          <w:sz w:val="21"/>
          <w:szCs w:val="22"/>
          <w:lang w:bidi="ar-SA"/>
        </w:rPr>
      </w:pPr>
      <w:r>
        <w:rPr>
          <w:rFonts w:hint="eastAsia" w:ascii="宋体" w:hAnsi="宋体" w:eastAsia="宋体" w:cs="Times New Roman"/>
          <w:sz w:val="21"/>
          <w:szCs w:val="22"/>
          <w:lang w:bidi="ar-SA"/>
        </w:rPr>
        <w:t xml:space="preserve">法定代表人：郭敬谊         </w:t>
      </w:r>
      <w:r>
        <w:rPr>
          <w:rFonts w:hint="eastAsia" w:ascii="宋体" w:hAnsi="宋体" w:cs="Times New Roman"/>
          <w:sz w:val="21"/>
          <w:szCs w:val="22"/>
          <w:lang w:val="en-US" w:eastAsia="zh-CN" w:bidi="ar-SA"/>
        </w:rPr>
        <w:t xml:space="preserve">   </w:t>
      </w:r>
      <w:r>
        <w:rPr>
          <w:rFonts w:hint="eastAsia" w:ascii="宋体" w:hAnsi="宋体" w:eastAsia="宋体" w:cs="Times New Roman"/>
          <w:sz w:val="21"/>
          <w:szCs w:val="22"/>
          <w:lang w:bidi="ar-SA"/>
        </w:rPr>
        <w:t>主管会计工作负责人：徐化群              会计机构负责人：刘晓可</w:t>
      </w:r>
    </w:p>
    <w:p>
      <w:pPr>
        <w:pStyle w:val="9"/>
        <w:spacing w:before="0" w:beforeLines="0" w:after="0" w:afterLines="0" w:line="360" w:lineRule="auto"/>
        <w:outlineLvl w:val="1"/>
        <w:rPr>
          <w:rFonts w:hint="eastAsia" w:ascii="宋体" w:hAnsi="宋体" w:cs="Times New Roman"/>
          <w:sz w:val="24"/>
          <w:szCs w:val="22"/>
          <w:lang w:val="en-US" w:eastAsia="zh-CN" w:bidi="ar-SA"/>
        </w:rPr>
      </w:pPr>
      <w:r>
        <w:rPr>
          <w:rFonts w:hint="eastAsia" w:ascii="宋体" w:hAnsi="宋体" w:cs="Times New Roman"/>
          <w:sz w:val="24"/>
          <w:szCs w:val="22"/>
          <w:lang w:val="en-US" w:eastAsia="zh-CN" w:bidi="ar-SA"/>
        </w:rPr>
        <w:t>6、母公司现金流量表</w:t>
      </w:r>
    </w:p>
    <w:p>
      <w:pPr>
        <w:spacing w:beforeLines="0" w:afterLines="0"/>
        <w:jc w:val="left"/>
        <w:rPr>
          <w:rFonts w:hint="eastAsia" w:ascii="宋体" w:hAnsi="宋体"/>
          <w:sz w:val="24"/>
        </w:rPr>
      </w:pPr>
      <w:r>
        <w:rPr>
          <w:rFonts w:hint="eastAsia" w:ascii="宋体" w:hAnsi="宋体"/>
          <w:sz w:val="24"/>
        </w:rPr>
        <w:t>编制单位：中山公用事业集团股份有限公司</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301"/>
        <w:gridCol w:w="3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2021年半年度</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一、经营活动产生的现金流量：</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销售商品、提供劳务收到的现金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66,762,750.61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46,109,668.85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收到的税费返还</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收到其他与经营活动有关的现金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411,559,197.53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316,687,886.97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经营活动现金流入小计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478,321,948.14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362,797,555.82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购买商品、接受劳务支付的现金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1,445,132.23</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1,012,732.55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支付给职工以及为职工支付的现金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11,154,157.91</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19,952,992.45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支付的各项税费</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4,732,484.96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3,608,284.66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支付其他与经营活动有关的现金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14,994,952.60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322,965,781.00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经营活动现金流出小计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32,326,727.70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347,539,790.66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经营活动产生的现金流量净额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445,995,220.44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15,257,765.16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二、投资活动产生的现金流量：</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收回投资收到的现金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44,645.76</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380,176,197.70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取得投资收益收到的现金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98,157.12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22,336,896.02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处置固定资产、无形资产和其他长期资产收回的现金净额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处置子公司及其他营业单位收到的现金净额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收到其他与投资活动有关的现金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投资活动现金流入小计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142,802.88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402,514,513.72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购建固定资产、无形资产和其他长期资产支付的现金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8,813,443.75</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26,268,807.62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40,623,330.17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685,039,407.96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取得子公司及其他营业单位支付的现金净额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支付其他与投资活动有关的现金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投资活动现金流出小计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49,436,773.92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711,308,215.58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投资活动产生的现金流量净额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-49,293,971.04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-308,793,701.86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三、筹资活动产生的现金流量：</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吸收投资收到的现金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取得借款收到的现金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收到其他与筹资活动有关的现金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586,978.22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548,704.27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筹资活动现金流入小计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586,978.22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300,548,704.27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偿还债务支付的现金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276,500,000.00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分配股利、利润或偿付利息支付的现金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119,653,103.24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120,947,050.02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支付其他与筹资活动有关的现金</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18,475.00</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304,908.41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筹资活动现金流出小计</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396,171,578.24</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121,251,958.43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筹资活动产生的现金流量净额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-395,584,600.02</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179,296,745.84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四、汇率变动对现金及现金等价物的影响</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五、现金及现金等价物净增加额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1,116,649.38</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-114,239,190.86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加：期初现金及现金等价物余额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583,829,753.49</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534,180,257.12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六、期末现金及现金等价物余额</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584,946,402.87</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419,941,066.26</w:t>
            </w:r>
          </w:p>
        </w:tc>
      </w:tr>
    </w:tbl>
    <w:p>
      <w:pPr>
        <w:spacing w:before="0" w:beforeLines="0" w:after="0" w:afterLines="0" w:line="360" w:lineRule="auto"/>
        <w:rPr>
          <w:rFonts w:hint="eastAsia" w:ascii="宋体" w:hAnsi="宋体" w:eastAsia="宋体" w:cs="Times New Roman"/>
          <w:sz w:val="21"/>
          <w:szCs w:val="22"/>
          <w:lang w:bidi="ar-SA"/>
        </w:rPr>
      </w:pPr>
      <w:r>
        <w:rPr>
          <w:rFonts w:hint="eastAsia" w:ascii="宋体" w:hAnsi="宋体" w:eastAsia="宋体" w:cs="Times New Roman"/>
          <w:sz w:val="21"/>
          <w:szCs w:val="22"/>
          <w:lang w:bidi="ar-SA"/>
        </w:rPr>
        <w:t xml:space="preserve">法定代表人：郭敬谊         </w:t>
      </w:r>
      <w:r>
        <w:rPr>
          <w:rFonts w:hint="eastAsia" w:ascii="宋体" w:hAnsi="宋体" w:cs="Times New Roman"/>
          <w:sz w:val="21"/>
          <w:szCs w:val="22"/>
          <w:lang w:val="en-US" w:eastAsia="zh-CN" w:bidi="ar-SA"/>
        </w:rPr>
        <w:t xml:space="preserve">   </w:t>
      </w:r>
      <w:r>
        <w:rPr>
          <w:rFonts w:hint="eastAsia" w:ascii="宋体" w:hAnsi="宋体" w:eastAsia="宋体" w:cs="Times New Roman"/>
          <w:sz w:val="21"/>
          <w:szCs w:val="22"/>
          <w:lang w:bidi="ar-SA"/>
        </w:rPr>
        <w:t>主管会计工作负责人：徐化群              会计机构负责人：刘晓可</w:t>
      </w:r>
    </w:p>
    <w:p>
      <w:pPr>
        <w:pStyle w:val="9"/>
        <w:spacing w:before="0" w:beforeLines="0" w:after="0" w:afterLines="0" w:line="360" w:lineRule="auto"/>
        <w:outlineLvl w:val="1"/>
        <w:rPr>
          <w:rFonts w:hint="eastAsia" w:ascii="宋体" w:hAnsi="宋体" w:eastAsia="宋体" w:cs="Times New Roman"/>
          <w:sz w:val="24"/>
          <w:szCs w:val="22"/>
          <w:lang w:bidi="ar-SA"/>
        </w:rPr>
        <w:sectPr>
          <w:pgSz w:w="11906" w:h="16838"/>
          <w:pgMar w:top="1440" w:right="1134" w:bottom="1440" w:left="1134" w:header="851" w:footer="992" w:gutter="0"/>
          <w:cols w:space="425" w:num="1"/>
          <w:docGrid w:type="lines" w:linePitch="312" w:charSpace="0"/>
        </w:sectPr>
      </w:pP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7、合并所有者权益变动表</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rPr>
      </w:pPr>
      <w:r>
        <w:rPr>
          <w:rFonts w:hint="eastAsia" w:ascii="宋体" w:hAnsi="宋体"/>
          <w:sz w:val="24"/>
        </w:rPr>
        <w:t>编制单位：中山公用事业集团股份有限公司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sz w:val="24"/>
        </w:rPr>
      </w:pPr>
      <w:r>
        <w:rPr>
          <w:rFonts w:hint="eastAsia" w:ascii="宋体" w:hAnsi="宋体"/>
          <w:sz w:val="24"/>
        </w:rPr>
        <w:t>本期金额</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16364" w:type="dxa"/>
        <w:tblInd w:w="-10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515"/>
        <w:gridCol w:w="405"/>
        <w:gridCol w:w="390"/>
        <w:gridCol w:w="345"/>
        <w:gridCol w:w="1575"/>
        <w:gridCol w:w="375"/>
        <w:gridCol w:w="1425"/>
        <w:gridCol w:w="1275"/>
        <w:gridCol w:w="1350"/>
        <w:gridCol w:w="375"/>
        <w:gridCol w:w="1500"/>
        <w:gridCol w:w="480"/>
        <w:gridCol w:w="1590"/>
        <w:gridCol w:w="139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项目</w:t>
            </w:r>
          </w:p>
        </w:tc>
        <w:tc>
          <w:tcPr>
            <w:tcW w:w="15615" w:type="dxa"/>
            <w:gridSpan w:val="1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2021年半年度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12600" w:type="dxa"/>
            <w:gridSpan w:val="1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归属于母公司所有者权益</w:t>
            </w:r>
          </w:p>
        </w:tc>
        <w:tc>
          <w:tcPr>
            <w:tcW w:w="13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少数股东权益</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151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股本</w:t>
            </w:r>
          </w:p>
        </w:tc>
        <w:tc>
          <w:tcPr>
            <w:tcW w:w="114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其他权益工具</w:t>
            </w:r>
          </w:p>
        </w:tc>
        <w:tc>
          <w:tcPr>
            <w:tcW w:w="15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资本公积</w:t>
            </w:r>
          </w:p>
        </w:tc>
        <w:tc>
          <w:tcPr>
            <w:tcW w:w="3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减：库存股</w:t>
            </w:r>
          </w:p>
        </w:tc>
        <w:tc>
          <w:tcPr>
            <w:tcW w:w="1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其他综合收益</w:t>
            </w:r>
          </w:p>
        </w:tc>
        <w:tc>
          <w:tcPr>
            <w:tcW w:w="12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专项储备</w:t>
            </w:r>
          </w:p>
        </w:tc>
        <w:tc>
          <w:tcPr>
            <w:tcW w:w="13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盈余公积</w:t>
            </w:r>
          </w:p>
        </w:tc>
        <w:tc>
          <w:tcPr>
            <w:tcW w:w="3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一般风险准备</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未分配利润</w:t>
            </w:r>
          </w:p>
        </w:tc>
        <w:tc>
          <w:tcPr>
            <w:tcW w:w="4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w:t>
            </w:r>
          </w:p>
        </w:tc>
        <w:tc>
          <w:tcPr>
            <w:tcW w:w="1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小计</w:t>
            </w:r>
          </w:p>
        </w:tc>
        <w:tc>
          <w:tcPr>
            <w:tcW w:w="13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优先股</w:t>
            </w: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永续债</w:t>
            </w: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w:t>
            </w:r>
          </w:p>
        </w:tc>
        <w:tc>
          <w:tcPr>
            <w:tcW w:w="15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4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3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4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5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3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一、上年期末余额</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1,475,111,351.00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1,836,892,346.59</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783,113,123.48</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11,947,161.53</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773,395,307.19</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9,194,977,144.26</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14,075,436,434.05</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314,499,715.06</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14,389,936,149.11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加：会计政策变更</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前期差错更正</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同一控制下企业合并</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其他</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二、本年期初余额</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1,475,111,351.00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1,836,892,346.59</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783,113,123.48</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11,947,161.53</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773,395,307.19</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9,194,977,144.26</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14,075,436,434.05</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314,499,715.06</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14,389,936,149.11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三、本期增减变动金额（减少以“－”号填列）</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5,153,649.33</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-134,891,038.32</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-75,031.99</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395,094,927.00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265,282,506.02</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-6,308,869.71</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258,973,636.31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（一）综合收益总额</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-134,891,038.32</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16"/>
                <w:szCs w:val="16"/>
                <w:lang w:val="en-US" w:eastAsia="zh-CN"/>
              </w:rPr>
            </w:pPr>
            <w:r>
              <w:rPr>
                <w:rFonts w:hint="eastAsia" w:ascii="宋体" w:hAnsi="宋体" w:eastAsia="宋体" w:cs="宋体"/>
                <w:sz w:val="16"/>
                <w:szCs w:val="16"/>
              </w:rPr>
              <w:t>808,126,105.</w:t>
            </w:r>
            <w:r>
              <w:rPr>
                <w:rFonts w:hint="eastAsia" w:ascii="宋体" w:hAnsi="宋体" w:cs="宋体"/>
                <w:sz w:val="16"/>
                <w:szCs w:val="16"/>
                <w:lang w:val="en-US" w:eastAsia="zh-CN"/>
              </w:rPr>
              <w:t>28</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673,235,066.96</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-6,896,997.58</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666,338,069.38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（二）所有者投入和减少资本</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630,000.00</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1．所有者投入的普通股</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630,000.00</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2．其他权益工具持有者投入资本</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3．股份支付计入所有者权益的金额</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4．其他</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（三）利润分配</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ascii="宋体" w:hAnsi="宋体" w:cs="宋体"/>
                <w:sz w:val="16"/>
                <w:szCs w:val="16"/>
              </w:rPr>
              <w:t>-413,031,178.28</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-413,031,178.28</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-413,031,178.28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1．提取盈余公积</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2．提取一般风险准备</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3．对所有者（或股东）的分配</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ascii="宋体" w:hAnsi="宋体" w:cs="宋体"/>
                <w:sz w:val="16"/>
                <w:szCs w:val="16"/>
              </w:rPr>
              <w:t>-413,031,178.28</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-413,031,178.28</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-413,031,178.28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4．其他</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（四）所有者权益内部结转</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1．资本公积转增资本（或股本）</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2．盈余公积转增资本（或股本）</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3．盈余公积弥补亏损</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4．设定受益计划变动额结转留存收益</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5．其他综合收益结转留存收益</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6．其他</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（五）专项储备</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-75,031.99</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-75,031.99</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-54,966.13</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-129,998.12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1．本期提取</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140,404.71</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140,404.71</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88,658.34</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229,063.05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2．本期使用</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-215,436.70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-215,436.70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-143,624.47</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-359,061.17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（六）其他</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5,153,649.33</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5,153,649.33</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13,094.00</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5,166,743.33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四、本期期末余额</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1,475,111,351.00</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1,842,045,995.92</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648,222,085.16</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11,872,129.54</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773,395,307.19</w:t>
            </w:r>
          </w:p>
        </w:tc>
        <w:tc>
          <w:tcPr>
            <w:tcW w:w="3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9,590,072,071.26</w:t>
            </w:r>
          </w:p>
        </w:tc>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14,340,718,940.07</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308,190,845.35</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14,648,909,785.42</w:t>
            </w:r>
          </w:p>
        </w:tc>
      </w:tr>
    </w:tbl>
    <w:p>
      <w:pPr>
        <w:spacing w:before="0" w:beforeLines="0" w:after="0" w:afterLines="0" w:line="360" w:lineRule="auto"/>
        <w:rPr>
          <w:rFonts w:hint="eastAsia" w:ascii="宋体" w:hAnsi="宋体" w:eastAsia="宋体" w:cs="Times New Roman"/>
          <w:sz w:val="24"/>
          <w:szCs w:val="22"/>
          <w:lang w:bidi="ar-SA"/>
        </w:rPr>
      </w:pPr>
      <w:r>
        <w:rPr>
          <w:rFonts w:hint="eastAsia" w:ascii="宋体" w:hAnsi="宋体" w:eastAsia="宋体" w:cs="Times New Roman"/>
          <w:sz w:val="24"/>
          <w:szCs w:val="22"/>
          <w:lang w:bidi="ar-SA"/>
        </w:rPr>
        <w:t>上期金额</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16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1512"/>
        <w:gridCol w:w="390"/>
        <w:gridCol w:w="360"/>
        <w:gridCol w:w="345"/>
        <w:gridCol w:w="1575"/>
        <w:gridCol w:w="405"/>
        <w:gridCol w:w="1395"/>
        <w:gridCol w:w="1275"/>
        <w:gridCol w:w="1365"/>
        <w:gridCol w:w="360"/>
        <w:gridCol w:w="1515"/>
        <w:gridCol w:w="465"/>
        <w:gridCol w:w="1620"/>
        <w:gridCol w:w="1410"/>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项目</w:t>
            </w:r>
          </w:p>
        </w:tc>
        <w:tc>
          <w:tcPr>
            <w:tcW w:w="15570" w:type="dxa"/>
            <w:gridSpan w:val="1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2020年半年度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12582" w:type="dxa"/>
            <w:gridSpan w:val="1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归属于母公司所有者权益</w:t>
            </w:r>
          </w:p>
        </w:tc>
        <w:tc>
          <w:tcPr>
            <w:tcW w:w="14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少数股东权益</w:t>
            </w:r>
          </w:p>
        </w:tc>
        <w:tc>
          <w:tcPr>
            <w:tcW w:w="15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15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股本</w:t>
            </w:r>
          </w:p>
        </w:tc>
        <w:tc>
          <w:tcPr>
            <w:tcW w:w="1095"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其他权益工具</w:t>
            </w:r>
          </w:p>
        </w:tc>
        <w:tc>
          <w:tcPr>
            <w:tcW w:w="15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资本公积</w:t>
            </w:r>
          </w:p>
        </w:tc>
        <w:tc>
          <w:tcPr>
            <w:tcW w:w="4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减：库存股</w:t>
            </w:r>
          </w:p>
        </w:tc>
        <w:tc>
          <w:tcPr>
            <w:tcW w:w="13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其他综合收益</w:t>
            </w:r>
          </w:p>
        </w:tc>
        <w:tc>
          <w:tcPr>
            <w:tcW w:w="12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专项储备</w:t>
            </w:r>
          </w:p>
        </w:tc>
        <w:tc>
          <w:tcPr>
            <w:tcW w:w="13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盈余公积</w:t>
            </w:r>
          </w:p>
        </w:tc>
        <w:tc>
          <w:tcPr>
            <w:tcW w:w="3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一般风险准备</w:t>
            </w:r>
          </w:p>
        </w:tc>
        <w:tc>
          <w:tcPr>
            <w:tcW w:w="151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未分配利润</w:t>
            </w:r>
          </w:p>
        </w:tc>
        <w:tc>
          <w:tcPr>
            <w:tcW w:w="4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小计</w:t>
            </w: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5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15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优先股</w:t>
            </w: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永续债</w:t>
            </w: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6"/>
                <w:szCs w:val="16"/>
              </w:rPr>
            </w:pPr>
            <w:r>
              <w:rPr>
                <w:rFonts w:hint="eastAsia" w:ascii="宋体" w:hAnsi="宋体" w:eastAsia="宋体" w:cs="宋体"/>
                <w:sz w:val="16"/>
                <w:szCs w:val="16"/>
              </w:rPr>
              <w:t>其他</w:t>
            </w:r>
          </w:p>
        </w:tc>
        <w:tc>
          <w:tcPr>
            <w:tcW w:w="15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4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3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5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4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c>
          <w:tcPr>
            <w:tcW w:w="157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一、上年期末余额</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1,475,111,351.00</w:t>
            </w: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1,837,880,874.53</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873,250,714.03</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10,828,719.41</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773,395,307.19</w:t>
            </w: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8,161,871,167.37</w:t>
            </w: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13,132,338,133.53</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343,827,188.01</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13,476,165,321.54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加：会计政策变更</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前期差错更正</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同一控制下企业合并</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　　　　其他</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二、本年期初余额</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1,475,111,351.00</w:t>
            </w: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1,837,880,874.53</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873,250,714.03</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10,828,719.41</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773,395,307.19</w:t>
            </w: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8,161,871,167.37</w:t>
            </w: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13,132,338,133.53</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343,827,188.01</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13,476,165,321.54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三、本期增减变动金额（减少以“－”号填列）</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63,837,374.27</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672,214.59</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334,394,480.66</w:t>
            </w: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398,904,069.52</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-12,349,315.97</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386,554,753.55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（一）综合收益总额</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63,837,374.27</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703,172,318.41</w:t>
            </w: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767,009,692.68</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-12,937,668.99</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754,072,023.69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（二）所有者投入和减少资本</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2,933,500.00</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2,933,500.00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1．所有者投入的普通股</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2,933,500.00</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2,933,500.00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2．其他权益工具持有者投入资本</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3．股份支付计入所有者权益的金额</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4．其他</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（三）利润分配</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-368,777,837.75</w:t>
            </w: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-368,777,837.75</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-2,788,268.57</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-371,566,106.32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1．提取盈余公积</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2．提取一般风险准备</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3．对所有者（或股东）的分配</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-368,777,837.75</w:t>
            </w: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-368,777,837.75</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-2,788,268.57</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-371,566,106.32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4．其他</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（四）所有者权益内部结转</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1．资本公积转增资本（或股本）</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2．盈余公积转增资本（或股本）</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3．盈余公积弥补亏损</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4．设定受益计划变动额结转留存收益</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5．其他综合收益结转留存收益</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6．其他</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（五）专项储备</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672,214.59</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672,214.59</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443,121.59</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1,115,336.18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1．本期提取</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953,553.76</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953,553.76</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630,681.03</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1,584,234.79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2．本期使用</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-281,339.17</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-281,339.17</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-187,559.44</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-468,898.61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（六）其他</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6"/>
                <w:szCs w:val="16"/>
              </w:rPr>
            </w:pPr>
            <w:r>
              <w:rPr>
                <w:rFonts w:hint="eastAsia" w:ascii="宋体" w:hAnsi="宋体" w:eastAsia="宋体" w:cs="宋体"/>
                <w:sz w:val="16"/>
                <w:szCs w:val="16"/>
              </w:rPr>
              <w:t>四、本期期末余额</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1,475,111,351.00</w:t>
            </w:r>
          </w:p>
        </w:tc>
        <w:tc>
          <w:tcPr>
            <w:tcW w:w="3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3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1,837,880,874.53</w:t>
            </w:r>
          </w:p>
        </w:tc>
        <w:tc>
          <w:tcPr>
            <w:tcW w:w="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937,088,088.30</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11,500,934.00</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773,395,307.19</w:t>
            </w:r>
          </w:p>
        </w:tc>
        <w:tc>
          <w:tcPr>
            <w:tcW w:w="3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8,496,265,648.03</w:t>
            </w: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13,531,242,203.05</w:t>
            </w:r>
          </w:p>
        </w:tc>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331,477,872.04</w:t>
            </w:r>
          </w:p>
        </w:tc>
        <w:tc>
          <w:tcPr>
            <w:tcW w:w="157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13,862,720,075.09</w:t>
            </w:r>
          </w:p>
        </w:tc>
      </w:tr>
    </w:tbl>
    <w:p>
      <w:pPr>
        <w:spacing w:before="0" w:beforeLines="0" w:after="0" w:afterLines="0" w:line="360" w:lineRule="auto"/>
        <w:rPr>
          <w:rFonts w:hint="eastAsia" w:ascii="宋体" w:hAnsi="宋体" w:cs="Times New Roman"/>
          <w:sz w:val="21"/>
          <w:szCs w:val="22"/>
        </w:rPr>
      </w:pPr>
      <w:r>
        <w:rPr>
          <w:rFonts w:hint="eastAsia" w:ascii="宋体" w:hAnsi="宋体" w:cs="Times New Roman"/>
          <w:sz w:val="21"/>
          <w:szCs w:val="22"/>
        </w:rPr>
        <w:t>法定代表人：</w:t>
      </w:r>
      <w:r>
        <w:rPr>
          <w:rFonts w:hint="eastAsia" w:ascii="宋体" w:hAnsi="宋体" w:cs="Times New Roman"/>
          <w:sz w:val="21"/>
          <w:szCs w:val="22"/>
          <w:lang w:eastAsia="zh-CN"/>
        </w:rPr>
        <w:t>郭敬谊</w:t>
      </w:r>
      <w:r>
        <w:rPr>
          <w:rFonts w:hint="eastAsia" w:ascii="宋体" w:hAnsi="宋体" w:cs="Times New Roman"/>
          <w:sz w:val="21"/>
          <w:szCs w:val="22"/>
        </w:rPr>
        <w:t xml:space="preserve">        </w:t>
      </w:r>
      <w:r>
        <w:rPr>
          <w:rFonts w:hint="eastAsia" w:ascii="宋体" w:hAnsi="宋体" w:cs="Times New Roman"/>
          <w:sz w:val="21"/>
          <w:szCs w:val="22"/>
          <w:lang w:val="en-US" w:eastAsia="zh-CN"/>
        </w:rPr>
        <w:t xml:space="preserve">                 </w:t>
      </w:r>
      <w:r>
        <w:rPr>
          <w:rFonts w:hint="eastAsia" w:ascii="宋体" w:hAnsi="宋体" w:cs="Times New Roman"/>
          <w:sz w:val="21"/>
          <w:szCs w:val="22"/>
        </w:rPr>
        <w:t xml:space="preserve">   </w:t>
      </w:r>
      <w:r>
        <w:rPr>
          <w:rFonts w:hint="eastAsia" w:ascii="宋体" w:hAnsi="宋体" w:cs="Times New Roman"/>
          <w:sz w:val="21"/>
          <w:szCs w:val="22"/>
          <w:lang w:val="en-US" w:eastAsia="zh-CN"/>
        </w:rPr>
        <w:t xml:space="preserve"> </w:t>
      </w:r>
      <w:r>
        <w:rPr>
          <w:rFonts w:hint="eastAsia" w:ascii="宋体" w:hAnsi="宋体" w:cs="Times New Roman"/>
          <w:sz w:val="21"/>
          <w:szCs w:val="22"/>
        </w:rPr>
        <w:t xml:space="preserve"> 主管会计工作负责人：徐化群     </w:t>
      </w:r>
      <w:r>
        <w:rPr>
          <w:rFonts w:hint="eastAsia" w:ascii="宋体" w:hAnsi="宋体" w:cs="Times New Roman"/>
          <w:sz w:val="21"/>
          <w:szCs w:val="22"/>
          <w:lang w:val="en-US" w:eastAsia="zh-CN"/>
        </w:rPr>
        <w:t xml:space="preserve">                         </w:t>
      </w:r>
      <w:r>
        <w:rPr>
          <w:rFonts w:hint="eastAsia" w:ascii="宋体" w:hAnsi="宋体" w:cs="Times New Roman"/>
          <w:sz w:val="21"/>
          <w:szCs w:val="22"/>
        </w:rPr>
        <w:t xml:space="preserve">       会计机构负责人：刘晓可</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8、母公司所有者权益变动表</w:t>
      </w:r>
    </w:p>
    <w:p>
      <w:pPr>
        <w:spacing w:before="0" w:beforeLines="0" w:after="0" w:afterLines="0" w:line="360" w:lineRule="auto"/>
        <w:rPr>
          <w:rFonts w:hint="eastAsia"/>
          <w:sz w:val="24"/>
        </w:rPr>
      </w:pPr>
      <w:r>
        <w:rPr>
          <w:rFonts w:hint="eastAsia" w:ascii="宋体" w:hAnsi="宋体"/>
          <w:sz w:val="24"/>
        </w:rPr>
        <w:t>编制单位：中山公用事业集团股份有限公司</w:t>
      </w:r>
    </w:p>
    <w:p>
      <w:pPr>
        <w:spacing w:before="0" w:beforeLines="0" w:after="0" w:afterLines="0" w:line="360" w:lineRule="auto"/>
        <w:rPr>
          <w:rFonts w:hint="eastAsia" w:ascii="宋体" w:hAnsi="宋体"/>
          <w:sz w:val="24"/>
        </w:rPr>
      </w:pPr>
      <w:r>
        <w:rPr>
          <w:rFonts w:hint="eastAsia" w:ascii="宋体" w:hAnsi="宋体"/>
          <w:sz w:val="24"/>
        </w:rPr>
        <w:t>本期金额</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15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1719"/>
        <w:gridCol w:w="525"/>
        <w:gridCol w:w="510"/>
        <w:gridCol w:w="519"/>
        <w:gridCol w:w="1899"/>
        <w:gridCol w:w="585"/>
        <w:gridCol w:w="1500"/>
        <w:gridCol w:w="645"/>
        <w:gridCol w:w="1485"/>
        <w:gridCol w:w="1665"/>
        <w:gridCol w:w="633"/>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3605"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2021年半年度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71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股本</w:t>
            </w:r>
          </w:p>
        </w:tc>
        <w:tc>
          <w:tcPr>
            <w:tcW w:w="1554"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其他权益工具</w:t>
            </w:r>
          </w:p>
        </w:tc>
        <w:tc>
          <w:tcPr>
            <w:tcW w:w="18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资本公积</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减：库存股</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其他综合收益</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专项储备</w:t>
            </w:r>
          </w:p>
        </w:tc>
        <w:tc>
          <w:tcPr>
            <w:tcW w:w="14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盈余公积</w:t>
            </w:r>
          </w:p>
        </w:tc>
        <w:tc>
          <w:tcPr>
            <w:tcW w:w="1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未分配利润</w:t>
            </w:r>
          </w:p>
        </w:tc>
        <w:tc>
          <w:tcPr>
            <w:tcW w:w="6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w:t>
            </w:r>
          </w:p>
        </w:tc>
        <w:tc>
          <w:tcPr>
            <w:tcW w:w="19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71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优先股</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永续债</w:t>
            </w: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w:t>
            </w:r>
          </w:p>
        </w:tc>
        <w:tc>
          <w:tcPr>
            <w:tcW w:w="18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4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6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6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9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一、上年期末余额</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1,475,111,351.00</w:t>
            </w: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3,740,075,698.88</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730,983,838.01</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737,555,675.50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5,432,290,014.23</w:t>
            </w: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12,116,016,577.62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加：会计政策变更</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前期差错更正</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其他</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二、本年期初余额</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1,475,111,351.00</w:t>
            </w: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3,740,075,698.88</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730,983,838.01</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737,555,675.50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5,432,290,014.23</w:t>
            </w: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12,116,016,577.62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三、本期增减变动金额（减少以“－”号填列）</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4,137,244.98</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-38,120,083.78</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153,064,010.40</w:t>
            </w: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119,081,171.60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（一）综合收益总额</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-38,120,083.78</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566,095,188.68</w:t>
            </w: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527,975,104.90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（二）所有者投入和减少资本</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1．所有者投入的普通股</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2．其他权益工具持有者投入资本</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3．股份支付计入所有者权益的金额</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4．其他</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（三）利润分配</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-413,031,178.28</w:t>
            </w: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-413,031,178.28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1．提取盈余公积</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2．对所有者（或股东）的分配</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3．其他</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-413,031,178.28</w:t>
            </w: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-413,031,178.28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（四）所有者权益内部结转</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1．资本公积转增资本（或股本）</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2．盈余公积转增资本（或股本）</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3．盈余公积弥补亏损</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4．设定受益计划变动额结转留存收益</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5．其他综合收益结转留存收益</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6．其他</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（五）专项储备</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1．本期提取</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2．本期使用</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（六）其他</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4,137,244.98</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4,137,244.98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四、本期期末余额</w:t>
            </w:r>
          </w:p>
        </w:tc>
        <w:tc>
          <w:tcPr>
            <w:tcW w:w="17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1,475,111,351.00</w:t>
            </w: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3,744,212,943.86</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692,863,754.23</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737,555,675.50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5,585,354,024.63</w:t>
            </w:r>
          </w:p>
        </w:tc>
        <w:tc>
          <w:tcPr>
            <w:tcW w:w="63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12,235,097,749.22</w:t>
            </w:r>
          </w:p>
        </w:tc>
      </w:tr>
    </w:tbl>
    <w:p>
      <w:pPr>
        <w:spacing w:before="0" w:beforeLines="0" w:after="0" w:afterLines="0" w:line="360" w:lineRule="auto"/>
        <w:rPr>
          <w:rFonts w:hint="eastAsia" w:ascii="宋体" w:hAnsi="宋体" w:eastAsia="宋体" w:cs="Times New Roman"/>
          <w:sz w:val="24"/>
          <w:szCs w:val="22"/>
          <w:lang w:bidi="ar-SA"/>
        </w:rPr>
      </w:pPr>
      <w:r>
        <w:rPr>
          <w:rFonts w:hint="eastAsia" w:ascii="宋体" w:hAnsi="宋体" w:eastAsia="宋体" w:cs="Times New Roman"/>
          <w:sz w:val="24"/>
          <w:szCs w:val="22"/>
          <w:lang w:bidi="ar-SA"/>
        </w:rPr>
        <w:t>上期金额</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15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4"/>
        <w:gridCol w:w="1710"/>
        <w:gridCol w:w="510"/>
        <w:gridCol w:w="525"/>
        <w:gridCol w:w="525"/>
        <w:gridCol w:w="1875"/>
        <w:gridCol w:w="585"/>
        <w:gridCol w:w="1530"/>
        <w:gridCol w:w="615"/>
        <w:gridCol w:w="1500"/>
        <w:gridCol w:w="1680"/>
        <w:gridCol w:w="795"/>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3701"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2020年半年度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7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股本</w:t>
            </w:r>
          </w:p>
        </w:tc>
        <w:tc>
          <w:tcPr>
            <w:tcW w:w="156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其他权益工具</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资本公积</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减：库存股</w:t>
            </w:r>
          </w:p>
        </w:tc>
        <w:tc>
          <w:tcPr>
            <w:tcW w:w="15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其他综合收益</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专项储备</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盈余公积</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未分配利润</w:t>
            </w:r>
          </w:p>
        </w:tc>
        <w:tc>
          <w:tcPr>
            <w:tcW w:w="7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w:t>
            </w:r>
          </w:p>
        </w:tc>
        <w:tc>
          <w:tcPr>
            <w:tcW w:w="18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7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优先股</w:t>
            </w: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永续债</w:t>
            </w: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5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7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18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一、上年期末余额</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1,475,111,351.00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3,740,987,591.67</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770,340,686.51</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737,555,675.50</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4,877,419,767.67</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11,601,415,072.35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加：会计政策变更</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前期差错更正</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其他</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二、本年期初余额</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1,475,111,351.00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3,740,987,591.67</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770,340,686.51</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737,555,675.50</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4,877,419,767.67</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11,601,415,072.35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三、本期增减变动金额（减少以“－”号填列）</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-32,848,523.12</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141,123,113.26</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108,274,590.14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（一）综合收益总额</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-32,848,523.12</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509,900,951.01</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477,052,427.89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（二）所有者投入和减少资本</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1．所有者投入的普通股</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2．其他权益工具持有者投入资本</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3．股份支付计入所有者权益的金额</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4．其他</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（三）利润分配</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-368,777,837.75</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-368,777,837.75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1．提取盈余公积</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2．对所有者（或股东）的分配</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3．其他</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-368,777,837.75</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-368,777,837.75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（四）所有者权益内部结转</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1．资本公积转增资本（或股本）</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2．盈余公积转增资本（或股本）</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3．盈余公积弥补亏损</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4．设定受益计划变动额结转留存收益</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5．其他综合收益结转留存收益</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6．其他</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（五）专项储备</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1．本期提取</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2．本期使用</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（六）其他</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四、本期期末余额</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1,475,111,351.00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3,740,987,591.67</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737,492,163.39</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737,555,675.50</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5,018,542,880.93</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11,709,689,662.49</w:t>
            </w:r>
          </w:p>
        </w:tc>
      </w:tr>
    </w:tbl>
    <w:p>
      <w:pPr>
        <w:spacing w:before="0" w:beforeLines="0" w:after="0" w:afterLines="0" w:line="360" w:lineRule="auto"/>
        <w:rPr>
          <w:rFonts w:hint="eastAsia" w:ascii="宋体" w:hAnsi="宋体" w:cs="Times New Roman"/>
          <w:sz w:val="21"/>
          <w:szCs w:val="22"/>
        </w:rPr>
      </w:pPr>
      <w:r>
        <w:rPr>
          <w:rFonts w:hint="eastAsia" w:ascii="宋体" w:hAnsi="宋体" w:cs="Times New Roman"/>
          <w:sz w:val="21"/>
          <w:szCs w:val="22"/>
        </w:rPr>
        <w:t>法定代表人：</w:t>
      </w:r>
      <w:r>
        <w:rPr>
          <w:rFonts w:hint="eastAsia" w:ascii="宋体" w:hAnsi="宋体" w:cs="Times New Roman"/>
          <w:sz w:val="21"/>
          <w:szCs w:val="22"/>
          <w:lang w:eastAsia="zh-CN"/>
        </w:rPr>
        <w:t>郭敬谊</w:t>
      </w:r>
      <w:r>
        <w:rPr>
          <w:rFonts w:hint="eastAsia" w:ascii="宋体" w:hAnsi="宋体" w:cs="Times New Roman"/>
          <w:sz w:val="21"/>
          <w:szCs w:val="22"/>
        </w:rPr>
        <w:t xml:space="preserve">        </w:t>
      </w:r>
      <w:r>
        <w:rPr>
          <w:rFonts w:hint="eastAsia" w:ascii="宋体" w:hAnsi="宋体" w:cs="Times New Roman"/>
          <w:sz w:val="21"/>
          <w:szCs w:val="22"/>
          <w:lang w:val="en-US" w:eastAsia="zh-CN"/>
        </w:rPr>
        <w:t xml:space="preserve">                 </w:t>
      </w:r>
      <w:r>
        <w:rPr>
          <w:rFonts w:hint="eastAsia" w:ascii="宋体" w:hAnsi="宋体" w:cs="Times New Roman"/>
          <w:sz w:val="21"/>
          <w:szCs w:val="22"/>
        </w:rPr>
        <w:t xml:space="preserve">   </w:t>
      </w:r>
      <w:r>
        <w:rPr>
          <w:rFonts w:hint="eastAsia" w:ascii="宋体" w:hAnsi="宋体" w:cs="Times New Roman"/>
          <w:sz w:val="21"/>
          <w:szCs w:val="22"/>
          <w:lang w:val="en-US" w:eastAsia="zh-CN"/>
        </w:rPr>
        <w:t xml:space="preserve"> </w:t>
      </w:r>
      <w:r>
        <w:rPr>
          <w:rFonts w:hint="eastAsia" w:ascii="宋体" w:hAnsi="宋体" w:cs="Times New Roman"/>
          <w:sz w:val="21"/>
          <w:szCs w:val="22"/>
        </w:rPr>
        <w:t xml:space="preserve"> 主管会计工作负责人：徐化群     </w:t>
      </w:r>
      <w:r>
        <w:rPr>
          <w:rFonts w:hint="eastAsia" w:ascii="宋体" w:hAnsi="宋体" w:cs="Times New Roman"/>
          <w:sz w:val="21"/>
          <w:szCs w:val="22"/>
          <w:lang w:val="en-US" w:eastAsia="zh-CN"/>
        </w:rPr>
        <w:t xml:space="preserve">                         </w:t>
      </w:r>
      <w:r>
        <w:rPr>
          <w:rFonts w:hint="eastAsia" w:ascii="宋体" w:hAnsi="宋体" w:cs="Times New Roman"/>
          <w:sz w:val="21"/>
          <w:szCs w:val="22"/>
        </w:rPr>
        <w:t xml:space="preserve">       会计机构负责人：刘晓可</w:t>
      </w:r>
    </w:p>
    <w:p>
      <w:pPr>
        <w:pStyle w:val="9"/>
        <w:spacing w:beforeLines="0" w:afterLines="0"/>
        <w:outlineLvl w:val="1"/>
        <w:rPr>
          <w:rFonts w:hint="eastAsia"/>
          <w:sz w:val="24"/>
          <w:szCs w:val="24"/>
        </w:rPr>
        <w:sectPr>
          <w:pgSz w:w="16838" w:h="11906" w:orient="landscape"/>
          <w:pgMar w:top="1134" w:right="1440" w:bottom="1134" w:left="1440" w:header="851" w:footer="992" w:gutter="0"/>
          <w:cols w:space="425" w:num="1"/>
          <w:docGrid w:type="lines" w:linePitch="312" w:charSpace="0"/>
        </w:sectPr>
      </w:pP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三、公司基本情况</w:t>
      </w:r>
    </w:p>
    <w:p>
      <w:pPr>
        <w:pStyle w:val="9"/>
        <w:spacing w:before="0" w:beforeLines="0" w:after="0" w:afterLines="0" w:line="360" w:lineRule="auto"/>
        <w:outlineLvl w:val="1"/>
        <w:rPr>
          <w:rFonts w:hint="eastAsia" w:ascii="宋体" w:hAnsi="宋体" w:cs="Times New Roman"/>
          <w:sz w:val="24"/>
          <w:szCs w:val="22"/>
          <w:lang w:val="zh-CN" w:bidi="ar-SA"/>
        </w:rPr>
      </w:pPr>
      <w:r>
        <w:rPr>
          <w:rFonts w:hint="eastAsia" w:ascii="宋体" w:hAnsi="宋体" w:cs="Times New Roman"/>
          <w:sz w:val="24"/>
          <w:szCs w:val="22"/>
          <w:lang w:val="zh-CN" w:bidi="ar-SA"/>
        </w:rPr>
        <w:t>（一）公司概况</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公司原名</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佛山市兴华集团股份有限公司</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，于1992年11月5日经广东省企业股份制试点联审小组、广东省经济体制改革委员会</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粤股审[1992]81 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文批准设立。</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1997年1月14日，经中国证券监督管理委员会证监发字[1996]416 号、[1996]417 号文件批准，公司采用</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上网定价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方式发行社会公众股（A 股）1600万股，是次发行的股票已于1997年1月23日在深圳证券交易所挂牌交易。</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经广东省人民政府1999年11月12日粤府发[1999]514号文和财政部1999年10月9日财管字[1999]320号文批准，佛山市兴华集团有限公司于2000年度将其持有的占总股本38.93%的发起人股份（国家股）转让给中山公用事业集团有限公司。2000年9月21日，公司名称由</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佛山市兴华集团股份有限公司</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更改为</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中山公用科技股份有限公司</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经国务院国有资产监督管理委员会2007年12月24日国资产权【2007】1556号文和中国证券监督管理委员会2008年4月24日证监许可[2008]584号文批准，公司吸收合并中山公用事业集团有限公司及向特定对象发行股份购买资产，新增发行438,457,067股A股，同时注销中山公用事业集团有限公司于吸收合并基准日持有的公司64,892,978股A股。2008年8月6日，公司名称由</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中山公用科技股份有限公司</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更改为</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中山公用事业集团股份有限公司</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p>
    <w:p>
      <w:pPr>
        <w:spacing w:before="0" w:beforeLines="0" w:after="0" w:afterLines="0" w:line="360" w:lineRule="auto"/>
        <w:ind w:firstLine="480" w:firstLineChars="200"/>
        <w:rPr>
          <w:rFonts w:hint="eastAsia" w:ascii="宋体"/>
          <w:color w:val="auto"/>
          <w:sz w:val="24"/>
          <w:szCs w:val="24"/>
          <w:lang w:val="zh-CN"/>
        </w:rPr>
      </w:pPr>
      <w:r>
        <w:rPr>
          <w:rFonts w:hint="eastAsia" w:ascii="宋体" w:hAnsi="宋体" w:eastAsia="宋体" w:cs="Times New Roman"/>
          <w:sz w:val="24"/>
          <w:szCs w:val="22"/>
          <w:lang w:val="zh-CN" w:bidi="ar-SA"/>
        </w:rPr>
        <w:t>截至2021年6月30日，本公司累计发行股本总数为1,475,111,351.00股，注册资本为1,475,111,351.00元，统一社会信用代码为914420001935372689。</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1、公司注册地、组织形式和总部地址</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公司组织形式：股份有限公司</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公司注册地址：广东省中山市兴中道18号财兴大厦北座</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公司总部办公地址：广东省中山市兴中道18号财兴大厦北座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2、公司的业务性质和主要经营活动</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公司属公共设施服务业。</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公司及其子公司（以下合称</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公司</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）主要经营环保水务、固废处理、环卫服务、工程建设、市场运营、港口客运、金融服务与股权投资等。</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3、财务报告的批准报出者和财务报告批准报出日</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公司的合并及母公司财务报表于2021年</w:t>
      </w:r>
      <w:r>
        <w:rPr>
          <w:rFonts w:hint="eastAsia" w:ascii="宋体" w:hAnsi="宋体" w:cs="Times New Roman"/>
          <w:sz w:val="24"/>
          <w:szCs w:val="22"/>
          <w:lang w:val="en-US" w:eastAsia="zh-CN" w:bidi="ar-SA"/>
        </w:rPr>
        <w:t>8</w:t>
      </w:r>
      <w:r>
        <w:rPr>
          <w:rFonts w:hint="eastAsia" w:ascii="宋体" w:hAnsi="宋体" w:eastAsia="宋体" w:cs="Times New Roman"/>
          <w:sz w:val="24"/>
          <w:szCs w:val="22"/>
          <w:lang w:val="zh-CN" w:bidi="ar-SA"/>
        </w:rPr>
        <w:t>月</w:t>
      </w:r>
      <w:r>
        <w:rPr>
          <w:rFonts w:hint="eastAsia" w:ascii="宋体" w:hAnsi="宋体" w:cs="Times New Roman"/>
          <w:sz w:val="24"/>
          <w:szCs w:val="22"/>
          <w:lang w:val="en-US" w:eastAsia="zh-CN" w:bidi="ar-SA"/>
        </w:rPr>
        <w:t>27</w:t>
      </w:r>
      <w:r>
        <w:rPr>
          <w:rFonts w:hint="eastAsia" w:ascii="宋体" w:hAnsi="宋体" w:eastAsia="宋体" w:cs="Times New Roman"/>
          <w:sz w:val="24"/>
          <w:szCs w:val="22"/>
          <w:lang w:val="zh-CN" w:bidi="ar-SA"/>
        </w:rPr>
        <w:t>日经公司第九届</w:t>
      </w:r>
      <w:r>
        <w:rPr>
          <w:rFonts w:hint="eastAsia" w:ascii="宋体" w:hAnsi="宋体" w:cs="Times New Roman"/>
          <w:sz w:val="24"/>
          <w:szCs w:val="22"/>
          <w:lang w:val="zh-CN" w:bidi="ar-SA"/>
        </w:rPr>
        <w:t>董事会</w:t>
      </w:r>
      <w:r>
        <w:rPr>
          <w:rFonts w:hint="eastAsia" w:ascii="宋体" w:hAnsi="宋体" w:eastAsia="宋体" w:cs="Times New Roman"/>
          <w:sz w:val="24"/>
          <w:szCs w:val="22"/>
          <w:lang w:val="zh-CN" w:bidi="ar-SA"/>
        </w:rPr>
        <w:t>第</w:t>
      </w:r>
      <w:r>
        <w:rPr>
          <w:rFonts w:hint="eastAsia" w:ascii="宋体" w:hAnsi="宋体" w:cs="Times New Roman"/>
          <w:sz w:val="24"/>
          <w:szCs w:val="22"/>
          <w:lang w:val="zh-CN" w:bidi="ar-SA"/>
        </w:rPr>
        <w:t>十六</w:t>
      </w:r>
      <w:r>
        <w:rPr>
          <w:rFonts w:hint="eastAsia" w:ascii="宋体" w:hAnsi="宋体" w:eastAsia="宋体" w:cs="Times New Roman"/>
          <w:sz w:val="24"/>
          <w:szCs w:val="22"/>
          <w:lang w:val="zh-CN" w:bidi="ar-SA"/>
        </w:rPr>
        <w:t>次</w:t>
      </w:r>
      <w:r>
        <w:rPr>
          <w:rFonts w:hint="eastAsia" w:ascii="宋体" w:hAnsi="宋体" w:cs="Times New Roman"/>
          <w:sz w:val="24"/>
          <w:szCs w:val="22"/>
          <w:lang w:val="zh-CN" w:bidi="ar-SA"/>
        </w:rPr>
        <w:t>会议</w:t>
      </w:r>
      <w:r>
        <w:rPr>
          <w:rFonts w:hint="eastAsia" w:ascii="宋体" w:hAnsi="宋体" w:eastAsia="宋体" w:cs="Times New Roman"/>
          <w:sz w:val="24"/>
          <w:szCs w:val="22"/>
          <w:lang w:val="zh-CN" w:bidi="ar-SA"/>
        </w:rPr>
        <w:t>批准报出。</w:t>
      </w:r>
    </w:p>
    <w:p>
      <w:pPr>
        <w:pStyle w:val="9"/>
        <w:spacing w:before="0" w:beforeLines="0" w:after="0" w:afterLines="0" w:line="360" w:lineRule="auto"/>
        <w:outlineLvl w:val="1"/>
        <w:rPr>
          <w:rFonts w:hint="eastAsia" w:ascii="宋体" w:hAnsi="宋体" w:cs="Times New Roman"/>
          <w:sz w:val="24"/>
          <w:szCs w:val="22"/>
          <w:lang w:val="zh-CN" w:bidi="ar-SA"/>
        </w:rPr>
      </w:pPr>
      <w:r>
        <w:rPr>
          <w:rFonts w:hint="eastAsia" w:ascii="宋体" w:hAnsi="宋体" w:cs="Times New Roman"/>
          <w:sz w:val="24"/>
          <w:szCs w:val="22"/>
          <w:lang w:val="zh-CN" w:bidi="ar-SA"/>
        </w:rPr>
        <w:t>（二）合并范围</w:t>
      </w:r>
    </w:p>
    <w:p>
      <w:pPr>
        <w:spacing w:before="0" w:beforeLines="0" w:after="0" w:afterLines="0" w:line="360" w:lineRule="auto"/>
        <w:ind w:firstLine="480" w:firstLineChars="200"/>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本报告期，纳入合并范围的主体包括中山公用事业集团股份有限公司、中山市南朗市场管理有限公司、中山中裕市场物业发展有限公司、中山市中俊物业管理有限公司、中山公用市场管理有限公司、中山公用东凤物业发展有限公司、中山公用水务有限公司、中山市南头供水有限公司、中山市阜沙供水有限公司、中山市民众水务有限公司、中山市西区沙朗供水有限公司、中山中源给排水工程设计有限公司、中山市污水处理有限公司、中山市珍家山污水处理有限公司、中山市泰安市场经营管理有限公司、中山市沙溪中心市场经营管理有限公司、中港客运联营有限公司、中山市天乙能源有限公司、中山公用环保产业投资有限公司、公用国际（</w:t>
      </w:r>
      <w:r>
        <w:rPr>
          <w:rFonts w:hint="eastAsia" w:ascii="宋体" w:hAnsi="宋体" w:cs="Times New Roman"/>
          <w:sz w:val="24"/>
          <w:szCs w:val="22"/>
          <w:lang w:val="zh-CN" w:bidi="ar-SA"/>
        </w:rPr>
        <w:t>香</w:t>
      </w:r>
      <w:r>
        <w:rPr>
          <w:rFonts w:hint="eastAsia" w:ascii="宋体" w:hAnsi="宋体" w:eastAsia="宋体" w:cs="Times New Roman"/>
          <w:sz w:val="24"/>
          <w:szCs w:val="22"/>
          <w:lang w:val="zh-CN" w:bidi="ar-SA"/>
        </w:rPr>
        <w:t>港）投资有限公司、中山公用工程有限公司、中山公用黄圃污水处理有限公司、广东名城环境科技有限公司、中山市龙城环境工程有限公司、中山市名城名德环保有限公司、东安县名城洁美环境科技有限公司、中山市公用小额贷款有限责任公司、中通（中山）投资有限公司、宁夏中通建投环保产业基金（有限合伙）、中通环境治理有限公司、中通京西水务有限公司、中通京南水务有限公司、中通京潞水务有限公司、中通和城水务（北京）有限公司、中通京丰环境治理有限公司、中通京房水务有限公司、中通环境技术有限公司、中山公用水环境治理有限公司、公用环境发展(江门)有限公司、博华水务投资（中山）有限公司、通辽市桑德水务有限公司、兰溪桑德水务有限公司、兰溪市环投水务有限公司、中山公用水质检测有限公司、中山公用南朗污水处理有限公司。合并范围的变更参见</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附注八</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，在其他主体中的权益参见</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附注九</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四、财务报表的编制基础</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1、编制基础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公司财务报表以持续经营假设为基础，根据实际发生的交易和事项，按照财政部发布的《企业会计准则</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基本准则》（财政部令第33号发布、财政部令第76号修订）、于2006年2月15日及其后颁布和修订的42项具体会计准则、企业会计准则应用指南、企业会计准则解释及其他相关规定（以下合称</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企业会计准则</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）以及中国证券监督管理委员会《公开发行证券的公司信息披露编报规则第15号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财务报告的一般规定（2014年修订）》的披露规定编制。此外，公司自2021年1月1日起执行财政部于2018年修订的《企业会计准则第21号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租赁》，相关会计政策变更影响参见附注五、44。</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2、持续经营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公司自本报告期末至少12个月内具备持续经营能力，无影响持续经营能力的重大事项。</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五、重要会计政策及会计估计</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具体会计政策和会计估计提示：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以下披露内容已涵盖了本公司根据实际生产经营特点制定的具体会计政策及会计估计。</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1、遵循企业会计准则的声明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编制的财务报表符合企业会计准则的要求，真实、完整地反映了公司2021年6月30日的财务状况及2021年上半年的经营成果和现金流量等有关信息。此外，公司的财务报表在所有重大方面符合中国证券监督管理委员会2014年修订的《公开发行证券的公司信息披露编报规则第15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财务报告的一般规定》有关财务报表及其附注的披露要求。</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2、会计期间</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公司的会计期间分为年度和中期，会计中期指短于一个完整的会计年度的报告期间。公司会计年度采用公历年度，即每年自1月1日起至12月31日止。</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3、营业周期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正常营业周期是指公司从购买用于加工的资产（或购买金融资产、股权等资产）起至实现现金或现金等价物的期间。公司以12个月作为一个营业周期，并以其作为资产和负债的流动性划分标准。</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4、记账本位币</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为本公司及境内子公司经营所处的主要经济环境中的货币，本公司及境内子公司以人民币为记账本位币。本公司之境外子公司根据其经营所处的主要经济环境中的货币确定港币为其记账本位币。本公司编制本财务报表时所采用的货币为人民币。</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5、同一控制下和非同一控制下企业合并的会计处理方法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企业合并，是指将两个或两个以上单独的企业合并形成一个报告主体的交易或事项。企业合并分为同一控制下企业合并和非同一控制下企业合并。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（1）同一控制下企业合并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合并的企业在合并前后均受同一方或相同的多方最终控制，且该控制并非暂时性的，为同一控制下的企业合并。同一控制下的企业合并，在合并日取得对其他参与合并企业控制权的一方为合并方，参与合并的其他企业为被合并方。合并日，是指合并方实际取得对被合并方控制权的日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并方取得的资产和负债均按合并日在被合并方的账面价值计量。合并方取得的净资产账面价值与支付的合并对价账面价值（或发行股份面值总额）的差额，调整资本公积（股本溢价）；资本公积（股本溢价）不足以冲减的，调整留存收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合并方为进行企业合并发生的各项直接费用，于发生时计入当期损益。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（2）非同一控制下企业合并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合并的企业在合并前后不受同一方或相同的多方最终控制的，为非同一控制下的企业合并。非同一控制下的企业合并，在购买日取得对其他参与合并企业控制权的一方为购买方，参与合并的其他企业为被购买方。购买日，是指为购买方实际取得对被购买方控制权的日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非同一控制下的企业合并，合并成本包含购买日购买方为取得对被购买方的控制权而付出的资产、发生或承担的负债以及发行的权益性证券的公允价值，为企业合并发生的审计、法律服务、评估咨询等中介费用以及其他管理费用于发生时计入当期损益。购买方作为合并对价发行的权益性证券或债务性证券的交易费用，计入权益性证券或债务性证券的初始确认金额。所涉及的或有对价按其在购买日的公允价值计入合并成本，购买日后12个月内出现对购买日已存在情况的新的或进一步证据而需要调整或有对价的，相应调整合并商誉。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方各项可辨认资产、负债及或有负债的公允价值以及合并成本的计量进行复核，复核后合并成本仍小于合并中取得的被购买方可辨认净资产公允价值份额的，其差额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购买方取得被购买方的可抵扣暂时性差异，在购买日因不符合递延所得税资产确认条件而未予确认的，在购买日后12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通过多次交易分步实现的非同一控制下企业合并，根据《财政部关于印发企业会计准则解释第5号的通知》（财会[2012]19号）和《企业会计准则第33号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合并财务报表》第五十一条关于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的判断标准（参见本附注五、6</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合并财务报表的编制方法</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（2）），判断该多次交易是否属于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的，参考本部分前面各段描述及本附注五、22</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长期股权投资</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进行会计处理；不属于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的，区分个别财务报表和合并财务报表进行相关会计处理：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6、合并财务报表的编制方法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（1）合并财务报表范围的确定原则</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并财务报表的合并范围以控制为基础予以确定。控制是指本公司拥有对被投资方的权力，通过参与被投资方的相关活动而享有可变回报，并且有能力运用对被投资方的权力影响该回报金额。合并范围包括本公司及全部子公司。子公司，是指被本公司控制的主体。</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一旦相关事实和情况的变化导致上述控制定义涉及的相关要素发生了变化，本公司将进行重新评估。</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（2）合并财务报表编制的方法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从取得子公司的净资产和生产经营决策的实际控制权之日起，本公司开始将其纳入合并范围；从丧失实际控制权之日起停止纳入合并范围。对于处置的子公司，处置日前的经营成果和现金流量已经适当地包括在合并利润表和合并现金流量表中；当期处置的子公司，不调整合并资产负债表的年初数。非同一控制下企业合并增加的子公司，其购买日后的经营成果及现金流量已经适当地包括在合并利润表和合并现金流量表中，且不调整合并财务报表的年初数和对比数。同一控制下企业合并增加的子公司，其自合并当期年初至合并日的经营成果和现金流量已经适当地包括在合并利润表和合并现金流量表中，并且同时调整合并财务报表的对比数。</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编制合并财务报表时，子公司与本公司采用的会计政策或会计期间不一致的，按照本公司的会计政策和会计期间对子公司财务报表进行必要的调整。对于非同一控制下企业合并取得的子公司，以购买日可辨认净资产公允价值为基础对其财务报表进行调整。</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公司内所有重大往来余额、交易及未实现利润在合并财务报表编制时予以抵销。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少数股东损益</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项目列示。少数股东分担的子公司的亏损超过了少数股东在该子公司年初股东权益中所享有的份额，仍冲减少数股东权益。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该子公司直接处置相关资产或负债相同的基础进行会计处理。其后，对该部分剩余股权按照《企业会计准则第2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长期股权投资》或《企业会计准则第22号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金融工具确认和计量》等相关规定进行后续计量，参见本附注五、22</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长期股权投资</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或本附注五、10</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金融工具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①这些交易是同时或者在考虑了彼此影响的情况下订立的；②这些交易整体才能达成一项完整的商业结果；③一项交易的发生取决于其他至少一项交易的发生；④一项交易单独看是不经济的，但是和其他交易一并考虑时是经济的。不属于一揽子交易的，对其中的每一项交易视情况分别按照</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不丧失控制权的情况下部分处置对子公司的长期股权投资</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（参见本附注五、22</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长期股权投资</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（2）④）和</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因处置部分股权投资或其他原因丧失了对原有子公司的控制权</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参见前段）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7、合营安排分类及共同经营会计处理方法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营安排，是指一项由两个或两个以上的参与方共同控制的安排。本公司根据在合营安排中享有的权利和承担的义务，将合营安排分为共同经营和合营企业。共同经营，是指本公司享有该安排相关资产且承担该安排相关负债的合营安排。合营企业，是指本公司仅对该安排的净资产享有权利的合营安排。</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本公司对合营企业的投资采用权益法核算，按照本附注五、22</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长期股权投资</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（2）②</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权益法核算的长期股权投资</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中所述的会计政策处理。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作为合营方对共同经营，确认本公司单独持有的资产、单独所承担的负债，以及按本公司份额确认共同持有的资产和共同承担的负债；确认出售本公司享有的共同经营产出份额所产生的收入；按本公司份额确认共同经营因出售产出所产生的收入；确认本公司单独所发生的费用，以及按本公司份额确认共同经营发生的费用。</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本公司作为合营方向共同经营投出或出售资产（该资产不构成业务，下同）、或者自共同经营购买资产时，在该等资产出售给第三方之前，本公司仅确认因该交易产生的损益中归属于共同经营其他参与方的部分。该等资产发生符合《企业会计准则第8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资产减值》等规定的资产减值损失的，对于由本公司向共同经营投出或出售资产的情况，本公司全额确认该损失；对于本公司自共同经营购买资产的情况，本公司按承担的份额确认该损失。</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8、现金及现金等价物的确定标准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本公司现金及现金等价物包括库存现金、可以随时用于支付的存款以及本公司持有的期限短（一般为从购买日起三个月内到期）、流动性强、易于转换为已知金额现金、价值变动风险很小的投资。</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9、外币业务和外币报表折算</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（1）外币交易的折算方法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发生的外币交易在初始确认时，按交易日的即期汇率（通常指中国人民银行公布的当日外汇牌价的中间价，下同）折算为记账本位币金额，但公司发生的外币兑换业务或涉及外币兑换的交易事项，按照实际采用的汇率折算为记账本位币金额。</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（2）对于外币货币性项目和外币非货币性项目的折算方法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产负债表日，对于外币货币性项目采用资产负债表日即期汇率折算，由此产生的汇兑差额，除属于与购建符合资本化条件的资产相关的外币专门借款产生的汇兑差额按照借款费用资本化的原则处理外，均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历史成本计量的外币非货币性项目，仍采用交易发生日的即期汇率折算的记账本位币金额计量。以公允价值计量的外币非货币性项目，采用公允价值确定日的即期汇率折算，折算后的记账本位币金额与原记账本位币金额的差额，作为公允价值变动（含汇率变动）处理，计入当期损益或确认为其他综合收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（3）外币财务报表的折算方法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境外经营的外币财务报表按以下方法折算为人民币报表：资产负债表中的资产和负债项目，采用资产负债表日的即期汇率折算；股东权益类项目除</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未分配利润</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项目外，其他项目采用发生时的即期汇率折算。利润表中的收入和费用项目，采用交易发生日的即期汇率折算。年初未分配利润为上一年折算后的年末未分配利润；年末未分配利润按折算后的利润分配各项目计算列示；折算后资产类项目与负债类项目和股东权益类项目合计数的差额，作为外币报表折算差额，确认为其他综合收益。处置境外经营并丧失控制权时，将资产负债表中股东权益项目下列示的、与该境外经营相关的外币报表折算差额，全部或按处置该境外经营的比例转入处置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外币现金流量以及境外子公司的现金流量，采用现金流量发生日的即期汇率折算。汇率变动对现金的影响额作为调节项目，在现金流量表中单独列报。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年初数和上年实际数按照上年财务报表折算后的数额列示。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处置本公司在境外经营的全部所有者权益或因处置部分股权投资或其他原因丧失了对境外经营控制权时，将资产负债表中股东权益项目下列示的、与该境外经营相关的归属于母公司所有者权益的外币报表折算差额，全部转入处置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如有实质上构成对境外经营净投资的外币货币性项目，在合并财务报表中，其因汇率变动而产生的汇兑差额，作为</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外币报表折算差额</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确认为其他综合收益；处置境外经营时，计入处置当期损益。</w:t>
      </w:r>
    </w:p>
    <w:p>
      <w:pPr>
        <w:pStyle w:val="9"/>
        <w:spacing w:before="0" w:beforeLines="0" w:after="0" w:afterLines="0" w:line="360" w:lineRule="auto"/>
        <w:outlineLvl w:val="1"/>
        <w:rPr>
          <w:rFonts w:hint="eastAsia" w:ascii="宋体" w:hAnsi="宋体" w:cs="Times New Roman"/>
          <w:sz w:val="24"/>
          <w:szCs w:val="22"/>
          <w:lang w:bidi="ar-SA"/>
        </w:rPr>
      </w:pPr>
      <w:r>
        <w:rPr>
          <w:rFonts w:hint="eastAsia" w:ascii="宋体" w:hAnsi="宋体" w:cs="Times New Roman"/>
          <w:sz w:val="24"/>
          <w:szCs w:val="22"/>
          <w:lang w:bidi="ar-SA"/>
        </w:rPr>
        <w:t>10、金融工具</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在本公司成为金融工具合同的一方时确认一项金融资产或金融负债。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（1）金融资产的分类、确认和计量</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根据管理金融资产的业务模式和金融资产的合同现金流量特征，将金融资产划分为：以摊余成本计量的金融资产；以公允价值计量且其变动计入其他综合收益的金融资产；以公允价值计量且其变动计入当期损益的金融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公司按照预期有权收取的对价金额作为初始确认金额。</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①以摊余成本计量的金融资产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管理以摊余成本计量的金融资产的业务模式为以收取合同现金流量为目标，且此类金融资产的合同现金流量特征与基本借贷安排相一致，即在特定日期产生的现金流量，仅为对本金和以未偿付本金金额为基础的利息的支付。本公司对于此类金融资产，采用实际利率法，按照摊余成本进行后续计量，其摊销或减值产生的利得或损失，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②以公允价值计量且其变动计入其他综合收益的金融资产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此外，本公司将部分非交易性权益工具投资指定为以公允价值计量且其变动计入其他综合收益的金融资产。本公司将该类金融资产的相关股利收入计入当期损益，公允价值变动计入其他综合收益。当该金融资产终止确认时，之前计入其他综合收益的累计利得或损失将从其他综合收益转入留存收益，不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③以公允价值计量且其变动计入当期损益的金融资产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将上述以摊余成本计量的金融资产和以公允价值计量且其变动计入其他综合收益的金融资产之外的金融资产，分类为以公允价值计量且其变动计入当期损益的金融资产。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（2）金融负债的分类、确认和计量</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①以公允价值计量且其变动计入当期损益的金融负债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以公允价值计量且其变动计入当期损益的金融负债，包括交易性金融负债（含属于金融负债的衍生工具）和初始确认时指定为以公允价值计量且其变动计入当期损益的金融负债。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交易性金融负债（含属于金融负债的衍生工具），按照公允价值进行后续计量，除与套期会计有关外，公允价值变动计入当期损益。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其余公允价值变动计入当期损益。若按上述方式对该等金融负债的自身信用风险变动的影响进行处理会造成或扩大损益中的会计错配的，本公司将该金融负债的全部利得或损失（包括企业自身信用风险变动的影响金额）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②其他金融负债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除金融资产转移不符合终止确认条件或继续涉入被转移金融资产所形成的金融负债、财务担保合同外的其他金融负债分类为以摊余成本计量的金融负债，按摊余成本进行后续计量，终止确认或摊销产生的利得或损失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（3）金融资产转移的确认依据和计量方法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满足下列条件之一的金融资产，予以终止确认：①收取该金融资产现金流量的合同权利终止；②该金融资产已转移，且将金融资产所有权上几乎所有的风险和报酬转移给转入方；③该金融资产已转移，虽然企业既没有转移也没有保留金融资产所有权上几乎所有的风险和报酬，但是放弃了对该金融资产的控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金融资产整体转移满足终止确认条件的，将所转移金融资产的账面价值及因转移而收到的对价与原计入其他综合收益的公允价值变动累计额之和的差额计入当期损益。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对采用附追索权方式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（4）金融负债的终止确认</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金融负债（或其一部分）的现时义务已经解除的，本公司终止确认该金融负债（或该部分金融负债）。本公司（借入方）与借出方签订协议，以承担新金融负债的方式替换原金融负债，且新金融负债与原金融负债的合同条款实质上不同的，终止确认原金融负债，同时确认一项新金融负债。本公司对原金融负债（或其一部分）的合同条款作出实质性修改的，终止确认原金融负债，同时按照修改后的条款确认一项新金融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金融负债（或其一部分）终止确认的，本公司将其账面价值与支付的对价（包括转出的非现金资产或承担的负债）之间的差额，计入当期损益。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（5）金融资产和金融负债的抵销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本公司具有抵销已确认金额的金融资产和金融负债的法定权利，且该种法定权利是当前可执行的，同时本公司计划以净额结算或同时变现该金融资产和清偿该金融负债时，金融资产和金融负债以相互抵销后的净额在资产负债表内列示。除此以外，金融资产和金融负债在资产负债表内分别列示，不予相互抵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（6）金融资产和金融负债的公允价值确定方法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允价值，是指市场参与者在计量日发生的有序交易中，出售一项资产所能收到或者转移一项负债所需支付的价格。金融工具存在活跃市场的，本公司采用活跃市场中的报价确定其公允价值。活跃市场中的报价是指易于定期从交易所、经纪商、行业协会、定价服务机构等获得的价格，且代表了在公平交易中实际发生的市场交易的价格。金融工具不存在活跃市场的，本公司采用估值技术确定其公允价值。估值技术包括参考熟悉情况并自愿交易的各方最近进行的市场交易中使用的价格、参照实质上相同的其他金融工具当前的公允价值、现金流量折现法和期权定价模型等。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输入值。</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（7）权益工具</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权益工具是指能证明拥有本公司在扣除所有负债后的资产中的剩余权益的合同。本公司发行（含再融资）、回购、出售或注销权益工具作为权益的变动处理，与权益性交易相关的交易费用从权益中扣减。本公司不确认权益工具的公允价值变动。</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本公司权益工具在存续期间分派股利（含分类为权益工具的工具所产生的</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利息</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）的，作为利润分配处理。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（8）金融资产减值</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需确认减值损失的金融资产系以摊余成本计量的金融资产、以公允价值计量且其变动计入其他综合收益的债务工具、租赁应收款，主要包括应收账款、其他应收款、长期应收款等。此外，对合同资产及部分财务担保合同，也按照本部分所述会计政策计提减值准备和确认信用减值损失。</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①减值准备的确认方法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公司以预期信用损失为基础，对上述各项目按照其适用的预期信用损失计量方法（一般方法或简化方法）计提减值准备并确认信用减值损失。</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信用损失，是指公司按照原实际利率折现的、根据合同应收的所有合同现金流量与预期收取的所有现金流量之间的差额，即全部现金短缺的现值。其中，对于购买或源生的已发生信用减值的金融资产，公司按照该金融资产经信用调整的实际利率折现。</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预期信用损失计量的一般方法是指，公司在每个资产负债表日评估金融资产（含合同资产等其他适用项目，下同）的信用风险自初始确认后是否已经显著增加，如果信用风险自初始确认后已显著增加，公司按照相当于整个存续期内预期信用损失的金额计量损失准备；如果信用风险自初始确认后未显著增加，公司按照相当于未来12个月内预期信用损失的金额计量损失准备。公司在评估预期信用损失时，考虑所有合理且有依据的信息，包括前瞻性信息。</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对于在资产负债表日具有较低信用风险的金融工具，公司假设其信用风险自初始确认后并未显著增加，选择按照未来12个月内的预期信用损失计量损失准备。</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②信用风险自初始确认后是否显著增加的判断标准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如果某项金融资产在资产负债表日确定的预计存续期内的违约概率显著高于在初始确认时确定的预计存续期内的违约概率，则表明该项金融资产的信用风险显著增加。除特殊情况外，公司采用未来12个月内发生的违约风险的变化作为整个存续期内发生违约风险变化的合理估计，来确定自初始确认后信用风险是否显著增加。</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③以组合为基础评估预期信用风险的组合方法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公司对信用风险显著不同的金融资产单项评价信用风险。除了单项评估信用风险的金融资产外，公司基于共同风险特征将金融资产划分为不同的组别，在组合的基础上评估信用风险。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④金融资产减值的会计处理方法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年末，公司计算各类金融资产的预计信用损失，如果该预计信用损失大于其当前减值准备的账面金额，将其差额确认为减值损失；如果小于当前减值准备的账面金额，则将差额确认为减值利得。</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⑤各类金融资产信用损失的确定方法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应收账款及合同资产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对于不含重大融资成分的应收账款和合同资产，公司按照相当于整个存续期内的预期信用损失金额计量损失准备。</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对于包含重大融资成分的应收账款、合同资产和租赁应收款，公司选择始终按照相当于存续期内预期信用损失的金额计量损失准备。</w:t>
      </w:r>
    </w:p>
    <w:p>
      <w:pPr>
        <w:autoSpaceDE w:val="0"/>
        <w:autoSpaceDN w:val="0"/>
        <w:adjustRightInd w:val="0"/>
        <w:spacing w:before="0" w:beforeLines="0" w:after="0" w:afterLines="0"/>
        <w:ind w:firstLine="480"/>
        <w:jc w:val="left"/>
        <w:rPr>
          <w:rFonts w:hint="eastAsia" w:ascii="宋体"/>
          <w:color w:val="auto"/>
          <w:sz w:val="24"/>
          <w:szCs w:val="24"/>
          <w:lang w:val="zh-CN"/>
        </w:rPr>
      </w:pPr>
      <w:r>
        <w:rPr>
          <w:rFonts w:hint="eastAsia" w:ascii="宋体"/>
          <w:color w:val="auto"/>
          <w:sz w:val="24"/>
          <w:szCs w:val="24"/>
          <w:lang w:val="zh-CN"/>
        </w:rPr>
        <w:t>除了单项评估信用风险的应收账款外，基于其信用风险特征，将其划分为不同组合：</w:t>
      </w:r>
    </w:p>
    <w:tbl>
      <w:tblPr>
        <w:tblStyle w:val="6"/>
        <w:tblW w:w="0" w:type="auto"/>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1596"/>
        <w:gridCol w:w="8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shd w:val="clear" w:color="auto" w:fill="D8D8D8"/>
            <w:noWrap w:val="0"/>
            <w:vAlign w:val="top"/>
          </w:tcPr>
          <w:p>
            <w:pPr>
              <w:autoSpaceDE w:val="0"/>
              <w:autoSpaceDN w:val="0"/>
              <w:adjustRightInd w:val="0"/>
              <w:spacing w:beforeLines="0" w:afterLines="0"/>
              <w:jc w:val="center"/>
              <w:rPr>
                <w:rFonts w:hint="eastAsia" w:ascii="宋体"/>
                <w:color w:val="auto"/>
                <w:sz w:val="21"/>
                <w:szCs w:val="24"/>
                <w:lang w:val="zh-CN"/>
              </w:rPr>
            </w:pPr>
            <w:r>
              <w:rPr>
                <w:rFonts w:hint="eastAsia" w:ascii="宋体"/>
                <w:color w:val="auto"/>
                <w:sz w:val="21"/>
                <w:szCs w:val="24"/>
                <w:lang w:val="zh-CN"/>
              </w:rPr>
              <w:t>项  目</w:t>
            </w:r>
          </w:p>
        </w:tc>
        <w:tc>
          <w:tcPr>
            <w:tcW w:w="8258" w:type="dxa"/>
            <w:tcBorders>
              <w:top w:val="single" w:color="auto" w:sz="6" w:space="0"/>
              <w:left w:val="single" w:color="auto" w:sz="6" w:space="0"/>
              <w:bottom w:val="single" w:color="auto" w:sz="6" w:space="0"/>
              <w:right w:val="single" w:color="auto" w:sz="6" w:space="0"/>
              <w:tl2br w:val="nil"/>
              <w:tr2bl w:val="nil"/>
            </w:tcBorders>
            <w:shd w:val="clear" w:color="auto" w:fill="D8D8D8"/>
            <w:noWrap w:val="0"/>
            <w:vAlign w:val="top"/>
          </w:tcPr>
          <w:p>
            <w:pPr>
              <w:autoSpaceDE w:val="0"/>
              <w:autoSpaceDN w:val="0"/>
              <w:adjustRightInd w:val="0"/>
              <w:spacing w:beforeLines="0" w:afterLines="0"/>
              <w:jc w:val="center"/>
              <w:rPr>
                <w:rFonts w:hint="eastAsia" w:ascii="宋体"/>
                <w:color w:val="auto"/>
                <w:sz w:val="21"/>
                <w:szCs w:val="24"/>
                <w:lang w:val="zh-CN"/>
              </w:rPr>
            </w:pPr>
            <w:r>
              <w:rPr>
                <w:rFonts w:hint="eastAsia" w:ascii="宋体"/>
                <w:color w:val="auto"/>
                <w:sz w:val="21"/>
                <w:szCs w:val="24"/>
                <w:lang w:val="zh-CN"/>
              </w:rPr>
              <w:t>确定组合的依据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应收账款：</w:t>
            </w:r>
          </w:p>
        </w:tc>
        <w:tc>
          <w:tcPr>
            <w:tcW w:w="82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账龄组合</w:t>
            </w:r>
          </w:p>
        </w:tc>
        <w:tc>
          <w:tcPr>
            <w:tcW w:w="82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本组合以应收款项的账龄作为信用风险特征。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其他组合</w:t>
            </w:r>
          </w:p>
        </w:tc>
        <w:tc>
          <w:tcPr>
            <w:tcW w:w="82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本组合为应收公司关联方款项。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宋体"/>
                <w:color w:val="auto"/>
                <w:sz w:val="21"/>
                <w:szCs w:val="24"/>
                <w:lang w:val="zh-CN"/>
              </w:rPr>
            </w:pPr>
            <w:r>
              <w:rPr>
                <w:rFonts w:hint="eastAsia" w:ascii="宋体"/>
                <w:color w:val="auto"/>
                <w:sz w:val="21"/>
                <w:szCs w:val="24"/>
                <w:lang w:val="zh-CN"/>
              </w:rPr>
              <w:t>合同资产：</w:t>
            </w:r>
          </w:p>
        </w:tc>
        <w:tc>
          <w:tcPr>
            <w:tcW w:w="82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组合1</w:t>
            </w:r>
          </w:p>
        </w:tc>
        <w:tc>
          <w:tcPr>
            <w:tcW w:w="82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本组合为关联公司建造合同服务项目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组合2</w:t>
            </w:r>
          </w:p>
        </w:tc>
        <w:tc>
          <w:tcPr>
            <w:tcW w:w="82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本组合为政府单位公用工程建设项目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c>
          <w:tcPr>
            <w:tcW w:w="1596"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组合3</w:t>
            </w:r>
          </w:p>
        </w:tc>
        <w:tc>
          <w:tcPr>
            <w:tcW w:w="825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4"/>
                <w:lang w:val="zh-CN"/>
              </w:rPr>
            </w:pPr>
            <w:r>
              <w:rPr>
                <w:rFonts w:hint="eastAsia" w:ascii="宋体"/>
                <w:color w:val="auto"/>
                <w:sz w:val="21"/>
                <w:szCs w:val="24"/>
                <w:lang w:val="zh-CN"/>
              </w:rPr>
              <w:t>本组合为其他客户工程建设及服务项目</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其他应收款</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依据其他应收款信用风险自初始确认后是否已经显著增加，采用相当于未来12个月内、或整个存续期的预期信用损失的金额计量减值损失。除了单项评估信用风险的其他应收款外，基于其信用风险特征，将其划分为不同组合：</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1220"/>
        <w:gridCol w:w="86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220" w:type="dxa"/>
            <w:tcBorders>
              <w:top w:val="single" w:color="auto" w:sz="6" w:space="0"/>
              <w:left w:val="single" w:color="auto" w:sz="6" w:space="0"/>
              <w:bottom w:val="single" w:color="auto" w:sz="6" w:space="0"/>
              <w:right w:val="single" w:color="auto" w:sz="6" w:space="0"/>
              <w:tl2br w:val="nil"/>
              <w:tr2bl w:val="nil"/>
            </w:tcBorders>
            <w:shd w:val="clear" w:color="auto" w:fill="D8D8D8"/>
            <w:noWrap w:val="0"/>
            <w:vAlign w:val="top"/>
          </w:tcPr>
          <w:p>
            <w:pPr>
              <w:autoSpaceDE w:val="0"/>
              <w:autoSpaceDN w:val="0"/>
              <w:adjustRightInd w:val="0"/>
              <w:spacing w:beforeLines="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  目</w:t>
            </w:r>
          </w:p>
        </w:tc>
        <w:tc>
          <w:tcPr>
            <w:tcW w:w="8634" w:type="dxa"/>
            <w:tcBorders>
              <w:top w:val="single" w:color="auto" w:sz="6" w:space="0"/>
              <w:left w:val="single" w:color="auto" w:sz="6" w:space="0"/>
              <w:bottom w:val="single" w:color="auto" w:sz="6" w:space="0"/>
              <w:right w:val="single" w:color="auto" w:sz="6" w:space="0"/>
              <w:tl2br w:val="nil"/>
              <w:tr2bl w:val="nil"/>
            </w:tcBorders>
            <w:shd w:val="clear" w:color="auto" w:fill="D8D8D8"/>
            <w:noWrap w:val="0"/>
            <w:vAlign w:val="top"/>
          </w:tcPr>
          <w:p>
            <w:pPr>
              <w:autoSpaceDE w:val="0"/>
              <w:autoSpaceDN w:val="0"/>
              <w:adjustRightInd w:val="0"/>
              <w:spacing w:beforeLines="0" w:afterLines="0"/>
              <w:ind w:firstLine="36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确定组合的依据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账龄组合</w:t>
            </w:r>
          </w:p>
        </w:tc>
        <w:tc>
          <w:tcPr>
            <w:tcW w:w="8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本组合以应收款项的账龄作为信用风险特征。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其他组合</w:t>
            </w:r>
          </w:p>
        </w:tc>
        <w:tc>
          <w:tcPr>
            <w:tcW w:w="8634"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本组合为应收公司关联方款项。</w:t>
            </w:r>
          </w:p>
        </w:tc>
      </w:tr>
    </w:tbl>
    <w:p>
      <w:pPr>
        <w:autoSpaceDE w:val="0"/>
        <w:autoSpaceDN w:val="0"/>
        <w:adjustRightInd w:val="0"/>
        <w:spacing w:before="0" w:beforeLines="0" w:after="0" w:afterLines="0"/>
        <w:ind w:firstLine="480"/>
        <w:jc w:val="left"/>
        <w:rPr>
          <w:rFonts w:hint="eastAsia" w:ascii="宋体"/>
          <w:color w:val="auto"/>
          <w:sz w:val="24"/>
          <w:szCs w:val="24"/>
          <w:lang w:val="zh-CN"/>
        </w:rPr>
      </w:pPr>
      <w:r>
        <w:rPr>
          <w:rFonts w:hint="default" w:ascii="宋体"/>
          <w:color w:val="auto"/>
          <w:sz w:val="24"/>
          <w:szCs w:val="24"/>
          <w:lang w:val="zh-CN"/>
        </w:rPr>
        <w:t>—</w:t>
      </w:r>
      <w:r>
        <w:rPr>
          <w:rFonts w:hint="eastAsia" w:ascii="宋体"/>
          <w:color w:val="auto"/>
          <w:sz w:val="24"/>
          <w:szCs w:val="24"/>
          <w:lang w:val="zh-CN"/>
        </w:rPr>
        <w:t>长期应收款</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default" w:ascii="宋体" w:hAnsi="宋体" w:eastAsia="宋体" w:cs="宋体"/>
          <w:color w:val="auto"/>
          <w:sz w:val="24"/>
          <w:szCs w:val="24"/>
          <w:lang w:val="zh-CN"/>
        </w:rPr>
      </w:pPr>
      <w:r>
        <w:rPr>
          <w:rFonts w:hint="eastAsia" w:ascii="宋体" w:hAnsi="宋体" w:eastAsia="宋体" w:cs="宋体"/>
          <w:color w:val="auto"/>
          <w:sz w:val="24"/>
          <w:szCs w:val="24"/>
          <w:lang w:val="zh-CN"/>
        </w:rPr>
        <w:t>公司依据长期应收款信用风险自初始确认后是否已经显著增加，采用相当于未来12个月内、或整个存续期的预期信用损失的金额计量减值损失。除了单项评估信用风险的长期应收款外，基于其信用风险特征，将其划分为以下组合：</w:t>
      </w:r>
      <w:r>
        <w:rPr>
          <w:rFonts w:hint="default" w:ascii="宋体" w:hAnsi="宋体" w:eastAsia="宋体" w:cs="宋体"/>
          <w:color w:val="auto"/>
          <w:sz w:val="24"/>
          <w:szCs w:val="24"/>
          <w:lang w:val="zh-CN"/>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1977"/>
        <w:gridCol w:w="7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977"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Lines="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  目</w:t>
            </w:r>
          </w:p>
        </w:tc>
        <w:tc>
          <w:tcPr>
            <w:tcW w:w="7877"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Lines="0" w:afterLines="0"/>
              <w:ind w:firstLine="36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确定组合的依据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97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其他组合</w:t>
            </w:r>
          </w:p>
        </w:tc>
        <w:tc>
          <w:tcPr>
            <w:tcW w:w="787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本组合为应收财政局住房基金款项。</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发放贷款和垫款</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依据发放贷款和垫款信用风险自初始确认后是否已经显著增加，采用相当于未来12个月内、或整个存续期的预期信用损失的金额计量减值损失。除了单项评估信用风险的发放贷款和垫款外，基于其信用风险特征，将其划分为不同组合：</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1415"/>
        <w:gridCol w:w="8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415"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Lines="0" w:afterLines="0"/>
              <w:jc w:val="center"/>
              <w:rPr>
                <w:rFonts w:hint="default" w:eastAsia="Times New Roman"/>
                <w:color w:val="auto"/>
                <w:sz w:val="21"/>
                <w:szCs w:val="21"/>
                <w:lang w:val="zh-CN"/>
              </w:rPr>
            </w:pPr>
            <w:r>
              <w:rPr>
                <w:rFonts w:hint="eastAsia" w:ascii="宋体"/>
                <w:color w:val="auto"/>
                <w:sz w:val="21"/>
                <w:szCs w:val="21"/>
                <w:lang w:val="zh-CN"/>
              </w:rPr>
              <w:t>项</w:t>
            </w:r>
            <w:r>
              <w:rPr>
                <w:rFonts w:hint="default" w:eastAsia="Times New Roman"/>
                <w:color w:val="auto"/>
                <w:sz w:val="21"/>
                <w:szCs w:val="21"/>
                <w:lang w:val="zh-CN"/>
              </w:rPr>
              <w:t xml:space="preserve">  </w:t>
            </w:r>
            <w:r>
              <w:rPr>
                <w:rFonts w:hint="eastAsia" w:ascii="宋体"/>
                <w:color w:val="auto"/>
                <w:sz w:val="21"/>
                <w:szCs w:val="21"/>
                <w:lang w:val="zh-CN"/>
              </w:rPr>
              <w:t>目</w:t>
            </w:r>
          </w:p>
        </w:tc>
        <w:tc>
          <w:tcPr>
            <w:tcW w:w="8439"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Lines="0" w:afterLines="0"/>
              <w:jc w:val="center"/>
              <w:rPr>
                <w:rFonts w:hint="eastAsia" w:ascii="宋体"/>
                <w:color w:val="auto"/>
                <w:sz w:val="21"/>
                <w:szCs w:val="21"/>
                <w:lang w:val="zh-CN"/>
              </w:rPr>
            </w:pPr>
            <w:r>
              <w:rPr>
                <w:rFonts w:hint="eastAsia" w:ascii="宋体"/>
                <w:color w:val="auto"/>
                <w:sz w:val="21"/>
                <w:szCs w:val="21"/>
                <w:lang w:val="zh-CN"/>
              </w:rPr>
              <w:t>确定组合的依据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4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1"/>
                <w:lang w:val="zh-CN"/>
              </w:rPr>
            </w:pPr>
            <w:r>
              <w:rPr>
                <w:rFonts w:hint="eastAsia" w:ascii="宋体"/>
                <w:color w:val="auto"/>
                <w:sz w:val="21"/>
                <w:szCs w:val="21"/>
                <w:lang w:val="zh-CN"/>
              </w:rPr>
              <w:t>企业贷款组合</w:t>
            </w:r>
          </w:p>
        </w:tc>
        <w:tc>
          <w:tcPr>
            <w:tcW w:w="843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1"/>
                <w:lang w:val="zh-CN"/>
              </w:rPr>
            </w:pPr>
            <w:r>
              <w:rPr>
                <w:rFonts w:hint="eastAsia" w:ascii="宋体"/>
                <w:color w:val="auto"/>
                <w:sz w:val="21"/>
                <w:szCs w:val="21"/>
                <w:lang w:val="zh-CN"/>
              </w:rPr>
              <w:t>本组合为应收企业客户贷款和垫款。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14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1"/>
                <w:lang w:val="zh-CN"/>
              </w:rPr>
            </w:pPr>
            <w:r>
              <w:rPr>
                <w:rFonts w:hint="eastAsia" w:ascii="宋体"/>
                <w:color w:val="auto"/>
                <w:sz w:val="21"/>
                <w:szCs w:val="21"/>
                <w:lang w:val="zh-CN"/>
              </w:rPr>
              <w:t>个人贷款组合</w:t>
            </w:r>
          </w:p>
        </w:tc>
        <w:tc>
          <w:tcPr>
            <w:tcW w:w="843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color w:val="auto"/>
                <w:sz w:val="21"/>
                <w:szCs w:val="21"/>
                <w:lang w:val="zh-CN"/>
              </w:rPr>
            </w:pPr>
            <w:r>
              <w:rPr>
                <w:rFonts w:hint="eastAsia" w:ascii="宋体"/>
                <w:color w:val="auto"/>
                <w:sz w:val="21"/>
                <w:szCs w:val="21"/>
                <w:lang w:val="zh-CN"/>
              </w:rPr>
              <w:t>本组合为应收个人客户贷款和垫款。</w:t>
            </w:r>
          </w:p>
        </w:tc>
      </w:tr>
    </w:tbl>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11、应收票据</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12、应收账款</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应收账款预期信用损失的确定方法及会计处理方法见附注五、10</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金融工具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13、应收款项融资</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14、其他应收款</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其他应收款的预期信用损失的确定方法及会计处理方法</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其他应收款的预期信用损失的确定方法及会计处理方法</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其他应收款预期信用损失的确定方法及会计处理方法见附注五、10</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金融工具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15、存货</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（1）存货的分类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存货主要包括库存材料、产成品，摊销期限不超过一年或一个营业周期的合同履约成本也列报为存货。</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（2）存货取得和发出的计价方法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存货在取得时按实际成本计价，存货成本包括采购成本、加工成本和其他成本。领用和发出时按加权平均法计价。自行生产的产成品按照实际生产成本核算，发出采用加权平均法核算。</w:t>
      </w:r>
    </w:p>
    <w:p>
      <w:pPr>
        <w:autoSpaceDE w:val="0"/>
        <w:autoSpaceDN w:val="0"/>
        <w:adjustRightInd w:val="0"/>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（3）存货可变现净值的确认和跌价准备的计提方法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可变现净值是指在日常活动中，存货的估计售价减去至完工时估计将要发生的成本、估计的销售费用以及相关税费后的金额。在确定存货的可变现净值时，以取得的确凿证据为基础，同时考虑持有存货的目的以及资产负债表日后事项的影响。</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color w:val="auto"/>
          <w:sz w:val="24"/>
          <w:szCs w:val="24"/>
          <w:lang w:val="zh-CN"/>
        </w:rPr>
      </w:pPr>
      <w:r>
        <w:rPr>
          <w:rFonts w:hint="eastAsia" w:ascii="宋体" w:hAnsi="宋体" w:eastAsia="宋体" w:cs="宋体"/>
          <w:color w:val="auto"/>
          <w:sz w:val="24"/>
          <w:szCs w:val="24"/>
          <w:lang w:val="zh-CN"/>
        </w:rPr>
        <w:t>在资产负债表日，存货按照成本与可变现净值孰低计量。当其可变现净值低于成本时，提取存货跌价准备。存货跌价准备通常按单个存货项目的成本高于其可变现净值的差额提取。</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16、合同资产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将客户尚未支付合同对价，但本公司已经依据合同履行了履约义务，且不属于无条件（即仅取决于时间流逝）向客户收款的权利，在资产负债表中列示为合同资产。同一合同下的合同资产和合同负债以净额列示，不同合同下的合同资产和合同负债不予抵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合同资产预期信用损失的确定方法和会计处理方法参见附注五、10、金融资产减值。</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17、合同成本</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合同成本包括合同履约成本与合同取得成本。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本公司为履行合同而发生的成本，不属于存货、固定资产或无形资产等相关准则规范范围的，在满足下列条件时作为合同履约成本确认为一项资产：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(1)该成本与一份当前或预期取得的合同直接相关。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(2)该成本增加了本公司未来用于履行履约义务的资源。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(3)该成本预期能够收回。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本公司为取得合同发生的增量成本预期能够收回的，作为合同取得成本确认为一项资产。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与合同成本有关的资产采用与该资产相关的商品或服务收入确认相同的基础进行摊销；但是对于合同取得成本摊销期限未超过一年的，本公司在发生时将其计入当期损益。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与合同成本有关的资产，其账面价值高于下列两项的差额的，本公司对超出部分计提减值准备，并确认为资产减值损失：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(1)因转让与该资产相关的商品或服务预期能够取得的剩余对价；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(2)为转让该相关商品或服务估计将要发生的成本。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前期间减值的因素之后发生变化，使得前述差额高于该资产账面价值的，本公司转回原已计提的减值准备，并计入当期损益，但转回后的资产账面价值不超过假定不计提减值准备情况下该资产在转回日的账面价值。</w:t>
      </w:r>
    </w:p>
    <w:p>
      <w:pPr>
        <w:autoSpaceDE w:val="0"/>
        <w:autoSpaceDN w:val="0"/>
        <w:adjustRightInd w:val="0"/>
        <w:spacing w:before="0" w:beforeLines="0" w:after="0" w:afterLines="0"/>
        <w:jc w:val="left"/>
        <w:rPr>
          <w:rFonts w:hint="eastAsia" w:ascii="宋体"/>
          <w:color w:val="auto"/>
          <w:sz w:val="18"/>
          <w:szCs w:val="24"/>
          <w:lang w:val="zh-CN"/>
        </w:rPr>
      </w:pP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18、持有待售资产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default" w:ascii="宋体" w:hAnsi="宋体" w:eastAsia="宋体" w:cs="宋体"/>
          <w:color w:val="auto"/>
          <w:sz w:val="24"/>
          <w:szCs w:val="24"/>
          <w:lang w:val="zh-CN"/>
        </w:rPr>
      </w:pPr>
      <w:r>
        <w:rPr>
          <w:rFonts w:hint="eastAsia" w:ascii="宋体" w:hAnsi="宋体" w:eastAsia="宋体" w:cs="宋体"/>
          <w:color w:val="auto"/>
          <w:sz w:val="24"/>
          <w:szCs w:val="24"/>
          <w:lang w:val="zh-CN"/>
        </w:rPr>
        <w:t>本公司若主要通过出售（包括具有商业实质的非货币性资产交换，下同）而非持续使用一项非流动资产或处置组收回其账面价值的，则将其划分为持有待售类别。具体标准为同时满足以下条件：某项非流动资产或处置组根据类似交易中出售此类资产或处置组的惯例，在当前状况下即可立即出售；本公司已经就出售计划作出决议且获得确定的购买承诺；预计出售将在一年内完成。其中，处置组是指在一项交易中作为整体通过出售或其他方式一并处置的一组资产，以及在该交易中转让的与这些资产直接相关的负债。处置组所属的资产组或资产组组合按照《企业会计准则第8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资产减值》分摊了企业合并中取得的商誉的，该处置组应当包含分摊至处置组的商誉。</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default" w:ascii="宋体" w:hAnsi="宋体" w:eastAsia="宋体" w:cs="宋体"/>
          <w:color w:val="auto"/>
          <w:sz w:val="24"/>
          <w:szCs w:val="24"/>
          <w:lang w:val="zh-CN"/>
        </w:rPr>
      </w:pPr>
      <w:r>
        <w:rPr>
          <w:rFonts w:hint="eastAsia" w:ascii="宋体" w:hAnsi="宋体" w:eastAsia="宋体" w:cs="宋体"/>
          <w:color w:val="auto"/>
          <w:sz w:val="24"/>
          <w:szCs w:val="24"/>
          <w:lang w:val="zh-CN"/>
        </w:rPr>
        <w:t>本公司初始计量或在资产负债表日重新计量划分为持有待售的非流动资产和处置组时，其账面价值高于公允价值减去出售费用后的净额的，将账面价值减记至公允价值减去出售费用后的净额，减记的金额确认为资产减值损失，计入当期损益，同时计提持有待售资产减值准备。对于处置组，所确认的资产减值损失先抵减处置组中商誉的账面价值，再按比例抵减该处置组内适用《企业会计准则第42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持有待售的非流动资产、处置组和终止经营》（以下简称</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持有待售准则</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计量规定的各项非流动资产的账面价值。后续资产负债表日持有待售的处置组公允价值减去出售费用后的净额增加的，以前减记的金额应当予以恢复，并在划分为持有待售类别后适用持有待售准则计量规定的非流动资产确认的资产减值损失金额内转回，转回金额计入当期损益，并根据处置组中除商誉外适用持有待售准则计量规定的各项非流动资产账面价值所占比重按比例增加其账面价值；已抵减的商誉账面价值，以及适用持有待售准则计量规定的非流动资产在划分为持有待售类别前确认的资产减值损失不得转回。</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持有待售的非流动资产或处置组中的非流动资产不计提折旧或摊销，持有待售的处置组中负债的利息和其他费用继续予以确认。</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非流动资产或处置组不再满足持有待售类别的划分条件时，本公司不再将其继续划分为持有待售类别或将非流动资产从持有待售的处置组中移除，并按照以下两者孰低计量：（1）划分为持有待售类别前的账面价值，按照假定不划分为持有待售类别情况下本应确认的折旧、摊销或减值等进行调整后的金额；（2）可收回金额。</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19、债权投资</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autoSpaceDE w:val="0"/>
        <w:autoSpaceDN w:val="0"/>
        <w:adjustRightInd w:val="0"/>
        <w:spacing w:before="0" w:beforeLines="0" w:after="0" w:afterLines="0"/>
        <w:jc w:val="left"/>
        <w:rPr>
          <w:rFonts w:hint="eastAsia" w:ascii="宋体"/>
          <w:color w:val="auto"/>
          <w:sz w:val="18"/>
          <w:szCs w:val="24"/>
          <w:lang w:val="zh-CN"/>
        </w:rPr>
      </w:pP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20、其他债权投资</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21、长期应收款</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长期应收款预期信用损失的确定方法及会计处理方法见附注五、10</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金融工具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22、长期股权投资</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部分所指的长期股权投资是指本公司对被投资单位具有控制、共同控制或重大影响的长期股权投资。本公司对被投资单位不具有控制、共同控制或重大影响的长期股权投资，作为以公允价值计量且其变动计入当期损益的金融资产核算，其中如果属于非交易性的，本公司在初始确认时可选择将其指定为以公允价值计量且其变动计入其他综合收益的金融资产核算，其会计政策参见附注五、10</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金融工具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共同控制，是指本公司按照相关约定对某项安排所共有的控制，并且该安排的相关活动必须经过分享控制权的参与方一致同意后才能决策。重大影响，是指本公司对被投资单位的财务和经营政策有参与决策的权力，但并不能够控制或者与其他方一起共同控制这些政策的制定。</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（1）投资成本的确定</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同一控制下的企业合并取得的长期股权投资，在合并日按照被合并方所有者权益在最终控制方合并财务报表中的账面价值的份额作为长期股权投资的初始投资成本。长期股权投资初始投资成本与支付的现金、转让的非现金资产以及所承担债务账面价值之间的差额，调整资本公积；资本公积不足冲减的，调整留存收益。以发行权益性证券作为合并对价的，在合并日按照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通过多次交易分步取得同一控制下被合并方的股权，最终形成同一控制下企业合并的，应分别是否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进行处理：属于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的，将各项交易作为一项取得控制权的交易进行会计处理。不属于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在合并日按照应享有被合并方所有者权益在最终控制方合并财务报表中的账面价值的份额作为长期股权投资的初始投资成本，长期股权投资初始投资成本与达到合并前的长期股权投资账面价值加上合并日进一步取得股份新支付对价的账面价值之和的差额，调整资本公积；资本公积不足冲减的，调整留存收益。合并日之前持有的股权投资因采用权益法核算或作为以公允价值计量且其变动计入其他综合收益的金融资产而确认的其他综合收益，暂不进行会计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非同一控制下的企业合并取得的长期股权投资，在购买日按照合并成本作为长期股权投资的初始投资成本，合并成本包括购买方付出的资产、发生或承担的负债、发行的权益性证券的公允价值之和。通过多次交易分步取得被购买方的股权，最终形成非同一控制下的企业合并的，应分别是否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进行处理：属于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的，将各项交易作为一项取得控制权的交易进行会计处理。不属于</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一揽子交易</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的，按照原持有被购买方的股权投资账面价值加上新增投资成本之和，作为改按成本法核算的长期股权投资的初始投资成本。原持有的股权采用权益法核算的，相关其他综合收益暂不进行会计处理。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合并方或购买方为企业合并发生的审计、法律服务、评估咨询等中介费用以及其他相关管理费用，于发生时计入当期损益。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除企业合并形成的长期股权投资外的其他股权投资，按成本进行初始计量，该成本视长期股权投资取得方式的不同，分别按照本公司实际支付的现金购买价款、本公司发行的权益性证券的公允价值、投资合同或协议约定的价值、非货币性资产交换交易中换出资产的公允价值或原账面价值、该项长期股权投资自身的公允价值等方式确定。与取得长期股权投资直接相关的费用、税金及其他必要支出也计入投资成本。对于因追加投资能够对被投资单位实施重大影响或实施共同控制但不构成控制的，长期股权投资成本为按照《企业会计准则第22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金融工具确认和计量》确定的原持有股权投资的公允价值加上新增投资成本之和。</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（2）后续计量及损益确认方法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对被投资单位具有共同控制（构成共同经营者除外）或重大影响的长期股权投资，采用权益法核算。此外，公司财务报表采用成本法核算能够对被投资单位实施控制的长期股权投资。</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①成本法核算的长期股权投资</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②权益法核算的长期股权投资</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抵销，在此基础上确认投资损益。但本公司与被投资单位发生的未实现内部交易损失，属于所转让资产减值损失的，不予以抵销。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则第20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企业合并》的规定进行会计处理，全额确认与交易相关的利得或损失。</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确认应分担被投资单位发生的净亏损时，以长期股权投资的账面价值和其他实质上构成对被投资单位净投资的长期权益减记至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③收购少数股权</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编制合并财务报表时，因购买少数股权新增的长期股权投资与按照新增持股比例计算应享有子公司自购买日（或合并日）开始持续计算的净资产份额之间的差额，调整资本公积，资本公积不足冲减的，调整留存收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④处置长期股权投资</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五、6、</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合并财务报表编制的方法</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（2）中所述的相关会计政策处理。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其他情形下的长期股权投资处置，对于处置的股权，其账面价值与实际取得价款的差额，计入当期损益。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变动按比例结转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值与账面价值之间的差额计入当期损益。对于本公司取得对被投资单位的控制之前，因采用权益法核算或金融工具确认和计量准则核算而确认的其他综合收益，在丧失对被投资单位控制时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后的剩余股权改按金融工具确认和计量准则进行会计处理的，其他综合收益和其他所有者权益全部结转。</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部转入当期投资收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color w:val="auto"/>
          <w:sz w:val="24"/>
          <w:szCs w:val="24"/>
          <w:lang w:val="zh-CN"/>
        </w:rPr>
      </w:pPr>
      <w:r>
        <w:rPr>
          <w:rFonts w:hint="eastAsia" w:ascii="宋体" w:hAnsi="宋体" w:eastAsia="宋体" w:cs="宋体"/>
          <w:color w:val="auto"/>
          <w:sz w:val="24"/>
          <w:szCs w:val="24"/>
          <w:lang w:val="zh-CN"/>
        </w:rPr>
        <w:t>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23、投资性房地产</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投资性房地产计量模式</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成本法计量</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折旧或摊销方法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投资性房地产是指为赚取租金或资本增值，或两者兼有而持有的房地产。包括已出租的建筑物；已出租的土地使用权；已出租的投资性房地产租赁期届满，因暂时空置但继续用于出租的。</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投资性房地产按成本进行初始计量。与投资性房地产有关的后续支出，如果与该资产有关的经济利益很可能流入且其成本能可靠地计量，则计入投资性房地产成本。其他后续支出，在发生时计入当期损益。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本公司采用成本模式对投资性房地产进行后续计量，并按照与房屋建筑物或土地使用权一致的政策进行折旧或摊销。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投资性房地产的减值测试方法和减值准备计提方法参见附注五、31</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长期资产减值</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资性房地产的用途改变为自用时，自改变之日起，将该投资性房地产转换为固定资产或无形资产。自用房地产的用途改变为赚取租金或资本增值时，自改变之日起，将固定资产或无形资产转换为投资性房地产。发生转换时，转换为采用成本模式计量的投资性房地产的，以转换前的账面价值作为转换后的入账价值；转换为以公允价值模式计量的投资性房地产的，以转换日的公允价值作为转换后的入账价值。</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当投资性房地产被处置、或者永久退出使用且预计不能从其处置中取得经济利益时，终止确认该项投资性房地产。投资性房地产出售、转让、报废或毁损的处置收入扣除其账面价值和相关税费后计入当期损益。</w:t>
      </w:r>
    </w:p>
    <w:p>
      <w:pPr>
        <w:autoSpaceDE w:val="0"/>
        <w:autoSpaceDN w:val="0"/>
        <w:adjustRightInd w:val="0"/>
        <w:spacing w:before="0" w:beforeLines="0" w:after="0" w:afterLines="0"/>
        <w:jc w:val="left"/>
        <w:rPr>
          <w:rFonts w:hint="eastAsia" w:ascii="宋体"/>
          <w:color w:val="auto"/>
          <w:sz w:val="18"/>
          <w:szCs w:val="24"/>
          <w:lang w:val="zh-CN"/>
        </w:rPr>
      </w:pP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24、固定资产</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（1）确认条件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固定资产是指为生产商品、提供劳务、出租或经营管理而持有的，使用寿命超过一个会计年度的有形资产。固定资产仅在与其有关的经济利益很可能流入本公司，且其成本能够可靠地计量时才予以确认。固定资产按成本并考虑预计弃置费用因素的影响进行初始计量。</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（2）折旧方法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类别</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折旧方法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折旧年限</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残值率</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房屋建筑物</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15-50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1.9-6.333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管网设备</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机器设备</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5-10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运输设备</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5-10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构筑物</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3-50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1.9-31.67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其他设备</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年限平均法</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19</w:t>
            </w:r>
          </w:p>
        </w:tc>
      </w:tr>
    </w:tbl>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（3）融资租入固定资产的认定依据、计价和折旧方法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融资租赁为实质上转移了与资产所有权有关的全部风险和报酬的租赁，其所有权最终可能转移，也可能不转移。以融资租赁方式租入的固定资产采用与自有固定资产一致的政策计提租赁资产折旧。能够合理确定租赁期届满时取得租赁资产所有权的，在租赁资产使用寿命内计提折旧；无法合理确定租赁期届满能够取得租赁资产所有权的，在租赁期与租赁资产使用寿命两者中较短的期间内计提折旧。</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25、在建工程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在建工程成本按实际工程支出确定，包括在建期间发生的各项工程支出、工程达到预定可使用状态前的资本化的借款费用以及其他相关费用等。在建工程在达到预定可使用状态后结转为相应资产。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在建工程的减值测试方法和减值准备计提方法参见附注五、31</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长期资产减值</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26、借款费用</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借款费用包括借款利息、折价或溢价的摊销、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可使用状态或者可销售状态时，停止资本化。其余借款费用在发生当期确认为费用。</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资本化期间内，外币专门借款的汇兑差额全部予以资本化；外币一般借款的汇兑差额计入当期损益。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符合资本化条件的资产指需要经过相当长时间的购建或者生产活动才能达到预定可使用或可销售状态的固定资产、投资性房地产和存货等资产。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color w:val="auto"/>
          <w:sz w:val="24"/>
          <w:szCs w:val="24"/>
          <w:lang w:val="zh-CN"/>
        </w:rPr>
      </w:pPr>
      <w:r>
        <w:rPr>
          <w:rFonts w:hint="eastAsia" w:ascii="宋体" w:hAnsi="宋体" w:eastAsia="宋体" w:cs="宋体"/>
          <w:color w:val="auto"/>
          <w:sz w:val="24"/>
          <w:szCs w:val="24"/>
          <w:lang w:val="zh-CN"/>
        </w:rPr>
        <w:t>如果符合资本化条件的资产在购建或生产过程中发生非正常中断、并且中断时间连续超过3个月的，暂停借款费用的资本化，直至资产的购建或生产活动重新开始。</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27、生物资产</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28、油气资产</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29、使用权资产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使用权资产，是指承租人可在租赁期内使用租赁资产的权利。在租赁期开始日。使用权资产按照成本进行初始计量。该成本包括：①租赁负债的初始计量金额；②在租赁期开始日或之前支付的租赁付款额，存在租赁激励的，扣除已享受的租赁激励相关金额；③承租人发生的初始直接费用；④承租人为拆卸及移除租赁资产、复原租赁资产所在场地或将租赁资产恢复至租赁条款约定状态预计将发生的成本。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公司使用权资产折旧采用年限平均法分类计提。对于能合理确定租赁期届满时将会取得租赁资产所有权的，在租赁资产预计剩余使用寿命内计提折旧；对于无法合理确定租赁期届满时将会取得租赁资产所有权的，在租赁期与租赁资产剩余使用寿命两者孰短的期间内计提折旧。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本公司按照《企业会计准则第</w:t>
      </w:r>
      <w:r>
        <w:rPr>
          <w:rFonts w:hint="default" w:ascii="宋体" w:hAnsi="宋体" w:eastAsia="宋体" w:cs="宋体"/>
          <w:color w:val="auto"/>
          <w:sz w:val="24"/>
          <w:szCs w:val="24"/>
          <w:lang w:val="zh-CN"/>
        </w:rPr>
        <w:t>8</w:t>
      </w:r>
      <w:r>
        <w:rPr>
          <w:rFonts w:hint="eastAsia" w:ascii="宋体" w:hAnsi="宋体" w:eastAsia="宋体" w:cs="宋体"/>
          <w:color w:val="auto"/>
          <w:sz w:val="24"/>
          <w:szCs w:val="24"/>
          <w:lang w:val="zh-CN"/>
        </w:rPr>
        <w:t>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资产减值》的相关规定来确定使用权资产是否已发生减值并进行会计处理。</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30、无形资产</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（1）计价方法、使用寿命、减值测试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无形资产是指本公司拥有或者控制的没有实物形态的可辨认非货币性资产。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无形资产按成本进行初始计量。与无形资产有关的支出，如果相关的经济利益很可能流入本公司且其成本能可靠地计量，则计入无形资产成本。除此以外的其他项目的支出，在发生时计入当期损益。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使用寿命有限的无形资产自可供使用时起，对其原值减去预计净残值和已计提的减值准备累计金额在其预计使用寿命内采用直线法分期平均摊销。使用寿命不确定的无形资产不予摊销。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年末，对使用寿命有限的无形资产的使用寿命和摊销方法进行复核，如发生变更则作为会计估计变更处理。此外，还对使用寿命不确定的无形资产的使用寿命进行复核，如果有证据表明该无形资产为企业带来经济利益的期限是可预见的，则估计其使用寿命并按照使用寿命有限的无形资产的摊销政策进行摊销。</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（2）内部研究开发支出会计政策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本公司内部研究开发项目的支出分为研究阶段支出与开发阶段支出。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研究阶段的支出，于发生时计入当期损益。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开发阶段的支出同时满足下列条件的，确认为无形资产，不能满足下述条件的开发阶段的支出计入当期损益：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①完成该无形资产以使其能够使用或出售在技术上具有可行性；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②具有完成该无形资产并使用或出售的意图；</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③无形资产产生经济利益的方式，包括能够证明运用该无形资产生产的产品存在市场或无形资产自身存在市场，无形资产将在内部使用的，能够证明其有用性；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④有足够的技术、财务资源和其他资源支持，以完成该无形资产的开发，并有能力使用或出售该无形资产；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⑤归属于该无形资产开发阶段的支出能够可靠地计量。</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无法区分研究阶段支出和开发阶段支出的，将发生的研发支出全部计入当期损益。</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31、长期资产减值</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固定资产、在建工程、使用寿命有限的无形资产、以成本模式计量的投资性房地产及对子公司、合营企业、联营企业的长期股权投资等非流动非金融资产，本公司于资产负债表日判断是否存在减值迹象。如存在减值迹象的，则估计其可收回金额，进行减值测试。商誉、使用寿命不确定的无形资产和尚未达到可使用状态的无形资产，无论是否存在减值迹象，每年均进行减值测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上述资产减值损失一经确认，以后期间不予转回价值得以恢复的部分。</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32、长期待摊费用</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长期待摊费用为已经发生但应由报告期和以后各期负担的分摊期限在一年以上的各项费用。本公司的长期待摊费用主要包括固定资产改良支出、市场改造支出、装修费、临时工程建筑。长期待摊费用在预计受益期间按直线法摊销。</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33、合同负债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负债，是指本公司已收或应收客户对价而应向客户转让商品的义务。如果在本公司向客户转让商品之前，客户已经支付了合同对价或本公司已经取得了无条件收款权，本公司在客户实际支付款项和到期应支付款项孰早时点，将该已收或应收款项列示为合同负债。同一合同下的合同资产和合同负债以净额列示，不同合同下的合同资产和合同负债不予抵销。</w:t>
      </w:r>
    </w:p>
    <w:p>
      <w:pPr>
        <w:autoSpaceDE w:val="0"/>
        <w:autoSpaceDN w:val="0"/>
        <w:adjustRightInd w:val="0"/>
        <w:spacing w:before="0" w:beforeLines="0" w:after="0" w:afterLines="0"/>
        <w:jc w:val="left"/>
        <w:rPr>
          <w:rFonts w:hint="eastAsia" w:ascii="宋体"/>
          <w:color w:val="auto"/>
          <w:sz w:val="18"/>
          <w:szCs w:val="24"/>
          <w:lang w:val="zh-CN"/>
        </w:rPr>
      </w:pP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34、职工薪酬</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（1）短期薪酬的会计处理方法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短期薪酬主要包括工资、奖金、津贴和补贴、职工福利费、医疗保险费、生育保险费、工伤保险费、住房公积金、工会经费和职工教育经费、非货币性福利等。本公司在职工为本公司提供服务的会计期间将实际发生的短期职工薪酬确认为负债，并计入当期损益或相关资产成本。其中非货币性福利按公允价值计量。</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（2）离职后福利的会计处理方法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离职后福利主要包括基本养老保险、失业保险以及年金等。离职后福利计划包括设定提存计划。采用设定提存计划的，相应的应缴存金额于发生时计入相关资产成本或当期损益。</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（3）辞退福利的会计处理方法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职工劳动合同到期之前解除与职工的劳动关系，或为鼓励职工自愿接受裁减而提出给予补偿的建议，在本公司不能单方面撤回因解除劳动关系计划或裁减建议所提供的辞退福利时，和本公司确认与涉及支付辞退福利的重组相关的成本两者孰早日，确认辞退福利产生的职工薪酬负债，并计入当期损益。但辞退福利预期在年度报告期结束后十二个月不能完全支付的，按照其他长期职工薪酬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职工内部退休计划采用与上述辞退福利相同的原则处理。本公司将自职工停止提供服务日至正常退休日的期间拟支付的内退人员工资和缴纳的社会保险费等，在符合预计负债确认条件时，计入当期损益（辞退福利）。</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（4）其他长期职工福利的会计处理方法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本公司向职工提供的其他长期职工福利，符合设定提存计划的，按照设定提存计划进行会计处理，除此之外按照设定受益计划进行会计处理。</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35、租赁负债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租赁负债按照租赁期开始日尚未支付的租赁付款额的现值进行初始计量。租赁付款额包括：①固定付款额（包括实质固定付款额），存在租赁激励的，扣除租赁激励相关金额；②取决于指数或比率的可变租赁付款额；③根据承租人提供的担保余值预计应支付的款项；④购买选择权的行权价格，前提是承租人合理确定将行使该选择权；⑤行使终止租赁选择权需支付的款项，前提是租赁期反映出承租人将行使终止租赁选择权；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公司采用租赁内含利率作为折现率；如果无法合理确定租赁内含利率的，则采用本公司的增量借款利率作为折现率。本公司按照固定的周期性利率计算租赁负债在租赁期内各期间的利息费用，并计入财务费用。该周期性利率是指公司所采用的折现率或修订后的折现率。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未纳入租赁负债计量的可变租赁付款额在实际发生时计入当期损益。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本公司对续租选择权、终止租赁选择权或者购买选择权的评估结果发生变化的，则按变动后的租赁付款额和修订后的折现率计算的现值重新计量租赁负债，并相应调整使用权资产的账面价值。当实质租赁付款额、担保余值预计的应付金额或者取决于指数或比率的可变租赁付款额发生变动的，则按变动后的租赁付款额和原折现率计算的现值重新计量租赁负债，并相应调整使用权资产的账面价值。</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36、预计负债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当与或有事项相关的义务同时符合以下条件，确认为预计负债：（1）该义务是本公司承担的现时义务；（2）履行该义务很可能导致经济利益流出；（3）该义务的金额能够可靠地计量。</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在资产负债表日，考虑与或有事项有关的风险、不确定性和货币时间价值等因素，按照履行相关现时义务所需支出的最佳估计数对预计负债进行计量。</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如果清偿预计负债所需支出全部或部分预期由第三方补偿的，补偿金额在基本确定能够收到时，作为资产单独确认，且确认的补偿金额不超过预计负债的账面价值。</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37、股份支付</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38、优先股、永续债等其他金融工具</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39、收入</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收入确认和计量所采用的会计政策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入，是本公司在日常活动中形成的、会导致股东权益增加的、与股东投入资本无关的经济利益的总流入。本公司与客户之间的合同同时满足下列条件时，在客户取得相关商品（含劳务，下同）控制权时确认收入：合同各方已批准该合同并承诺将履行各自义务；合同明确了合同各方与所转让商品或提供劳务相关的权利和义务；合同有明确的与所转让商品相关的支付条款；合同具有商业实质，即履行该合同将改变本公司未来现金流量的风险、时间分布或金额；本公司因向客户转让商品而有权取得的对价很可能收回。其中，取得相关商品控制权，是指能够主导该商品的使用并从中获得几乎全部的经济利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合同开始日，本公司识别合同中存在的各单项履约义务，并将交易价格按照各单项履约义务所承诺商品的单独售价的相对比例分摊至各单项履约义务。在确定交易价格时考虑了可变对价、合同中存在的重大融资成分、非现金对价、应付客户对价等因素的影响。</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合同中的每个单项履约义务，如果满足下列条件之一的，本公司在相关履约时段内按照履约进度将分摊至该单项履约义务的交易价格确认为收入：客户在本公司履约的同时即取得并消耗本公司履约所带来的经济利益；客户能够控制本公司履约过程中在建的商品；本公司履约过程中所产出的商品具有不可替代用途，且本公司在整个合同期间内有权就累计至今已完成的履约部分收取款项。履约进度根据所转让商品的性质采用投入法或产出法确定，当履约进度不能合理确定时，本公司已经发生的成本预计能够得到补偿的，按照已经发生的成本金额确认收入，直到履约进度能够合理确定为止。</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如果不满足上述条件之一，则本公司在客户取得相关商品控制权的时点按照分摊至该单项履约义务的交易价格确认收入。在判断客户是否已取得商品控制权时，本公司考虑下列迹象：企业就该商品享有现时收款权利，即客户就该商品负有现时付款义务；企业已将该商品的法定所有权转移给客户，即客户已拥有该商品的法定所有权；企业已将该商品实物转移给客户，即客户已实物占有该商品；企业已将该商品所有权上的主要风险和报酬转移给客户，即客户已取得该商品所有权上的主要风险和报酬；客户已接受该商品；其他表明客户已取得商品控制权的迹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本公司的营业收入主要包括销售商品收入、提供劳务收入以及让渡资产使用权收入。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（1）商品销售收入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与客户之间的销售商品合同通常仅包含转让商品的履约义务。本公司通常在综合考虑下列因素的基础上，以货物控制权转移给购买方时点确认收入，如取得商品的现时收款权利、商品所有权上的主要风险和报酬转移、商品法定所有权转移、商品实物资产转移等。</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本公司的供水业务销售为一系列实质相同且转让模式相同的、可明确区分的单项履约义务，本公司按照物价部门核定的销售单价以及供水量向客户开具账单，收入按照开具账单金额确认。</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（2）提供劳务收入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本公司的污水、废液、垃圾处理收入、环境卫生管理收入是根据与特许经营权授予方签订的协议，在确定客户已接受服务时确认收入，按实际结算处理量以及合同约定的单价确认收入。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本公司的客运服务收入，在客轮每航次运输及相关劳务已经提供完毕，收到价款或取得收取价款的凭据时确认收入实现。</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（3）建造合同收入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与客户之间的建造合同通常包含工程安装、维修等履约义务，由于客户能够控制本公司履约过程中的在建资产，本公司将其作为在某一时段内履行的履约义务，按照履约进度确认收入，履约进度不能合理确定的除外。本公司按照投入法，根据已完成的合同工作量占合同预计总工作量的比例确定提供服务的履约进度。对于履约进度不能合理确定时，本公司已经发生的成本预计能够得到补偿的，按照已经发生的成本金额确认收入，直到履约进度能够合理确定为止。于资产负债表日，本公司对已完工或已完成劳务的进度进行重新估计，以使其能够反映履约情况的变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本公司为提供建造合同劳务而发生的成本，确认为合同履约成本，并在确认收入时，按照履约进度结转计入主营业务成本。</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（4）让渡资产使用权收入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根据有关合同或协议，按权责发生制确认收入。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本公司的市场租赁业务收入是在与客户签订相关协议并在客户使用相关资产后，按实际使用情况确认收入。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本公司的利息收入是与客户签定的借款合同或协议，在借款已经发放，公司收取利息或取得收取利息的权利时，按照归属于本年的借款利息确认收入。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的小额贷款利息收入：在本公司放款时，按照实际利息计算确认收入。计算时考虑贷款的合同条款并且包括所有归属于实际利率组成部分的费用和所有交易成本，但不包括未来信用损失。实际利率是指按金融工具的预计存续期间或更短期间将其预计未来现金流入或流出折现至其金融工具账面净值的利率。</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color w:val="auto"/>
          <w:sz w:val="24"/>
          <w:szCs w:val="24"/>
          <w:lang w:val="zh-CN"/>
        </w:rPr>
      </w:pPr>
      <w:r>
        <w:rPr>
          <w:rFonts w:hint="eastAsia" w:ascii="宋体" w:hAnsi="宋体" w:eastAsia="宋体" w:cs="Times New Roman"/>
          <w:sz w:val="24"/>
          <w:szCs w:val="22"/>
          <w:lang w:val="zh-CN" w:bidi="ar-SA"/>
        </w:rPr>
        <w:t>同类业务采用不同经营模式导致收入确认会计政策存在差异的情况</w:t>
      </w:r>
      <w:r>
        <w:rPr>
          <w:rFonts w:hint="eastAsia" w:ascii="宋体" w:hAnsi="宋体" w:cs="Times New Roman"/>
          <w:sz w:val="24"/>
          <w:szCs w:val="22"/>
          <w:lang w:val="zh-CN" w:bidi="ar-SA"/>
        </w:rPr>
        <w:t>：</w:t>
      </w:r>
      <w:r>
        <w:rPr>
          <w:rFonts w:hint="eastAsia" w:ascii="宋体"/>
          <w:color w:val="auto"/>
          <w:sz w:val="24"/>
          <w:szCs w:val="24"/>
          <w:lang w:val="zh-CN"/>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40、政府补助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政府补助是指本公司从政府无偿取得货币性资产和非货币性资产，不包括政府以投资者身份并享有相应所有者权益而投入的资本。政府补助分为与资产相关的政府补助和与收益相关的政府补助。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1）政府文件明确了补助所针对的特定项目的，根据该特定项目的预算中将形成资产的支出金额和计入费用的支出金额的相对比例进行划分，对该划分比例需在每个资产负债表日进行复核，必要时进行变更；（2）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对于政府补助通常在实际收到时，按照实收金额予以确认和计量。但对于年末有确凿证据表明能够符合财政扶持政策规定的相关条件预计能够收到财政扶持资金，按照应收的金额计量。按照应收金额计量的政府补助应同时符合以下条件：（1）应收补助款的金额已经过有权政府部门发文确认，或者可根据正式发布的财政资金管理办法的有关规定自行合理测算，且预计其金额不存在重大不确定性；（2）所依据的是当地财政部门正式发布并按照《政府信息公开条例》的规定予以主动公开的财政扶持项目及其财政资金管理办法，且该管理办法应当是普惠性的（任何符合规定条件的企业均可申请），而不是专门针对特定企业制定的；（3）相关的补助款批文中已明确承诺了拨付期限，且该款项的拨付是有相应财政预算作为保障的，因而可以合理保证其可在规定期限内收到；（4）根据本公司和该补助事项的具体情况，应满足的其他相关条件（如有）。</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与资产相关的政府补助，确认为递延收益，并在相关资产的使用寿命内按照合理、系统的方法分期计入当期损益。与收益相关的政府补助，用于补偿以后期间的相关成本费用或损失的，确认为递延收益，并在确认相关成本费用或损失的期间计入当期损益；用于补偿已经发生的相关成本费用或损失的，直接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同时包含与资产相关部分和与收益相关部分的政府补助，区分不同部分分别进行会计处理；难以区分的，将其整体归类为与收益相关的政府补助。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与本公司日常活动相关的政府补助，按照经济业务的实质，计入其他收益或冲减相关成本费用；与日常活动无关的政府补助，计入营业外收支。</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已确认的政府补助需要退回时，存在相关递延收益余额的，冲减相关递延收益账面余额，超出部分计入当期损益；属于其他情况的，直接计入当期损益。</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41、递延所得税资产/递延所得税负债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（1）当期所得税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产负债表日，对于当期和以前期间形成的当期所得税负债（或资产），以按照税法规定计算的预期应交纳（或返还）的所得税金额计量。计算当期所得税费用所依据的应纳税所得额系根据有关税法规定对本报告期税前会计利润作相应调整后计算得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（2）递延所得税资产及递延所得税负债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与商誉的初始确认有关，以及与既不是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的递延所得税负债。除上述例外情况，本公司确认其他所有应纳税暂时性差异产生的递延所得税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与既不是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公司以很可能取得用来抵扣可抵扣暂时性差异的应纳税所得额为限，确认其他可抵扣暂时性差异产生的递延所得税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对于能够结转以后年度的可抵扣亏损和税款抵减，以很可能获得用来抵扣可抵扣亏损和税款抵减的未来应纳税所得额为限，确认相应的递延所得税资产。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资产负债表日，对于递延所得税资产和递延所得税负债，根据税法规定，按照预期收回相关资产或清偿相关负债期间的适用税率计量。</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于资产负债表日，对递延所得税资产的账面价值进行复核，如果未来很可能无法获得足够的应纳税所得额用以抵扣递延所得税资产的利益，则减记递延所得税资产的账面价值。在很可能获得足够的应纳税所得额时，减记的金额予以转回。</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（3）所得税费用</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所得税费用包括当期所得税和递延所得税。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（4）所得税的抵销</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当拥有以净额结算的法定权利，且意图以净额结算或取得资产、清偿负债同时进行时，本公司当期所得税资产及当期所得税负债以抵销后的净额列报。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公司递延所得税资产及递延所得税负债以抵销后的净额列报。</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42、租赁</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（1）经营租赁的会计处理方法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①本公司作为承租人记录经营租赁业务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经营租赁的租金支出在租赁期内的各个期间按直线法计入相关资产成本或当期损益。初始直接费用计入当期损益。或有租金于实际发生时计入当期损益。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②本公司作为出租人记录经营租赁业务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经营租赁的租金收入在租赁期内的各个期间按直线法确认为当期损益。对金额较大的初始直接费用于发生时予以资本化，在整个租赁期间内按照与确认租金收入相同的基础分期计入当期损益；其他金额较小的初始直接费用于发生时计入当期损益。或有租金于实际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③新冠肺炎疫情相关租金减让会计处理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对于房屋建筑物类别的租赁合同，符合《新冠肺炎疫情相关租金减让会计处理规定》（财会[2020]10号）适用范围和条件的（即，减让后的租赁对价较减让前减少或基本不变；减让仅针对2021年6月30日前的应付租赁付款额；综合考虑定性和定量因素后认定租赁的其他条款和条件无重大变化），其租金减免、延期支付等租金减让，自2020年1月1日起采用如下简化方法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本公司作为承租人：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如果租赁为经营租赁，本公司继续按照与减让前一致的方法将原合同租金计入相关资产成本或费用。本公司将减免的租金作为或有租金，在减免期间冲减</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管理费用</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销售费用</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等科目；延期支付租金的，在原支付期间将应支付的租金确认为应付款项，在实际支付时冲减前期确认的应付款项。</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本公司作为出租人：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color w:val="auto"/>
          <w:sz w:val="24"/>
          <w:szCs w:val="24"/>
          <w:lang w:val="zh-CN"/>
        </w:rPr>
      </w:pPr>
      <w:r>
        <w:rPr>
          <w:rFonts w:hint="eastAsia" w:ascii="宋体" w:hAnsi="宋体" w:eastAsia="宋体" w:cs="宋体"/>
          <w:color w:val="auto"/>
          <w:sz w:val="24"/>
          <w:szCs w:val="24"/>
          <w:lang w:val="zh-CN"/>
        </w:rPr>
        <w:t>如果租赁为经营租赁，本公司继续按照与减让前一致的方法将原合同租金确认为租赁收入。本公司将减免的租金作为或有租金，在减免期间冲减租赁收入；延期收取租金的，在原收取期间将应收取的租金确认为应收款项，并在实际收到时冲减前期确认的应收款项。</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（2）融资租赁的会计处理方法</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①本公司作为承租人记录融资租赁业务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于租赁期开始日，将租赁开始日租赁资产的公允价值与最低租赁付款额现值两者中较低者作为租入资产的入账价值，将最低租赁付款额作为长期应付款的入账价值，其差额作为未确认融资费用。此外，在租赁谈判和签订租赁合同过程中发生的，可归属于租赁项目的初始直接费用也计入租入资产价值。最低租赁付款额扣除未确认融资费用后的余额分别长期负债和一年内到期的长期负债列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未确认融资费用在租赁期内采用实际利率法计算确认当期的融资费用。或有租金于实际发生时计入当期损益。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②本公司作为出租人记录融资租赁业务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于租赁期开始日，将租赁开始日最低租赁收款额与初始直接费用之和作为应收融资租赁款的入账价值，同时记录未担保余值；将最低租赁收款额、初始直接费用及未担保余值之和与其现值之和的差额确认为未实现融资收益。应收融资租赁款扣除未实现融资收益后的余额分别长期债权和一年内到期的长期债权列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未实现融资收益在租赁期内采用实际利率法计算确认当期的融资收入。或有租金于实际发生时计入当期损益。</w:t>
      </w:r>
    </w:p>
    <w:p>
      <w:pPr>
        <w:pStyle w:val="9"/>
        <w:spacing w:before="0" w:beforeLines="0" w:after="0" w:afterLines="0" w:line="360" w:lineRule="auto"/>
        <w:outlineLvl w:val="1"/>
        <w:rPr>
          <w:rFonts w:hint="default" w:ascii="宋体" w:hAnsi="宋体" w:eastAsia="宋体" w:cs="Times New Roman"/>
          <w:sz w:val="24"/>
          <w:szCs w:val="22"/>
          <w:lang w:val="zh-CN" w:bidi="ar-SA"/>
        </w:rPr>
      </w:pPr>
      <w:r>
        <w:rPr>
          <w:rFonts w:hint="eastAsia" w:ascii="宋体" w:hAnsi="宋体" w:cs="Times New Roman"/>
          <w:sz w:val="24"/>
          <w:szCs w:val="22"/>
          <w:lang w:val="zh-CN" w:bidi="ar-SA"/>
        </w:rPr>
        <w:t>（</w:t>
      </w:r>
      <w:r>
        <w:rPr>
          <w:rFonts w:hint="eastAsia" w:ascii="宋体" w:hAnsi="宋体" w:cs="Times New Roman"/>
          <w:sz w:val="24"/>
          <w:szCs w:val="22"/>
          <w:lang w:val="en-US" w:eastAsia="zh-CN" w:bidi="ar-SA"/>
        </w:rPr>
        <w:t>3</w:t>
      </w:r>
      <w:r>
        <w:rPr>
          <w:rFonts w:hint="eastAsia" w:ascii="宋体" w:hAnsi="宋体" w:cs="Times New Roman"/>
          <w:sz w:val="24"/>
          <w:szCs w:val="22"/>
          <w:lang w:val="zh-CN" w:bidi="ar-SA"/>
        </w:rPr>
        <w:t>）</w:t>
      </w:r>
      <w:r>
        <w:rPr>
          <w:rFonts w:hint="eastAsia" w:ascii="宋体" w:hAnsi="宋体" w:eastAsia="宋体" w:cs="Times New Roman"/>
          <w:sz w:val="24"/>
          <w:szCs w:val="22"/>
          <w:lang w:val="zh-CN" w:bidi="ar-SA"/>
        </w:rPr>
        <w:t>新租赁准则下的确定方法及会计处理</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在合同开始日，本公司评估合同是否为租赁或者包含租赁。如果合同中一方让渡了在一定期间内控制一项或多项已识别资产使用的权利以换取对价，则该合同为租赁或者包含租赁。</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①租赁合同的分拆当合同中同时包含租赁和非租赁部分的，本公司将租赁和非租赁部分进行分拆，租赁部分按照租赁准则进行会计处理，非租赁部分应当按照其他适用的企业会计准则进行会计处理。</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②租赁合同的合并</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本公司与同一交易方或其关联方在同一时间或相近时间订立的两份或多份包含租赁的合同符合下列条件之一时，合并为一份合同进行会计处理：</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A、该两份或多份合同基于总体商业目的而订立并构成一揽子交易，若不作为整体考虑则无法理解其总体商业目的。</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B、该两份或多份合同中的某份合同的对价金额取决于其他合同的定价或履行情况。</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C、该两份或多份合同让渡的资产使用权合起来构成一项单独租赁。</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③本公司作为承租人的会计处理</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在租赁期开始日，除应用简化处理的短期租赁和低价值资产租赁外，本公司对租赁确认使用权资产和租赁负债。</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A、短期租赁和低价值资产租赁</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短期租赁是指不包含购买选择权且租赁期不超过12个月的租赁。低价值资产租赁是指单项租赁资产为全新资产时价值较低的租赁。</w:t>
      </w:r>
    </w:p>
    <w:p>
      <w:pPr>
        <w:autoSpaceDE w:val="0"/>
        <w:autoSpaceDN w:val="0"/>
        <w:adjustRightInd w:val="0"/>
        <w:spacing w:before="0" w:after="0" w:line="360" w:lineRule="auto"/>
        <w:ind w:firstLine="480"/>
        <w:rPr>
          <w:rFonts w:hint="default" w:ascii="宋体" w:hAnsi="宋体" w:cs="宋体"/>
          <w:sz w:val="24"/>
          <w:lang w:val="zh-CN"/>
        </w:rPr>
      </w:pPr>
      <w:r>
        <w:rPr>
          <w:rFonts w:ascii="宋体" w:hAnsi="宋体" w:cs="宋体"/>
          <w:sz w:val="24"/>
          <w:lang w:val="zh-CN"/>
        </w:rPr>
        <w:t>本公司对以下短期租赁和低价值资产租赁不确认使用权资产和租赁负债，相关租赁付款额在租赁期内各个期间按照直线法或其他系统合理的方法计入相关资产成本或当期损益。</w:t>
      </w:r>
    </w:p>
    <w:p>
      <w:pPr>
        <w:autoSpaceDE w:val="0"/>
        <w:autoSpaceDN w:val="0"/>
        <w:adjustRightInd w:val="0"/>
        <w:spacing w:before="0" w:after="0" w:line="360" w:lineRule="auto"/>
        <w:ind w:firstLine="480"/>
        <w:rPr>
          <w:rFonts w:hint="eastAsia" w:ascii="宋体" w:hAnsi="宋体" w:eastAsia="宋体" w:cs="宋体"/>
          <w:color w:val="auto"/>
          <w:sz w:val="24"/>
          <w:szCs w:val="24"/>
          <w:lang w:val="zh-CN"/>
        </w:rPr>
      </w:pPr>
      <w:r>
        <w:rPr>
          <w:rFonts w:ascii="宋体" w:hAnsi="宋体" w:cs="宋体"/>
          <w:sz w:val="24"/>
          <w:lang w:val="zh-CN"/>
        </w:rPr>
        <w:t>B、使用权资产和租赁负债的会计政策详见五、29 /五、35。</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43、其他重要的会计政策和会计估计</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44、重要会计政策和会计估计变更</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（1）重要会计政策变更</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1"/>
        <w:gridCol w:w="3189"/>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会计政策变更的内容和原因</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审批程序</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2018 年 12 月 7 日，财政部修订并发布了《企业会计准则 21 号—租赁》(财会[2018]35 号，以下简称“新租赁准则”）。根据财政部要求，在境内外同时上市的企业以及在境外上市并执行企业会计准则编制财务报表的企业，自 2019年 1 月 1 日起施行；其他执行企业会计准则的企业，自 2021 年 1 月 1 日起施行。按照财政部的规定，公司自 2021 年 1 月 1 日起执行新租赁准则。</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2021年4月1日召开第九届董事会2021年第2次临时会议，审议通过《关于公司会计政策变更的议案》。</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default" w:ascii="宋体" w:hAnsi="宋体" w:eastAsia="宋体" w:cs="宋体"/>
          <w:color w:val="auto"/>
          <w:sz w:val="24"/>
          <w:szCs w:val="24"/>
          <w:lang w:val="zh-CN"/>
        </w:rPr>
      </w:pPr>
      <w:r>
        <w:rPr>
          <w:rFonts w:hint="eastAsia" w:ascii="宋体" w:hAnsi="宋体" w:eastAsia="宋体" w:cs="宋体"/>
          <w:color w:val="auto"/>
          <w:sz w:val="24"/>
          <w:szCs w:val="24"/>
          <w:lang w:val="zh-CN"/>
        </w:rPr>
        <w:t>财政部于2018年12月7日发布的《企业会计准则第 21号</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租赁》（财会[2018]35号）（以下简称</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新租赁准则</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），经公司第九届董事会2021年第2次临时会议于2021年4月1日审议通过，公司于2021年1月1日起开始执行前述新收入准则。</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新租赁准则规定，在租赁期开始日，承租人应当对租赁确认使用权资产和租赁负债，主要变化包括：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1、新租赁准则下，除短期租赁和低价值资产租赁外，承租人将不再区分融资租赁和经营租赁，所有租赁将采用相同的会计处理，均须确认使用权资产和租赁负债；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对于使用权资产，承租人能够合理确定租赁期届满时取得租赁资产所有权的，应当在租赁资产剩余使用寿命内计提折旧。无法合理确定租赁期届满时能够取得租赁资产所有权的，应当在租赁期与租赁资产剩余使用寿命两者孰短的期间内计提折旧。同时承租人需确定使用权资产是否发生减值，并对已识别的减值损失进行会计处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3、对于租赁负债，承租人应当计算租赁负债在租赁期内各期间的利息费用，并计入当期损益；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4、对于短期租赁和低价值资产租赁，承租人可以选择不确认使用权资产和租赁负债，并在租赁期内各个期间按照直线法或其他系统合理的方法计入相关资产成本或当期损益；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5、根据新租赁准则，公司自 2021年1月1日起对所有租入资产按照未来应付租金的最低租赁付款额现值（选择简化处理的短期租赁和低价值资产租赁除外）确认使用权资产及租赁负债，并分别确认折旧及未确认融资费用，不调整可比期间信息。</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根据新租赁准则要求，</w:t>
      </w:r>
      <w:r>
        <w:rPr>
          <w:rFonts w:hint="eastAsia" w:ascii="宋体" w:hAnsi="宋体" w:cs="宋体"/>
          <w:color w:val="auto"/>
          <w:sz w:val="24"/>
          <w:szCs w:val="24"/>
          <w:lang w:val="zh-CN"/>
        </w:rPr>
        <w:t>公司</w:t>
      </w:r>
      <w:r>
        <w:rPr>
          <w:rFonts w:hint="eastAsia" w:ascii="宋体" w:hAnsi="宋体" w:eastAsia="宋体" w:cs="宋体"/>
          <w:color w:val="auto"/>
          <w:sz w:val="24"/>
          <w:szCs w:val="24"/>
          <w:lang w:val="zh-CN"/>
        </w:rPr>
        <w:t xml:space="preserve">自2021年第一季度报告起按新租赁准则要求进行财务报表披露，不重述2020年末可比数，只调整首次执行本准则当年年初财务报表相关项目金额。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次会计政策的变更是公司根据财政部修订及颁布的最新会计准则进行的相应变更，变更后的会计政策能够客观、公允地反映公司的财务状况和经营成果，符合相关法律法规的规定和公司实际情况。本次执行新租赁准则对公司财务状况、经营成果和现金流量无重大影响。</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自2021年1月1日起执行新租赁准则，受影响的主要报表项目有“使用权资产”、“租赁负债”、“一年内到期的非流动负债”等，项目调整金额详见本节（3）2021年起首次执行新租赁准则调整首次执行当年年初财务报表相关项目情况。</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（2）重要会计估计变更</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（3）2021年起首次执行新租赁准则调整首次执行当年年初财务报表相关项目情况</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适用</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是否需要调整年初资产负债表科目</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是 □ 否 </w:t>
      </w:r>
    </w:p>
    <w:p>
      <w:pPr>
        <w:spacing w:before="0" w:beforeLines="0" w:after="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合并资产负债表</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6"/>
        <w:gridCol w:w="2453"/>
        <w:gridCol w:w="2454"/>
        <w:gridCol w:w="2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2020年12月31日</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2021年01月01日</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调整数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货币资金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1,672,955,657.58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1,672,955,657.58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结算备付金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拆出资金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应收票据</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应收账款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509,524,091.59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509,524,091.59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应收款项融资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预付款项</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13,098,947.46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13,098,947.46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应收保费</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应收分保账款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应收分保合同准备金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其他应收款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61,701,139.93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61,701,139.93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其中：应收利息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应收股利</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买入返售金融资产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存货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136,926,186.94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136,926,186.94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239,452,496.30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239,452,496.30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1,903,624.61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1,903,624.61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95,562,187.35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95,562,187.35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2,731,135,138.00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2,731,135,138.00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发放贷款和垫款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198,297,090.51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198,297,090.51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债权投资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其他债权投资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长期应收款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长期股权投资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12,206,104,350.94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12,206,104,350.94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14,728,700.00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14,728,700.00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其他非流动金融资产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投资性房地产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958,055,410.11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958,055,410.11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固定资产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1,892,124,712.23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1,892,124,712.23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在建工程</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生产性生物资产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油气资产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使用权资产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42,580,522.13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42,580,522.13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无形资产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2,197,601,510.58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2,197,601,510.58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开发支出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商誉</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长期待摊费用</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35,622,202.46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35,622,202.46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50,479,569.08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50,479,569.08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56,328,113.83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56,328,113.83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18,157,367,373.54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18,199,947,895.67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42,580,522.13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20,888,502,511.54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20,931,083,033.67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42,580,522.13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短期借款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向中央银行借款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拆入资金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应付票据</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12,096,200.94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12,096,200.94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应付账款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772,079,121.49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772,079,121.49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预收款项</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30,869,360.87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30,869,360.87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697,986,571.15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697,986,571.15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卖出回购金融资产款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吸收存款及同业存放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代理买卖证券款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代理承销证券款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应付职工薪酬</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166,486,890.17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166,486,890.17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应交税费</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48,348,136.27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48,348,136.27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其他应付款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418,924,128.47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418,924,128.47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其中：应付利息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应付股利</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69,300,911.17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69,300,911.17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应付手续费及佣金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应付分保账款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99,175,042.50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102,934,351.52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3,759,309.02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17,723,227.06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17,723,227.06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3,865,263,741.41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3,869,023,050.43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3,759,309.02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保险合同准备金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长期借款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506,558,610.74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506,558,610.74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应付债券</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租赁负债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38,821,213.11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38,821,213.11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33,412,013.33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33,412,013.33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长期应付职工薪酬</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预计负债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递延收益</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95,722,164.20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95,722,164.20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109,832.69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109,832.69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2,633,302,621.02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2,672,123,834.13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38,821,213.11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6,498,566,362.43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6,541,146,884.56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42,580,522.13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股本</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资本公积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1,836,892,346.59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1,836,892,346.59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减：库存股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其他综合收益</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783,113,123.48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783,113,123.48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专项储备</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11,947,161.53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11,947,161.53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盈余公积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一般风险准备</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未分配利润</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9,194,977,144.26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9,194,977,144.26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归属于母公司所有者权益合计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14,075,436,434.05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14,075,436,434.05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少数股东权益</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314,499,715.06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314,499,715.06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14,389,936,149.11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14,389,936,149.11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负债和所有者权益总计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20,888,502,511.54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20,931,083,033.67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42,580,522.13</w:t>
            </w:r>
          </w:p>
        </w:tc>
      </w:tr>
    </w:tbl>
    <w:p>
      <w:pPr>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调整情况说明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2018年12月7日，财政部修订并发布了《企业会计准则21号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租赁》(财会[2018]35号，以下简称</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新租赁准则</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）。根据财政部相关规定以及公司于2021年4月1日召开第九届董事会2021年第2次临时会议审议通过《关于公司会计政策变更的议案》，公司自2021年1月1日起执行新租赁准则，启用</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使用权资产</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租赁负债</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等报表项目，并对其金额进行相应调整。</w:t>
      </w:r>
    </w:p>
    <w:p>
      <w:pPr>
        <w:spacing w:before="0" w:beforeLines="0" w:after="0" w:afterLines="0" w:line="360" w:lineRule="auto"/>
        <w:jc w:val="left"/>
        <w:rPr>
          <w:rFonts w:hint="eastAsia" w:ascii="宋体" w:hAnsi="宋体" w:cs="Times New Roman"/>
          <w:sz w:val="24"/>
          <w:szCs w:val="22"/>
          <w:lang w:val="zh-CN"/>
        </w:rPr>
      </w:pPr>
      <w:r>
        <w:rPr>
          <w:rFonts w:hint="eastAsia" w:ascii="宋体" w:hAnsi="宋体" w:cs="Times New Roman"/>
          <w:sz w:val="24"/>
          <w:szCs w:val="22"/>
          <w:lang w:val="zh-CN"/>
        </w:rPr>
        <w:t>母公司资产负债表</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6"/>
        <w:gridCol w:w="2453"/>
        <w:gridCol w:w="2454"/>
        <w:gridCol w:w="2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2020年12月31日</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2021年01月01日</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调整数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货币资金</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586,588,469.45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586,588,469.45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应收票据</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应收账款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219,268.01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219,268.01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应收款项融资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预付款项</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629,410.00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629,410.00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其他应收款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1,337,251,341.65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1,337,251,341.65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其中：应收利息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应收股利</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存货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10,166,564.51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10,166,564.51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1,934,865,859.86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1,934,865,859.86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债权投资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其他债权投资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长期应收款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1,379,638,557.16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1,379,638,557.16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长期股权投资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13,530,449,273.16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13,530,449,273.16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其他权益工具投资</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其他非流动金融资产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投资性房地产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673,193,123.05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673,193,123.05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固定资产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41,250,600.31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41,250,600.31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在建工程</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4,135,284.20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4,135,284.20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生产性生物资产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油气资产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使用权资产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无形资产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655,573.65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655,573.65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开发支出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商誉</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长期待摊费用</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5,003,699.67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5,003,699.67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2,352,583.29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2,352,583.29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其他非流动资产</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157,950.00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157,950.00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15,636,836,644.49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15,640,641,544.77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17,571,702,504.35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17,575,507,404.63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短期借款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交易性金融负债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衍生金融负债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应付票据</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应付账款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60,119,209.01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60,119,209.01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预收款项</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23,918,137.75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23,918,137.75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合同负债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应付职工薪酬</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35,038,140.51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35,038,140.51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应交税费</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1,639,901.73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1,639,901.73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其他应付款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1,664,194,984.01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1,664,194,984.01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其中：应付利息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应付股利</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9,590,911.17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9,590,911.17</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持有待售负债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一年内到期的非流动负债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65,388,888.92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65,388,888.92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3,451,874,324.42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3,451,874,324.42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长期借款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应付债券</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租赁负债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长期应付款</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6,311,074.56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6,311,074.56</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长期应付职工薪酬</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预计负债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递延收益</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527.69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527.69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其他非流动负债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2,003,811,602.31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2,007,616,502.59</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5,455,685,926.73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5,459,490,827.01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股本</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其他权益工具</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其中：优先股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永续债</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资本公积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3,740,075,698.88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3,740,075,698.88</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减：库存股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其他综合收益</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730,983,838.01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730,983,838.01</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专项储备</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盈余公积</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737,555,675.50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737,555,675.50</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未分配利润</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5,432,290,014.23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5,432,290,014.23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所有者权益合计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12,116,016,577.62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12,116,016,577.62</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0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负债和所有者权益总计</w:t>
            </w:r>
          </w:p>
        </w:tc>
        <w:tc>
          <w:tcPr>
            <w:tcW w:w="245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17,571,702,504.35</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17,575,507,404.63</w:t>
            </w:r>
          </w:p>
        </w:tc>
        <w:tc>
          <w:tcPr>
            <w:tcW w:w="2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3,804,900.28</w:t>
            </w:r>
          </w:p>
        </w:tc>
      </w:tr>
    </w:tbl>
    <w:p>
      <w:pPr>
        <w:spacing w:beforeLines="0" w:afterLines="0"/>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调整情况说明</w:t>
      </w:r>
      <w:r>
        <w:rPr>
          <w:rFonts w:hint="eastAsia" w:ascii="宋体" w:hAnsi="宋体" w:cs="Times New Roman"/>
          <w:sz w:val="24"/>
          <w:szCs w:val="22"/>
          <w:lang w:val="zh-CN" w:bidi="ar-SA"/>
        </w:rPr>
        <w:t>：</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2018年12月7日，财政部修订并发布了《企业会计准则21号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租赁》(财会[2018]35号，以下简称</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新租赁准则</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）。根据财政部相关规定以及公司于2021年4月1日召开第九届董事会2021年第2次临时会议审议通过《关于公司会计政策变更的议案》，公司自2021年1月1日起执行新租赁准则，启用</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使用权资产</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租赁负债</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等报表项目，并对其金额进行相应调整。</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（4）2021年起首次执行新租赁准则追溯调整前期比较数据说明</w:t>
      </w:r>
    </w:p>
    <w:p>
      <w:pPr>
        <w:spacing w:beforeLines="0" w:afterLines="0"/>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45、其他</w:t>
      </w:r>
    </w:p>
    <w:p>
      <w:pPr>
        <w:spacing w:beforeLines="0" w:afterLines="0"/>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六、税项</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1、主要税种及税率</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051"/>
        <w:gridCol w:w="3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税种</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计税依据</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增值税</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销售收入</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应税收入按1%、3%、5%、6%、9%、13%的税率计算销项税，并按扣除当期允许抵扣的进项税额后的差额计缴增值税。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城市维护建设税</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应交增值税</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按实际缴纳的流转税的5%、7%计缴。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企业所得税</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应纳税所得额</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企业所得税税率分别为15%、16.5%、20%、25%。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教育费附加</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应交增值税</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按实际缴纳的流转税额的3%计缴。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地方教育费附加</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应交增值税</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按实际缴纳的流转税额的2%计缴。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房产税</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自用房产原值一次扣除30%后计税余值、租金</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房产税分别为房屋的计税余值的1.2%或租金收入的12%。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土地使用税</w:t>
            </w:r>
          </w:p>
        </w:tc>
        <w:tc>
          <w:tcPr>
            <w:tcW w:w="30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实际占用的土地面积</w:t>
            </w:r>
          </w:p>
        </w:tc>
        <w:tc>
          <w:tcPr>
            <w:tcW w:w="33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土地使用税以实际占用的土地面积为计税依据，依照适用税额标准计算缴纳。</w:t>
            </w:r>
          </w:p>
        </w:tc>
      </w:tr>
    </w:tbl>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存在不同企业所得税税率纳税主体的，披露情况说明</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2"/>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纳税主体名称</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所得税税率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中山公用水务有限公司、中山市天乙能源有限公司、通辽市桑德水务有限公司（附注六、2、（11）、（14）和（15））</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公用国际（香港）投资有限公司（注）</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源给排水工程设计有限公司、中山公用水环境治理有限公司、中山市龙城环境工程有限公司、中山市名城名德环保有限公司、中山市沙溪中心市场经营管理有限公司、中通（中山）投资有限公司、兰溪市环投水务有限公司、中山市阜沙供水有限公司、中山市西区沙朗供水有限公司、中山市民众水务有限公司（附注六、2、（12））</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除上述公司外，公司合并范围内的其他公司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25%</w:t>
            </w:r>
          </w:p>
        </w:tc>
      </w:tr>
    </w:tbl>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2、税收优惠</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（1）根据财税[2015]78号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关于印发《资源综合利用产品和劳务增值税优惠目录》的通知</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的规定，垃圾处理、污泥处理处置劳务和污水处理劳务适用增值税即征即退70%的税收优惠。2021年1至6月份本公司之子公司中通环境治理有限公司、中通京潞水务有限公司、中通和城水务（北京）有限公司、中通京西水务有限公司、中通京南水务有限公司、中通京房水务有限公司、中山市珍家山污水处理有限公司、中山公用黄圃污水处理有限公司、中山市污水处理有限公司、中山公用水务有限公司、中山市民众水务有限公司、中山市天乙能源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根据《财政部国家税务总局关于继续实行农村饮水安全工程税收优惠政策的通知》（财税[2019]67号），2019年1月1日至2020年12月31日期间，对饮水工程运营管理单位自用的生产、办公用房产、土地，免征房产税、城镇土地使用税；对饮水工程运营管理单位向农村居民提供生活用水取得的自来水销售收入，免征增值税。公司向农村居民提供生活用水取得的自来水销售收入，免征增值税，自用的生产、办公用房产、土地，免征房产税、城镇土地使用税。根据《财政部税务总局关于延长部分税收优惠政策执行期限的公告》（财政部税务总局公告2021年第6号），该税收优惠政策延期至2023年12月31日执行。2021年度本公司之子公司中山公用水务有限公司、中山市西区沙朗供水有限公司、中山市南头供水有限公司、中山市阜沙供水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（3）根据财税[2014]57号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财政部 国家税务总局关于简并增值税征收率政策的通知</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规定，财税〔2009〕9号文件第二条第（三）项和第三条</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依照6%征收率</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调整为</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依照3%征收率</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公司供水收入原适用6%的征收率，自2014年7月1日起供水收入适用3%的征收率。2021年1至6月份本公司之子公司中山公用水务有限公司、中山市南头供水有限公司、中山市民众水务有限公司、中山市阜沙供水有限公司、中山市西区沙朗供水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根据《财政部国家税务总局关于继续实行农产品批发市场农贸市场房产税、城镇土地使用税优惠政策的通知》（财税[2019]12号)：自2019年1月1日至2021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2021年1至6月份本公司及本公司之子公司中山市南朗市场管理有限公司、中山市沙溪中心市场经营管理有限公司、中山市泰安市场经营管理有限公司、中山中裕市场物业发展有限公司、中山公用东凤物业发展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（6）根据粤财规[2017]4号</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关于调整城镇土地使用税税额标准的通知</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规定，在规定幅度内适当降低各地城镇土地使用税税额标准，佛山、东莞、中山、珠海、江门、惠州、肇庆市由2.5-15元/平方米下调至2-10元/平方米，调整后的城镇土地使用税税额标准自2018年1月1日期执行，有效期五年。2017年1月1日至2017年12月31日期间的城镇土地使用税税额标准参照本通知执行，对已多缴税款的，可抵扣下年度税款或予以退税。2021年1至6月份本公司及本公司之子公司中山公用水务有限公司、中山市南头供水有限公司、中山市民众水务有限公司、中山市阜沙供水有限公司、中山市珍家山污水处理有限公司、中山市污水处理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（7）根据《国家税务局关于印发＜关于土地使用税若干具体问题的补充规定＞的通知》 （89）国税地字第140号第一条</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对免税单位无偿使用纳税单位的土地（如公安、海关等单位使用铁路、民航等单位的土地），免征土地使用税；对纳税单位无偿使用免税单位的土地，纳税单位应照章缴纳土地使用税。</w:t>
      </w:r>
      <w:r>
        <w:rPr>
          <w:rFonts w:hint="default" w:ascii="宋体" w:hAnsi="宋体" w:eastAsia="宋体" w:cs="Times New Roman"/>
          <w:sz w:val="24"/>
          <w:szCs w:val="22"/>
          <w:lang w:val="zh-CN" w:bidi="ar-SA"/>
        </w:rPr>
        <w:t>”</w:t>
      </w:r>
      <w:r>
        <w:rPr>
          <w:rFonts w:hint="eastAsia" w:ascii="宋体" w:hAnsi="宋体" w:eastAsia="宋体" w:cs="Times New Roman"/>
          <w:sz w:val="24"/>
          <w:szCs w:val="22"/>
          <w:lang w:val="zh-CN" w:bidi="ar-SA"/>
        </w:rPr>
        <w:t>本公司之子公司中港客运联营有限公司无偿提供给边防、海关、检验检疫局、海事等检查检验单位使用的土地共计57,876.98平方米，无偿使用房产原值69,196,715.59元，中山市地方税务局火炬高技术产业开发区税务分局已同意上述资产免征土地使用税、房产税备案。</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（8）根据《财政部 税务总局关于实施小微企业普惠性税收减免政策的通知》（财税〔2019〕13号)：对增值税小规模纳税人减按50%征收资源税、城市维护建设税、房产税、城镇土地使用税、印花税（不含证券交易印花税）、耕地占用税和教育费附加、地方教育附加。执行期限为2019年1月1日至2021年12月31日。2021年1至6月份本公司之子公司中山中源给排水工程设计有限公司、中山市泰安市场经营管理有限公司东南门分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9）根据财政部国家税务总局的《关于支持新型冠状病毒感染的肺炎疫情防控有关税收政策的公告》（财政部税务总局公告2020年第8号）第五条的相关规定：对纳税人提供公共交通服务、生活服务以及为居民提供必需生活物资快递收派服务取得的收入，免征增值税。根据《关于延续实施应对疫情部分税费优惠政策的公告》（财政部 税务总局公告2021年第7号）中第三条：《财政部 税务总局关于支持新型冠状病毒感染的肺炎疫情防控有关税收政策的公告》（财政部 税务总局公告2020年第8号）、《财政部 税务总局关于支持新型冠状病毒感染的肺炎疫情防控有关捐赠税收政策的公告》（财政部 税务总局公告2020年第8号）规定的税收优惠政策凡已经到期的，执行期限延长至2021年3月31日。2021年度本公司之子公司广东名城环境科技有限公司享受该优惠政策。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10）根据《企业所得税法》第二十七条规定、《企业所得税法实施条例》第八十八条规定，公司污水处理业务属于条款中规定的环境保护、节能节水项目的所得，自项目取得第一笔生产经营收入所属纳税年度起，第一年至第三年免征企业所得税，第四年至第六年减半征收企业所得税。2021年1至6月份本公司之子公司中通环境治理有限公司、中通京潞水务有限公司、中通和城水务（北京）有限公司、中通京西水务有限公司、兰溪桑德水务有限公司、兰溪市环投水务有限公司、中山公用黄圃污水处理有限公司享受该优惠政策。中通环境治理有限公司、中通京潞水务有限公司2021年为第三年免征企业所得税，兰溪桑德水务有限公司、兰溪市环投水务有限公司、中山公用黄圃污水处理有限公司2021年为第六年减半征收企业所得税，中通京南水务有限公司、中通京西水务有限公司2021年为第二年免征企业所得税，中通和城水务（北京）有限公司2021年1至6月份年暂未取得营业收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11）根据《国家财政部海关总署国家税务总局关于深入实施西部大开发战略有关税收政策问题的通知》财税（2011）58号第二条设在西部的鼓励类产业按15%的税率征收企业所得税。2021年1至6月份本公司之子公司通辽市桑德水务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12）根据《财政部国家税务总局关于实施小微企业普惠性税收减免政策的通知》（财税〔2019〕13号)：对小型微利企业年应纳税所得额不超过100万元的部分，减按25%计入应纳税所得额，按20%的税率缴纳企业所得税；对年应纳税所得额超过100万元但不超过300万元的部分，减按50%计入应纳税所得额，按20%的税率缴纳企业所得税。2021年1至6月份本公司之子公司中山中源给排水工程设计有限公司、中山公用水环境治理有限公司、中山市龙城环境工程有限公司、中山市名城名德环保有限公司、中山市沙溪中心市场经营管理有限公司、中通（中山）投资有限公司、兰溪市环投水务有限公司、中山市阜沙供水有限公司、中山市西区沙朗供水有限公司、中山市民众水务有限公司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（13）《关于支持新型冠状病毒感染的肺炎疫情防控有关税收政策的公告》（财政部 税务总局公告2020年第8号）规定，受疫情影响较大的困难行业企业2021年1至6月份发生的亏损，最长结转年限由5年延长至8年。困难行业企业，包括交通运输、餐饮、住宿、旅游（指旅行社及相关服务、游览景区管理两类）四大类，具体判断标准按照现行《国民经济行业分类》执行。困难行业企业2021年1至6月份主营业务收入须占收入总额（剔除不征税收入和投资收益）的50%以上。本公司之子公司中港客运联营有限公司拟享受该优惠政策。</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（14）中山公用水务有限公司被认定为广东省2018年高新技术企业，高新技术企业证书编号为GR201844007279，有效期自2018年11月28日至2021年11月28日。2021年1至6月份企业所得税适用税率为15%。</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（15）中山市天乙能源有限公司被认定为广东省2018年高新技术企业，高新技术企业证书编号为GR201844008423，有效期自2018年11月28日至2021年11月28日。2021年1至6月份企业所得税适用税率为15%。</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（16）中山公用工程有限公司被认定为广东省 2020年高新技术企业，高新技术企业证书编号为GR202044012104，有效期自2020年12月9日-2023年12月9日。2021年1至6月份企业所得税适用税率为15%。</w:t>
      </w:r>
    </w:p>
    <w:p>
      <w:pPr>
        <w:autoSpaceDE w:val="0"/>
        <w:autoSpaceDN w:val="0"/>
        <w:adjustRightInd w:val="0"/>
        <w:spacing w:before="0" w:beforeLines="0" w:after="0" w:afterLines="0"/>
        <w:ind w:firstLine="480"/>
        <w:rPr>
          <w:rFonts w:hint="eastAsia" w:ascii="宋体"/>
          <w:color w:val="auto"/>
          <w:sz w:val="24"/>
          <w:szCs w:val="24"/>
          <w:lang w:val="zh-CN"/>
        </w:rPr>
      </w:pP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3、其他</w:t>
      </w:r>
    </w:p>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七、合并财务报表项目注释</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1、货币资金</w:t>
      </w:r>
    </w:p>
    <w:p>
      <w:pPr>
        <w:spacing w:beforeLines="0" w:afterLines="0"/>
        <w:jc w:val="right"/>
        <w:rPr>
          <w:rFonts w:hint="eastAsia"/>
          <w:sz w:val="24"/>
          <w:szCs w:val="24"/>
        </w:rPr>
      </w:pPr>
      <w:r>
        <w:rPr>
          <w:rFonts w:hint="eastAsia"/>
          <w:sz w:val="24"/>
          <w:szCs w:val="24"/>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库存现金</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9,216.79</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12,724.77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银行存款</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1,599,621,824.99</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1,654,681,060.50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其他货币资金</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8,456,339.18</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18,261,872.31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1,608,087,380.96</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1,672,955,657.58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其中：存放在境外的款项总额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114,776,351.60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115,786,117.61</w:t>
            </w:r>
          </w:p>
        </w:tc>
      </w:tr>
    </w:tbl>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其他说明</w:t>
      </w:r>
      <w:r>
        <w:rPr>
          <w:rFonts w:hint="eastAsia" w:ascii="宋体" w:hAnsi="宋体" w:cs="Times New Roman"/>
          <w:sz w:val="24"/>
          <w:szCs w:val="22"/>
          <w:lang w:val="zh-CN" w:bidi="ar-SA"/>
        </w:rPr>
        <w:t>：</w:t>
      </w:r>
    </w:p>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年末其他货币资金主要包括公司存入的保函保证金、工资保障金及证券账户余额。</w:t>
      </w:r>
    </w:p>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截至年末，货币资金受限情况参见附注七、</w:t>
      </w:r>
      <w:r>
        <w:rPr>
          <w:rFonts w:hint="default" w:ascii="宋体" w:hAnsi="宋体" w:eastAsia="宋体" w:cs="Times New Roman"/>
          <w:sz w:val="24"/>
          <w:szCs w:val="22"/>
          <w:lang w:val="zh-CN" w:bidi="ar-SA"/>
        </w:rPr>
        <w:t>81</w:t>
      </w:r>
      <w:r>
        <w:rPr>
          <w:rFonts w:hint="eastAsia" w:ascii="宋体" w:hAnsi="宋体" w:eastAsia="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2、交易性金融资产</w:t>
      </w:r>
    </w:p>
    <w:p>
      <w:pPr>
        <w:spacing w:beforeLines="0" w:afterLines="0"/>
        <w:jc w:val="right"/>
        <w:rPr>
          <w:rFonts w:hint="eastAsia"/>
          <w:sz w:val="24"/>
          <w:szCs w:val="24"/>
        </w:rPr>
      </w:pPr>
      <w:r>
        <w:rPr>
          <w:rFonts w:hint="eastAsia"/>
          <w:sz w:val="24"/>
          <w:szCs w:val="24"/>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以公允价值计量且其变动计入当期损益的金融资产</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105,009,973.99</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银行理财产品</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105,000,000.00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权益工具投资</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105,009,973.99</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10,806.24</w:t>
            </w:r>
          </w:p>
        </w:tc>
      </w:tr>
    </w:tbl>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bidi="ar-SA"/>
        </w:rPr>
      </w:pPr>
      <w:r>
        <w:rPr>
          <w:rFonts w:hint="eastAsia" w:ascii="宋体" w:hAnsi="宋体" w:eastAsia="宋体" w:cs="Times New Roman"/>
          <w:sz w:val="24"/>
          <w:szCs w:val="22"/>
          <w:lang w:bidi="ar-SA"/>
        </w:rPr>
        <w:t>3、衍生金融资产</w:t>
      </w:r>
    </w:p>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4、应收票据</w:t>
      </w:r>
    </w:p>
    <w:p>
      <w:pPr>
        <w:spacing w:beforeLines="0" w:afterLines="0"/>
        <w:jc w:val="left"/>
        <w:rPr>
          <w:rFonts w:hint="eastAsia" w:ascii="宋体" w:hAnsi="宋体" w:eastAsia="宋体" w:cs="Times New Roman"/>
          <w:sz w:val="24"/>
          <w:szCs w:val="22"/>
          <w:lang w:val="zh-CN" w:eastAsia="zh-CN" w:bidi="ar-SA"/>
        </w:rPr>
        <w:sectPr>
          <w:pgSz w:w="11906" w:h="16838"/>
          <w:pgMar w:top="1440" w:right="1134" w:bottom="1440" w:left="1134" w:header="851" w:footer="992" w:gutter="0"/>
          <w:cols w:space="425" w:num="1"/>
          <w:docGrid w:type="lines" w:linePitch="312" w:charSpace="0"/>
        </w:sectPr>
      </w:pPr>
      <w:r>
        <w:rPr>
          <w:rFonts w:hint="eastAsia" w:ascii="宋体" w:hAnsi="宋体" w:eastAsia="宋体" w:cs="Times New Roman"/>
          <w:sz w:val="24"/>
          <w:szCs w:val="22"/>
          <w:lang w:val="zh-CN" w:eastAsia="zh-CN" w:bidi="ar-SA"/>
        </w:rPr>
        <w:t>无。</w:t>
      </w:r>
    </w:p>
    <w:p>
      <w:pPr>
        <w:spacing w:beforeLines="0" w:afterLines="0"/>
        <w:jc w:val="left"/>
        <w:rPr>
          <w:rFonts w:hint="eastAsia" w:ascii="宋体" w:hAnsi="宋体" w:eastAsia="宋体" w:cs="Times New Roman"/>
          <w:sz w:val="24"/>
          <w:szCs w:val="22"/>
          <w:lang w:val="zh-CN" w:eastAsia="zh-CN" w:bidi="ar-SA"/>
        </w:rPr>
      </w:pP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5、应收账款</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（1）应收账款分类披露</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1444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1699"/>
        <w:gridCol w:w="855"/>
        <w:gridCol w:w="1455"/>
        <w:gridCol w:w="825"/>
        <w:gridCol w:w="1650"/>
        <w:gridCol w:w="1500"/>
        <w:gridCol w:w="930"/>
        <w:gridCol w:w="1530"/>
        <w:gridCol w:w="76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类别</w:t>
            </w:r>
          </w:p>
        </w:tc>
        <w:tc>
          <w:tcPr>
            <w:tcW w:w="6484"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w:t>
            </w:r>
          </w:p>
        </w:tc>
        <w:tc>
          <w:tcPr>
            <w:tcW w:w="6330"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2554"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账面余额</w:t>
            </w:r>
          </w:p>
        </w:tc>
        <w:tc>
          <w:tcPr>
            <w:tcW w:w="228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坏账准备</w:t>
            </w:r>
          </w:p>
        </w:tc>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账面价值</w:t>
            </w:r>
          </w:p>
        </w:tc>
        <w:tc>
          <w:tcPr>
            <w:tcW w:w="243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账面余额</w:t>
            </w:r>
          </w:p>
        </w:tc>
        <w:tc>
          <w:tcPr>
            <w:tcW w:w="229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坏账准备</w:t>
            </w:r>
          </w:p>
        </w:tc>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比例</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计提比例</w:t>
            </w:r>
          </w:p>
        </w:tc>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比例</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计提比例</w:t>
            </w:r>
          </w:p>
        </w:tc>
        <w:tc>
          <w:tcPr>
            <w:tcW w:w="16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18"/>
                <w:szCs w:val="18"/>
              </w:rPr>
            </w:pPr>
            <w:r>
              <w:rPr>
                <w:rFonts w:ascii="宋体" w:hAnsi="宋体" w:cs="宋体"/>
                <w:szCs w:val="18"/>
              </w:rPr>
              <w:t>按单项计提坏账准备的应收账款</w:t>
            </w: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其中：</w:t>
            </w: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按组合计提坏账准备的应收账款</w:t>
            </w: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673,731,658.58</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30,381,977.11</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4.51%</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643,349,681.47</w:t>
            </w: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532,728,560.83</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23,204,469.24</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4.36%</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509,524,091.59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其中：</w:t>
            </w: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账龄组合</w:t>
            </w: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526,700,235.53</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78.18%</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30,381,977.11</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5.77%</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496,318,258.42</w:t>
            </w: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440,578,299.43</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82.70%</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23,204,469.24</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5.27%</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417,373,830.19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其他组合</w:t>
            </w: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147,031,423.05</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21.82%</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147,031,423.05</w:t>
            </w: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92,150,261.40</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17.30%</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92,150,261.40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673,731,658.58</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30,381,977.11</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4.51%</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643,349,681.47</w:t>
            </w:r>
          </w:p>
        </w:tc>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532,728,560.83</w:t>
            </w:r>
          </w:p>
        </w:tc>
        <w:tc>
          <w:tcPr>
            <w:tcW w:w="9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23,204,469.24</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4.36%</w:t>
            </w: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509,524,091.59</w:t>
            </w:r>
          </w:p>
        </w:tc>
      </w:tr>
    </w:tbl>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按单项计提坏账准备：0.00元</w:t>
      </w:r>
    </w:p>
    <w:p>
      <w:pPr>
        <w:spacing w:beforeLines="0" w:afterLines="0" w:line="360" w:lineRule="auto"/>
        <w:jc w:val="left"/>
        <w:rPr>
          <w:rFonts w:hint="eastAsia" w:ascii="宋体" w:hAnsi="宋体" w:eastAsia="宋体" w:cs="Times New Roman"/>
          <w:sz w:val="24"/>
          <w:szCs w:val="22"/>
          <w:lang w:val="zh-CN" w:bidi="ar-SA"/>
        </w:rPr>
        <w:sectPr>
          <w:pgSz w:w="16838" w:h="11906" w:orient="landscape"/>
          <w:pgMar w:top="1134" w:right="1440" w:bottom="1134" w:left="1440" w:header="851" w:footer="992" w:gutter="0"/>
          <w:cols w:space="425" w:num="1"/>
          <w:docGrid w:type="lines" w:linePitch="312" w:charSpace="0"/>
        </w:sectPr>
      </w:pPr>
    </w:p>
    <w:p>
      <w:pPr>
        <w:spacing w:beforeLines="0" w:afterLines="0" w:line="360" w:lineRule="auto"/>
        <w:jc w:val="lef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按组合计提坏账准备： 30,381,977.11元 </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2"/>
        <w:gridCol w:w="2392"/>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7176"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342,136,348.84</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3,944,776.44</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1-2年</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156,700,796.57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7,835,039.83</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2-3年</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9,838,029.85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1,967,605.97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3-4年</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1,715,291.71</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686,116.70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4-5年</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903,325.96</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541,995.57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5年以上</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15,406,442.60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15,406,442.60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526,700,235.53</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30,381,977.11</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确定该组合依据的说明：</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见第十二节第五重要会计政策及会计估计中的第12 小点。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按组合计提坏账准备：0.00元</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2"/>
        <w:gridCol w:w="2392"/>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7176"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其他组合</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147,031,423.05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147,031,423.05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确定该组合依据的说明：</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见第十二节第五重要会计政策及会计估计中的第12 小点。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如是按照预期信用损失一般模型计提应收账款坏账准备，请参照其他应收款的披露方式披露坏账准备的相关信息：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按账龄披露</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4"/>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账龄</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1年以内（含1年）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411,269,300.46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1至2年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157,880,208.99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2至3年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86,479,604.83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3年以上</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18,102,544.30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3至4年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1,715,291.71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4至5年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903,325.96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5年以上</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15,483,926.63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673,731,658.58</w:t>
            </w:r>
          </w:p>
        </w:tc>
      </w:tr>
    </w:tbl>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（2）本期计提、收回或转回的坏账准备情况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本期计提坏账准备情况：</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9"/>
        <w:gridCol w:w="1662"/>
        <w:gridCol w:w="1530"/>
        <w:gridCol w:w="1635"/>
        <w:gridCol w:w="870"/>
        <w:gridCol w:w="88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类别</w:t>
            </w:r>
          </w:p>
        </w:tc>
        <w:tc>
          <w:tcPr>
            <w:tcW w:w="166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4920"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本期变动金额</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36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66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收回或转回</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核销</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账龄组合</w:t>
            </w: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23,204,469.24</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8,173,611.93</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996,104.06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lang w:val="en-US" w:eastAsia="zh-CN"/>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30,381,977.11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6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23,204,469.24</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8,173,611.93</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996,104.06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lang w:val="en-US" w:eastAsia="zh-CN"/>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30,381,977.11</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其中本期坏账准备收回或转回金额重要的：</w:t>
      </w:r>
      <w:r>
        <w:rPr>
          <w:rFonts w:hint="eastAsia" w:ascii="宋体" w:hAns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（3）本期实际核销的应收账款情况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4"/>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核销金额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市场商户欠费</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其中重要的应收账款核销情况：</w:t>
      </w:r>
      <w:r>
        <w:rPr>
          <w:rFonts w:hint="eastAsia" w:ascii="宋体" w:hAns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（4）按欠款方归集的期末余额前五名的应收账款情况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4"/>
        <w:gridCol w:w="2490"/>
        <w:gridCol w:w="1845"/>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应收账款期末余额</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占应收账款期末余额合计数的比例</w:t>
            </w:r>
          </w:p>
        </w:tc>
        <w:tc>
          <w:tcPr>
            <w:tcW w:w="173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中山岐江河环境治理有限公司</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75,947,490.61</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11.27%</w:t>
            </w:r>
          </w:p>
        </w:tc>
        <w:tc>
          <w:tcPr>
            <w:tcW w:w="1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河北建工集团有限责任公司</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64,510,163.35</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9.58%</w:t>
            </w:r>
          </w:p>
        </w:tc>
        <w:tc>
          <w:tcPr>
            <w:tcW w:w="1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3,225,508.17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中山市横栏环境卫生管理有限公司</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55,949,858.08</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8.30%</w:t>
            </w:r>
          </w:p>
        </w:tc>
        <w:tc>
          <w:tcPr>
            <w:tcW w:w="1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2,797,492.90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中山市水务局</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52,759,844.89</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7.83%</w:t>
            </w:r>
          </w:p>
        </w:tc>
        <w:tc>
          <w:tcPr>
            <w:tcW w:w="1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387,340.53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通辽市住房和城乡建设局</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42,871,650.00</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6.36%</w:t>
            </w:r>
          </w:p>
        </w:tc>
        <w:tc>
          <w:tcPr>
            <w:tcW w:w="1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595,972.50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4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292,039,006.93</w:t>
            </w:r>
          </w:p>
        </w:tc>
        <w:tc>
          <w:tcPr>
            <w:tcW w:w="1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43.34%</w:t>
            </w:r>
          </w:p>
        </w:tc>
        <w:tc>
          <w:tcPr>
            <w:tcW w:w="1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default" w:ascii="宋体" w:hAnsi="宋体" w:cs="宋体"/>
                <w:sz w:val="21"/>
                <w:szCs w:val="21"/>
                <w:shd w:val="clear"/>
              </w:rPr>
              <w:t>7,006,314.10</w:t>
            </w:r>
          </w:p>
        </w:tc>
      </w:tr>
    </w:tbl>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（5）因金融资产转移而终止确认的应收账款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（6）转移应收账款且继续涉入形成的资产、负债金额</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6、应收款项融资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7、预付款项</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（1）预付款项按账龄列示</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5"/>
        <w:gridCol w:w="1914"/>
        <w:gridCol w:w="1914"/>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账龄</w:t>
            </w:r>
          </w:p>
        </w:tc>
        <w:tc>
          <w:tcPr>
            <w:tcW w:w="3829"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829"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比例</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9,830,147.22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83.51%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10,189,272.33</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1至2年</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1,905,370.68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16.19%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2,897,926.34</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2至3年</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25,239.72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0.21%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1,488.22</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3年以上</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10,453.62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10,260.57</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11,771,211.24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13,098,947.46</w:t>
            </w:r>
          </w:p>
        </w:tc>
        <w:tc>
          <w:tcPr>
            <w:tcW w:w="19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账龄超过1年且金额重要的预付款项未及时结算原因的说明：无。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（2）按预付对象归集的期末余额前五名的预付款情况</w:t>
      </w:r>
    </w:p>
    <w:tbl>
      <w:tblPr>
        <w:tblStyle w:val="6"/>
        <w:tblW w:w="107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608"/>
        <w:gridCol w:w="3720"/>
        <w:gridCol w:w="1395"/>
        <w:gridCol w:w="1515"/>
        <w:gridCol w:w="1125"/>
        <w:gridCol w:w="2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497" w:hRule="atLeast"/>
          <w:jc w:val="center"/>
        </w:trPr>
        <w:tc>
          <w:tcPr>
            <w:tcW w:w="608"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3720"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预付款单位</w:t>
            </w:r>
          </w:p>
        </w:tc>
        <w:tc>
          <w:tcPr>
            <w:tcW w:w="1395"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与本公司关系</w:t>
            </w:r>
          </w:p>
        </w:tc>
        <w:tc>
          <w:tcPr>
            <w:tcW w:w="1515"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金额（元）</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账龄</w:t>
            </w:r>
          </w:p>
        </w:tc>
        <w:tc>
          <w:tcPr>
            <w:tcW w:w="2355"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center"/>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未结算原因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60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37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广东美保环境技术有限公司东安分公司 </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非关联方 </w:t>
            </w:r>
          </w:p>
        </w:tc>
        <w:tc>
          <w:tcPr>
            <w:tcW w:w="15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6,261,230.05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1年以内</w:t>
            </w:r>
          </w:p>
        </w:tc>
        <w:tc>
          <w:tcPr>
            <w:tcW w:w="23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征地补偿款，未最终结算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60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37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江苏释元环保科技有限公司 </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非关联方 </w:t>
            </w:r>
          </w:p>
        </w:tc>
        <w:tc>
          <w:tcPr>
            <w:tcW w:w="15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3,210,040.00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1年以内</w:t>
            </w:r>
          </w:p>
        </w:tc>
        <w:tc>
          <w:tcPr>
            <w:tcW w:w="23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预付材料款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60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37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青岛国林环保科技股份有限公司 </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非关联方 </w:t>
            </w:r>
          </w:p>
        </w:tc>
        <w:tc>
          <w:tcPr>
            <w:tcW w:w="15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2,240,000.00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1年以内</w:t>
            </w:r>
          </w:p>
        </w:tc>
        <w:tc>
          <w:tcPr>
            <w:tcW w:w="23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预付材料款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60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37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宜兴泉溪环保设备有限公司 </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非关联方 </w:t>
            </w:r>
          </w:p>
        </w:tc>
        <w:tc>
          <w:tcPr>
            <w:tcW w:w="15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1,234,900.00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1年以内</w:t>
            </w:r>
          </w:p>
        </w:tc>
        <w:tc>
          <w:tcPr>
            <w:tcW w:w="23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预付材料款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60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w:t>
            </w:r>
          </w:p>
        </w:tc>
        <w:tc>
          <w:tcPr>
            <w:tcW w:w="37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深圳市曲线顶管科技有限公司 </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非关联方 </w:t>
            </w:r>
          </w:p>
        </w:tc>
        <w:tc>
          <w:tcPr>
            <w:tcW w:w="15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1,141,187.00</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1年以内</w:t>
            </w:r>
          </w:p>
        </w:tc>
        <w:tc>
          <w:tcPr>
            <w:tcW w:w="23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工程项目未结算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60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372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合   计 </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151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14,087,357.05</w:t>
            </w: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p>
        </w:tc>
        <w:tc>
          <w:tcPr>
            <w:tcW w:w="23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right"/>
              <w:rPr>
                <w:rFonts w:hint="eastAsia" w:ascii="宋体" w:hAnsi="宋体" w:eastAsia="宋体" w:cs="宋体"/>
                <w:color w:val="auto"/>
                <w:sz w:val="21"/>
                <w:szCs w:val="21"/>
                <w:lang w:val="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8、其他应收款</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应收股利</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354,538,605.20</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其他应收款</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54,826,631.09</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61,701,139.93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409,365,236.29</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61,701,139.93</w:t>
            </w:r>
          </w:p>
        </w:tc>
      </w:tr>
    </w:tbl>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（1）应收利息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（2）应收股利</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①应收股利分类</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0"/>
        <w:gridCol w:w="3190"/>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项目(或被投资单位)</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广发证券股份有限公司</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354,538,605.20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354,538,605.20</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②</w:t>
      </w:r>
      <w:r>
        <w:rPr>
          <w:rFonts w:hint="eastAsia" w:ascii="宋体" w:hAnsi="宋体" w:eastAsia="宋体" w:cs="Times New Roman"/>
          <w:sz w:val="24"/>
          <w:szCs w:val="22"/>
          <w:lang w:val="en-US" w:eastAsia="zh-CN" w:bidi="ar-SA"/>
        </w:rPr>
        <w:t>重要的账龄超过1年的应收股利</w:t>
      </w:r>
    </w:p>
    <w:p>
      <w:pPr>
        <w:autoSpaceDE w:val="0"/>
        <w:autoSpaceDN w:val="0"/>
        <w:adjustRightInd w:val="0"/>
        <w:spacing w:before="0" w:beforeLines="0" w:after="0" w:afterLines="0" w:line="360" w:lineRule="auto"/>
        <w:rPr>
          <w:rFonts w:hint="eastAsia" w:ascii="宋体" w:hAnsi="宋体" w:cs="Times New Roman"/>
          <w:sz w:val="24"/>
          <w:szCs w:val="22"/>
          <w:lang w:val="en-US" w:eastAsia="zh-CN" w:bidi="ar-SA"/>
        </w:rPr>
      </w:pPr>
      <w:r>
        <w:rPr>
          <w:rFonts w:hint="eastAsia" w:ascii="宋体" w:hAnsi="宋体" w:cs="Times New Roman"/>
          <w:sz w:val="24"/>
          <w:szCs w:val="22"/>
          <w:lang w:val="en-US" w:eastAsia="zh-CN" w:bidi="ar-SA"/>
        </w:rPr>
        <w:t>无。</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③坏</w:t>
      </w:r>
      <w:r>
        <w:rPr>
          <w:rFonts w:hint="eastAsia" w:ascii="宋体" w:hAnsi="宋体" w:eastAsia="宋体" w:cs="Times New Roman"/>
          <w:sz w:val="24"/>
          <w:szCs w:val="22"/>
          <w:lang w:val="en-US" w:eastAsia="zh-CN" w:bidi="ar-SA"/>
        </w:rPr>
        <w:t>账准备计提情况</w:t>
      </w:r>
    </w:p>
    <w:p>
      <w:pPr>
        <w:autoSpaceDE w:val="0"/>
        <w:autoSpaceDN w:val="0"/>
        <w:adjustRightInd w:val="0"/>
        <w:spacing w:before="0" w:beforeLines="0" w:after="0" w:afterLines="0" w:line="360" w:lineRule="auto"/>
        <w:rPr>
          <w:rFonts w:hint="eastAsia" w:ascii="宋体" w:hAnsi="宋体" w:cs="Times New Roman"/>
          <w:sz w:val="24"/>
          <w:szCs w:val="22"/>
          <w:lang w:val="en-US" w:eastAsia="zh-CN" w:bidi="ar-SA"/>
        </w:rPr>
      </w:pPr>
      <w:r>
        <w:rPr>
          <w:rFonts w:hint="eastAsia" w:ascii="宋体" w:hAnsi="宋体" w:cs="Times New Roman"/>
          <w:sz w:val="24"/>
          <w:szCs w:val="22"/>
          <w:lang w:val="en-US" w:eastAsia="zh-CN" w:bidi="ar-SA"/>
        </w:rPr>
        <w:t xml:space="preserve">□ 适用 √ 不适用 </w:t>
      </w:r>
    </w:p>
    <w:p>
      <w:pPr>
        <w:autoSpaceDE w:val="0"/>
        <w:autoSpaceDN w:val="0"/>
        <w:adjustRightInd w:val="0"/>
        <w:spacing w:before="0" w:beforeLines="0" w:after="0" w:afterLines="0" w:line="360" w:lineRule="auto"/>
        <w:rPr>
          <w:rFonts w:hint="eastAsia" w:ascii="宋体" w:hAnsi="宋体" w:cs="Times New Roman"/>
          <w:sz w:val="24"/>
          <w:szCs w:val="22"/>
          <w:lang w:val="zh-CN" w:eastAsia="zh-CN" w:bidi="ar-SA"/>
        </w:rPr>
      </w:pPr>
      <w:r>
        <w:rPr>
          <w:rFonts w:hint="eastAsia" w:ascii="宋体" w:hAnsi="宋体" w:cs="Times New Roman"/>
          <w:sz w:val="24"/>
          <w:szCs w:val="22"/>
          <w:lang w:val="en-US" w:eastAsia="zh-CN" w:bidi="ar-SA"/>
        </w:rPr>
        <w:t>其他说明：</w:t>
      </w:r>
      <w:r>
        <w:rPr>
          <w:rFonts w:hint="eastAsia" w:ascii="宋体" w:hAnsi="宋体" w:cs="Times New Roman"/>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（3）其他应收款</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①</w:t>
      </w:r>
      <w:r>
        <w:rPr>
          <w:rFonts w:hint="eastAsia" w:ascii="宋体" w:hAnsi="宋体" w:eastAsia="宋体" w:cs="Times New Roman"/>
          <w:sz w:val="24"/>
          <w:szCs w:val="22"/>
          <w:lang w:val="en-US" w:eastAsia="zh-CN" w:bidi="ar-SA"/>
        </w:rPr>
        <w:t>其他应收款按款项性质分类情况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1"/>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款项性质</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期末账面余额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押金及保证金</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23,007,387.20</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27,094,027.78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应收股权处置款</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26,336,027.53</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37,622,897.53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员工借支款</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718,896.28</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385,580.23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代付款项</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1,788,237.00</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1,381,212.67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4,031,781.85</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1,806,026.80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7,284,082.05</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1,100,478.77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63,166,411.91</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69,390,223.78</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②</w:t>
      </w:r>
      <w:r>
        <w:rPr>
          <w:rFonts w:hint="eastAsia" w:ascii="宋体" w:hAnsi="宋体" w:eastAsia="宋体" w:cs="Times New Roman"/>
          <w:sz w:val="24"/>
          <w:szCs w:val="22"/>
          <w:lang w:val="en-US" w:eastAsia="zh-CN" w:bidi="ar-SA"/>
        </w:rPr>
        <w:t>坏账准备计提情况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0"/>
        <w:gridCol w:w="1710"/>
        <w:gridCol w:w="1815"/>
        <w:gridCol w:w="1675"/>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第一阶段</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第二阶段</w:t>
            </w:r>
          </w:p>
        </w:tc>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第三阶段</w:t>
            </w:r>
          </w:p>
        </w:tc>
        <w:tc>
          <w:tcPr>
            <w:tcW w:w="18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未来12个月预期信用损失</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整个存续期预期信用损失(未发生信用减值)</w:t>
            </w:r>
          </w:p>
        </w:tc>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整个存续期预期信用损失(已发生信用减值)</w:t>
            </w:r>
          </w:p>
        </w:tc>
        <w:tc>
          <w:tcPr>
            <w:tcW w:w="180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2021年1月1日余额</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7,689,083.85</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7,689,083.85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2021年1月1日余额在本期</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本期计提</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650,696.97</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650,696.97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2021年6月30日余额</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8,339,780.82</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8,339,780.82</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损失准备本期变动金额重大的账面余额变动情况</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 xml:space="preserve">□ 适用 √ 不适用 </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按账龄披露</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4"/>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账龄</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1年以内（含1年）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43,720,170.24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1至2年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3,446,779.60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2至3年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7,810,598.17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3年以上</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8,188,863.90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3至4年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1,492,016.90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4至5年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4,035,521.68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5年以上</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2,661,325.32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63,166,411.91</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③</w:t>
      </w:r>
      <w:r>
        <w:rPr>
          <w:rFonts w:hint="eastAsia" w:ascii="宋体" w:hAnsi="宋体" w:eastAsia="宋体" w:cs="Times New Roman"/>
          <w:sz w:val="24"/>
          <w:szCs w:val="22"/>
          <w:lang w:val="en-US" w:eastAsia="zh-CN" w:bidi="ar-SA"/>
        </w:rPr>
        <w:t>本期计提、收回或转回的坏账准备情况</w:t>
      </w:r>
    </w:p>
    <w:p>
      <w:pPr>
        <w:spacing w:beforeLines="0" w:afterLines="0"/>
        <w:jc w:val="left"/>
        <w:rPr>
          <w:rFonts w:hint="eastAsia"/>
          <w:sz w:val="18"/>
          <w:szCs w:val="24"/>
        </w:rPr>
      </w:pPr>
      <w:r>
        <w:rPr>
          <w:rFonts w:hint="eastAsia" w:ascii="宋体" w:hAnsi="宋体" w:eastAsia="宋体" w:cs="Times New Roman"/>
          <w:sz w:val="24"/>
          <w:szCs w:val="22"/>
          <w:lang w:val="en-US" w:eastAsia="zh-CN" w:bidi="ar-SA"/>
        </w:rPr>
        <w:t>本期计提坏账准备情况：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9"/>
        <w:gridCol w:w="1512"/>
        <w:gridCol w:w="1395"/>
        <w:gridCol w:w="1305"/>
        <w:gridCol w:w="1005"/>
        <w:gridCol w:w="129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类别</w:t>
            </w:r>
          </w:p>
        </w:tc>
        <w:tc>
          <w:tcPr>
            <w:tcW w:w="15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4995"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本期变动金额</w:t>
            </w:r>
          </w:p>
        </w:tc>
        <w:tc>
          <w:tcPr>
            <w:tcW w:w="16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收回或转回</w:t>
            </w: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核销</w:t>
            </w:r>
          </w:p>
        </w:tc>
        <w:tc>
          <w:tcPr>
            <w:tcW w:w="12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账龄组合</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7,689,083.85</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650,696.97</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2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8,339,780.82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5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7,689,083.85</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650,696.97</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0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2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8,339,780.82</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坏账计提依据见第十二节第五重要会计政策及会计估计中的第14小点。</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其中本期坏账准备转回或收回金额重要的：</w:t>
      </w:r>
      <w:r>
        <w:rPr>
          <w:rFonts w:hint="eastAsia" w:ascii="宋体" w:hAnsi="宋体" w:cs="Times New Roman"/>
          <w:sz w:val="24"/>
          <w:szCs w:val="22"/>
          <w:lang w:val="en-US" w:eastAsia="zh-CN" w:bidi="ar-SA"/>
        </w:rPr>
        <w:t>无。</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④</w:t>
      </w:r>
      <w:r>
        <w:rPr>
          <w:rFonts w:hint="eastAsia" w:ascii="宋体" w:hAnsi="宋体" w:eastAsia="宋体" w:cs="Times New Roman"/>
          <w:sz w:val="24"/>
          <w:szCs w:val="22"/>
          <w:lang w:val="en-US" w:eastAsia="zh-CN" w:bidi="ar-SA"/>
        </w:rPr>
        <w:t>本期实际核销的其他应收款情况</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无。</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zh-CN" w:eastAsia="zh-CN" w:bidi="ar-SA"/>
        </w:rPr>
        <w:t>⑤</w:t>
      </w:r>
      <w:r>
        <w:rPr>
          <w:rFonts w:hint="eastAsia" w:ascii="宋体" w:hAnsi="宋体" w:eastAsia="宋体" w:cs="Times New Roman"/>
          <w:sz w:val="24"/>
          <w:szCs w:val="22"/>
          <w:lang w:val="en-US" w:eastAsia="zh-CN" w:bidi="ar-SA"/>
        </w:rPr>
        <w:t>按欠款方归集的期末余额前五名的其他应收款情况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70"/>
        <w:gridCol w:w="1572"/>
        <w:gridCol w:w="1590"/>
        <w:gridCol w:w="1065"/>
        <w:gridCol w:w="1111"/>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款项的性质</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账龄</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占其他应收款期末余额合计数的比例</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杭州天创环境科技股份有限公司股权受让</w:t>
            </w:r>
            <w:r>
              <w:rPr>
                <w:rFonts w:hint="eastAsia" w:ascii="宋体" w:hAnsi="宋体" w:cs="宋体"/>
                <w:sz w:val="21"/>
                <w:szCs w:val="21"/>
                <w:lang w:eastAsia="zh-CN"/>
              </w:rPr>
              <w:t>方</w:t>
            </w:r>
            <w:r>
              <w:rPr>
                <w:rFonts w:hint="eastAsia" w:ascii="宋体" w:hAnsi="宋体" w:eastAsia="宋体" w:cs="宋体"/>
                <w:sz w:val="21"/>
                <w:szCs w:val="21"/>
              </w:rPr>
              <w:t>联合体</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股权转让尾款</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26,336,027.53</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41.69%</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790,080.83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广东省水利水电第三工程局有限公司</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保证金</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4,100,000.00</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4-5年</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6.49%</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山东淄建集团有限公司</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保证金</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3,000,000.00</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2-3年</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4.75%</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广东建恒建筑工程有限公司</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保证金</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2,550,523.63</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2-3年</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4.04%</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510,104.73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中山市石岐区住房和城乡建设局</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保证金</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2,231,000.00</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2-3年</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3.53%</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968,154.00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38,217,551.16</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60.50%</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5,768,339.56</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⑥</w:t>
      </w:r>
      <w:r>
        <w:rPr>
          <w:rFonts w:hint="eastAsia" w:ascii="宋体" w:hAnsi="宋体" w:eastAsia="宋体" w:cs="Times New Roman"/>
          <w:sz w:val="24"/>
          <w:szCs w:val="22"/>
          <w:lang w:val="en-US" w:eastAsia="zh-CN" w:bidi="ar-SA"/>
        </w:rPr>
        <w:t>涉及政府补助的应收款项</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无。</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⑦</w:t>
      </w:r>
      <w:r>
        <w:rPr>
          <w:rFonts w:hint="eastAsia" w:ascii="宋体" w:hAnsi="宋体" w:eastAsia="宋体" w:cs="Times New Roman"/>
          <w:sz w:val="24"/>
          <w:szCs w:val="22"/>
          <w:lang w:val="en-US" w:eastAsia="zh-CN" w:bidi="ar-SA"/>
        </w:rPr>
        <w:t>因金融资产转移而终止确认的其他应收款</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无。</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⑧</w:t>
      </w:r>
      <w:r>
        <w:rPr>
          <w:rFonts w:hint="eastAsia" w:ascii="宋体" w:hAnsi="宋体" w:eastAsia="宋体" w:cs="Times New Roman"/>
          <w:sz w:val="24"/>
          <w:szCs w:val="22"/>
          <w:lang w:val="en-US" w:eastAsia="zh-CN" w:bidi="ar-SA"/>
        </w:rPr>
        <w:t>转移其他应收款且继续涉入形成的资产、负债金额</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9、存货</w:t>
      </w:r>
    </w:p>
    <w:p>
      <w:pPr>
        <w:autoSpaceDE w:val="0"/>
        <w:autoSpaceDN w:val="0"/>
        <w:adjustRightInd w:val="0"/>
        <w:spacing w:before="0" w:beforeLines="0" w:after="0" w:afterLines="0" w:line="360" w:lineRule="auto"/>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公司是否需要遵守房地产行业的披露要求</w:t>
      </w:r>
      <w:r>
        <w:rPr>
          <w:rFonts w:hint="eastAsia" w:ascii="宋体" w:hAnsi="宋体" w:cs="Times New Roman"/>
          <w:sz w:val="24"/>
          <w:szCs w:val="22"/>
          <w:lang w:val="en-US" w:eastAsia="zh-CN" w:bidi="ar-SA"/>
        </w:rPr>
        <w:t>：</w:t>
      </w:r>
      <w:r>
        <w:rPr>
          <w:rFonts w:hint="eastAsia" w:ascii="宋体" w:hAnsi="宋体" w:eastAsia="宋体" w:cs="Times New Roman"/>
          <w:sz w:val="24"/>
          <w:szCs w:val="22"/>
          <w:lang w:val="en-US" w:eastAsia="zh-CN" w:bidi="ar-SA"/>
        </w:rPr>
        <w:t>否</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（1）存货分类</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100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3"/>
        <w:gridCol w:w="1530"/>
        <w:gridCol w:w="1365"/>
        <w:gridCol w:w="1562"/>
        <w:gridCol w:w="1648"/>
        <w:gridCol w:w="1380"/>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4457"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w:t>
            </w:r>
          </w:p>
        </w:tc>
        <w:tc>
          <w:tcPr>
            <w:tcW w:w="4536"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账面余额</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存货跌价准备或合同履约成本减值准备</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账面价值</w:t>
            </w:r>
          </w:p>
        </w:tc>
        <w:tc>
          <w:tcPr>
            <w:tcW w:w="164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账面余额</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存货跌价准备或合同履约成本减值准备</w:t>
            </w:r>
          </w:p>
        </w:tc>
        <w:tc>
          <w:tcPr>
            <w:tcW w:w="150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原材料</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59</w:t>
            </w:r>
            <w:r>
              <w:rPr>
                <w:rFonts w:hint="eastAsia" w:ascii="宋体" w:hAnsi="宋体" w:cs="宋体"/>
                <w:szCs w:val="18"/>
                <w:lang w:val="en-US" w:eastAsia="zh-CN"/>
              </w:rPr>
              <w:t>,</w:t>
            </w:r>
            <w:r>
              <w:rPr>
                <w:rFonts w:hint="default" w:ascii="宋体" w:hAnsi="宋体" w:cs="宋体"/>
                <w:szCs w:val="18"/>
              </w:rPr>
              <w:t>761</w:t>
            </w:r>
            <w:r>
              <w:rPr>
                <w:rFonts w:hint="eastAsia" w:ascii="宋体" w:hAnsi="宋体" w:cs="宋体"/>
                <w:szCs w:val="18"/>
                <w:lang w:val="en-US" w:eastAsia="zh-CN"/>
              </w:rPr>
              <w:t>,</w:t>
            </w:r>
            <w:r>
              <w:rPr>
                <w:rFonts w:hint="default" w:ascii="宋体" w:hAnsi="宋体" w:cs="宋体"/>
                <w:szCs w:val="18"/>
              </w:rPr>
              <w:t>390.44</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0.00</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59</w:t>
            </w:r>
            <w:r>
              <w:rPr>
                <w:rFonts w:hint="eastAsia" w:ascii="宋体" w:hAnsi="宋体" w:cs="宋体"/>
                <w:szCs w:val="18"/>
                <w:lang w:val="en-US" w:eastAsia="zh-CN"/>
              </w:rPr>
              <w:t>,</w:t>
            </w:r>
            <w:r>
              <w:rPr>
                <w:rFonts w:hint="default" w:ascii="宋体" w:hAnsi="宋体" w:cs="宋体"/>
                <w:szCs w:val="18"/>
              </w:rPr>
              <w:t>761</w:t>
            </w:r>
            <w:r>
              <w:rPr>
                <w:rFonts w:hint="eastAsia" w:ascii="宋体" w:hAnsi="宋体" w:cs="宋体"/>
                <w:szCs w:val="18"/>
                <w:lang w:val="en-US" w:eastAsia="zh-CN"/>
              </w:rPr>
              <w:t>,</w:t>
            </w:r>
            <w:r>
              <w:rPr>
                <w:rFonts w:hint="default" w:ascii="宋体" w:hAnsi="宋体" w:cs="宋体"/>
                <w:szCs w:val="18"/>
              </w:rPr>
              <w:t>390.44</w:t>
            </w:r>
          </w:p>
        </w:tc>
        <w:tc>
          <w:tcPr>
            <w:tcW w:w="16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49,189,447.61</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0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49,189,447.61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在产品</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0.00</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0.00</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6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845,706.74</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0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845,706.74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库存商品</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0.00</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0.00</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Cs w:val="18"/>
              </w:rPr>
              <w:t>0.00</w:t>
            </w:r>
          </w:p>
        </w:tc>
        <w:tc>
          <w:tcPr>
            <w:tcW w:w="16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0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合同履约成本</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98,386,160.46</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461,413.39</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97,924,747.07</w:t>
            </w:r>
          </w:p>
        </w:tc>
        <w:tc>
          <w:tcPr>
            <w:tcW w:w="16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88,021,322.16</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1,130,289.57</w:t>
            </w:r>
          </w:p>
        </w:tc>
        <w:tc>
          <w:tcPr>
            <w:tcW w:w="150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86,891,032.59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158,147,550.90</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461,413.39</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157,686,137.51</w:t>
            </w:r>
          </w:p>
        </w:tc>
        <w:tc>
          <w:tcPr>
            <w:tcW w:w="16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138,056,476.51</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1,130,289.57</w:t>
            </w:r>
          </w:p>
        </w:tc>
        <w:tc>
          <w:tcPr>
            <w:tcW w:w="150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136,926,186.94</w:t>
            </w:r>
          </w:p>
        </w:tc>
      </w:tr>
    </w:tbl>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（2）存货跌价准备和合同履约成本减值准备</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2"/>
        <w:gridCol w:w="1656"/>
        <w:gridCol w:w="1575"/>
        <w:gridCol w:w="871"/>
        <w:gridCol w:w="1367"/>
        <w:gridCol w:w="1367"/>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65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244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本期增加金额</w:t>
            </w:r>
          </w:p>
        </w:tc>
        <w:tc>
          <w:tcPr>
            <w:tcW w:w="2734"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本期减少金额</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65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w:t>
            </w:r>
          </w:p>
        </w:tc>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转回或转销</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原材料</w:t>
            </w:r>
          </w:p>
        </w:tc>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在产品</w:t>
            </w:r>
          </w:p>
        </w:tc>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库存商品</w:t>
            </w:r>
          </w:p>
        </w:tc>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合同履约成本</w:t>
            </w:r>
          </w:p>
        </w:tc>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1,130,289.57</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38,696.63</w:t>
            </w:r>
          </w:p>
        </w:tc>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707,572.81</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461,413.39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6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1,130,289.57</w:t>
            </w:r>
          </w:p>
        </w:tc>
        <w:tc>
          <w:tcPr>
            <w:tcW w:w="15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38,696.63</w:t>
            </w:r>
          </w:p>
        </w:tc>
        <w:tc>
          <w:tcPr>
            <w:tcW w:w="8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707,572.81</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461,413.39</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合同履约成本减值为工程超过三年及以上尚未结算，出于谨慎性原因计提的减值准备。</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（3）存货期末余额含有借款费用资本化金额的说明</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（4）合同履约成本本期摊销金额的说明</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10、合同资产</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11475" w:type="dxa"/>
        <w:tblInd w:w="-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1635"/>
        <w:gridCol w:w="1605"/>
        <w:gridCol w:w="1725"/>
        <w:gridCol w:w="1815"/>
        <w:gridCol w:w="156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项目</w:t>
            </w:r>
          </w:p>
        </w:tc>
        <w:tc>
          <w:tcPr>
            <w:tcW w:w="4965"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期末余额</w:t>
            </w:r>
          </w:p>
        </w:tc>
        <w:tc>
          <w:tcPr>
            <w:tcW w:w="516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0"/>
                <w:szCs w:val="2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账面余额</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减值准备</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账面价值</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账面余额</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减值准备</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0"/>
                <w:szCs w:val="20"/>
              </w:rPr>
            </w:pPr>
            <w:r>
              <w:rPr>
                <w:rFonts w:hint="eastAsia" w:ascii="宋体" w:hAnsi="宋体" w:eastAsia="宋体" w:cs="宋体"/>
                <w:sz w:val="20"/>
                <w:szCs w:val="20"/>
              </w:rPr>
              <w:t>账面价值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0"/>
                <w:szCs w:val="20"/>
              </w:rPr>
            </w:pPr>
            <w:r>
              <w:rPr>
                <w:rFonts w:hint="eastAsia" w:ascii="宋体" w:hAnsi="宋体" w:eastAsia="宋体" w:cs="宋体"/>
                <w:sz w:val="20"/>
                <w:szCs w:val="20"/>
              </w:rPr>
              <w:t>工程外接安装、维修合同</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261,694,258.06</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3,820,518.45</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257,873,739.61</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243,371,619.13</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3,919,122.83</w:t>
            </w:r>
          </w:p>
        </w:tc>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239,452,496.30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0"/>
                <w:szCs w:val="20"/>
              </w:rPr>
            </w:pPr>
            <w:r>
              <w:rPr>
                <w:rFonts w:hint="eastAsia" w:ascii="宋体" w:hAnsi="宋体" w:eastAsia="宋体" w:cs="宋体"/>
                <w:sz w:val="20"/>
                <w:szCs w:val="20"/>
              </w:rPr>
              <w:t>合计</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261,694,258.06</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3,820,518.45</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257,873,739.61</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243,371,619.13</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3,919,122.83</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0"/>
                <w:szCs w:val="20"/>
              </w:rPr>
            </w:pPr>
            <w:r>
              <w:rPr>
                <w:rFonts w:hint="eastAsia" w:ascii="宋体" w:hAnsi="宋体" w:eastAsia="宋体" w:cs="宋体"/>
                <w:sz w:val="20"/>
                <w:szCs w:val="20"/>
              </w:rPr>
              <w:t>239,452,496.30</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合同资产的账面价值在本期内发生的重大变动金额和原因：</w:t>
      </w:r>
      <w:r>
        <w:rPr>
          <w:rFonts w:hint="eastAsia" w:ascii="宋体" w:hAnsi="宋体" w:cs="Times New Roman"/>
          <w:sz w:val="24"/>
          <w:szCs w:val="22"/>
          <w:lang w:val="zh-CN" w:eastAsia="zh-CN" w:bidi="ar-SA"/>
        </w:rPr>
        <w:t>无。</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如是按照预期信用损失一般模型计提合同资产坏账准备，请参照其他应收款的披露方式披露坏账准备的相关信息：</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 xml:space="preserve">□ 适用 √ 不适用 </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本期合同资产计提减值准备情况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5"/>
        <w:gridCol w:w="1353"/>
        <w:gridCol w:w="2112"/>
        <w:gridCol w:w="1716"/>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3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本期计提</w:t>
            </w: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本期转回</w:t>
            </w:r>
          </w:p>
        </w:tc>
        <w:tc>
          <w:tcPr>
            <w:tcW w:w="17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本期转销/核销</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工程外接安装、维修合同</w:t>
            </w:r>
          </w:p>
        </w:tc>
        <w:tc>
          <w:tcPr>
            <w:tcW w:w="13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98,604.38</w:t>
            </w:r>
          </w:p>
        </w:tc>
        <w:tc>
          <w:tcPr>
            <w:tcW w:w="17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工程款收回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3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98,604.38</w:t>
            </w:r>
          </w:p>
        </w:tc>
        <w:tc>
          <w:tcPr>
            <w:tcW w:w="17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11、持有待售资产</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无</w:t>
      </w:r>
      <w:r>
        <w:rPr>
          <w:rFonts w:hint="eastAsia" w:ascii="宋体" w:hAnsi="宋体" w:cs="Times New Roman"/>
          <w:sz w:val="24"/>
          <w:szCs w:val="22"/>
          <w:lang w:val="zh-CN" w:eastAsia="zh-CN" w:bidi="ar-SA"/>
        </w:rPr>
        <w:t>。</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12、一年内到期的非流动资产</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1"/>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发放贷款及垫款应计利息</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1,405,855.21</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1,903,624.61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1,405,855.21</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1,903,624.61</w:t>
            </w:r>
          </w:p>
        </w:tc>
      </w:tr>
    </w:tbl>
    <w:p>
      <w:pPr>
        <w:spacing w:beforeLines="0" w:afterLines="0"/>
        <w:jc w:val="left"/>
        <w:rPr>
          <w:rFonts w:hint="eastAsia" w:ascii="宋体"/>
          <w:color w:val="auto"/>
          <w:sz w:val="18"/>
          <w:szCs w:val="24"/>
          <w:lang w:val="zh-CN"/>
        </w:rPr>
      </w:pPr>
      <w:r>
        <w:rPr>
          <w:rFonts w:hint="eastAsia" w:ascii="宋体" w:hAnsi="宋体" w:eastAsia="宋体" w:cs="Times New Roman"/>
          <w:sz w:val="24"/>
          <w:szCs w:val="22"/>
          <w:lang w:val="zh-CN" w:eastAsia="zh-CN" w:bidi="ar-SA"/>
        </w:rPr>
        <w:t>重要的债权投资/其他债权投资</w:t>
      </w:r>
      <w:r>
        <w:rPr>
          <w:rFonts w:hint="eastAsia" w:ascii="宋体" w:hAnsi="宋体" w:cs="Times New Roman"/>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13、其他流动资产</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1"/>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预缴税款</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961,732.31</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284,567.74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增值税留抵税额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81,357,986.90</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78,982,701.94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待抵扣增值税</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16,558,748.82</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16,065,883.55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待认证增值税</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670,384.00</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229,034.12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99,548,852.03</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95,562,187.35</w:t>
            </w:r>
          </w:p>
        </w:tc>
      </w:tr>
    </w:tbl>
    <w:p>
      <w:pPr>
        <w:spacing w:beforeLines="0" w:afterLines="0"/>
        <w:jc w:val="left"/>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14、债权投资</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15、其他债权投资</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16、长期应收款</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（1）长期应收款情况</w:t>
      </w:r>
    </w:p>
    <w:p>
      <w:pPr>
        <w:spacing w:beforeLines="0" w:afterLines="0"/>
        <w:jc w:val="right"/>
        <w:rPr>
          <w:rFonts w:hint="eastAsia" w:ascii="宋体" w:hAnsi="宋体" w:eastAsia="宋体" w:cs="Times New Roman"/>
          <w:sz w:val="24"/>
          <w:szCs w:val="22"/>
          <w:lang w:bidi="ar-SA"/>
        </w:rPr>
      </w:pPr>
      <w:r>
        <w:rPr>
          <w:rFonts w:hint="eastAsia" w:ascii="宋体" w:hAnsi="宋体"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5"/>
        <w:gridCol w:w="1605"/>
        <w:gridCol w:w="675"/>
        <w:gridCol w:w="1619"/>
        <w:gridCol w:w="1486"/>
        <w:gridCol w:w="849"/>
        <w:gridCol w:w="1536"/>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899"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871"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7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折现率区间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16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8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15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c>
          <w:tcPr>
            <w:tcW w:w="7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宋体" w:hAnsi="宋体" w:eastAsia="宋体" w:cs="宋体"/>
                <w:sz w:val="21"/>
                <w:szCs w:val="21"/>
              </w:rPr>
            </w:pPr>
            <w:r>
              <w:rPr>
                <w:rFonts w:hint="eastAsia" w:ascii="宋体" w:hAnsi="宋体" w:eastAsia="宋体" w:cs="宋体"/>
                <w:sz w:val="21"/>
                <w:szCs w:val="21"/>
              </w:rPr>
              <w:t xml:space="preserve"> 中山市财政局-住房基金专户 </w:t>
            </w:r>
            <w:r>
              <w:rPr>
                <w:rFonts w:hint="eastAsia" w:ascii="宋体" w:hAnsi="宋体" w:eastAsia="宋体" w:cs="宋体"/>
                <w:sz w:val="21"/>
                <w:szCs w:val="21"/>
              </w:rPr>
              <w:tab/>
            </w:r>
            <w:r>
              <w:rPr>
                <w:rFonts w:hint="eastAsia" w:ascii="宋体" w:hAnsi="宋体" w:eastAsia="宋体" w:cs="宋体"/>
                <w:sz w:val="21"/>
                <w:szCs w:val="21"/>
              </w:rPr>
              <w:tab/>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84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1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84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5,017,667.99</w:t>
            </w:r>
          </w:p>
        </w:tc>
        <w:tc>
          <w:tcPr>
            <w:tcW w:w="7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坏账准备减值情况</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（2）因金融资产转移而终止确认的长期应收款</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（3）转移长期应收款且继续涉入形成的资产、负债金额</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sectPr>
          <w:pgSz w:w="11906" w:h="16838"/>
          <w:pgMar w:top="1440" w:right="1134" w:bottom="1440" w:left="1134" w:header="851" w:footer="992" w:gutter="0"/>
          <w:cols w:space="425" w:num="1"/>
          <w:docGrid w:type="lines" w:linePitch="312" w:charSpace="0"/>
        </w:sectPr>
      </w:pP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17、长期股权投资</w:t>
      </w:r>
    </w:p>
    <w:p>
      <w:pPr>
        <w:spacing w:beforeLines="0" w:afterLines="0"/>
        <w:jc w:val="right"/>
        <w:rPr>
          <w:rFonts w:hint="eastAsia"/>
          <w:sz w:val="18"/>
          <w:szCs w:val="24"/>
        </w:rPr>
      </w:pPr>
      <w:r>
        <w:rPr>
          <w:rFonts w:hint="eastAsia" w:ascii="宋体" w:hAnsi="宋体" w:eastAsia="宋体" w:cs="Times New Roman"/>
          <w:sz w:val="24"/>
          <w:szCs w:val="22"/>
          <w:lang w:bidi="ar-SA"/>
        </w:rPr>
        <w:t>单位：元</w:t>
      </w:r>
    </w:p>
    <w:tbl>
      <w:tblPr>
        <w:tblStyle w:val="6"/>
        <w:tblW w:w="15645" w:type="dxa"/>
        <w:tblInd w:w="-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1815"/>
        <w:gridCol w:w="690"/>
        <w:gridCol w:w="1320"/>
        <w:gridCol w:w="1650"/>
        <w:gridCol w:w="1665"/>
        <w:gridCol w:w="1335"/>
        <w:gridCol w:w="1605"/>
        <w:gridCol w:w="855"/>
        <w:gridCol w:w="840"/>
        <w:gridCol w:w="177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被投资单位</w:t>
            </w:r>
          </w:p>
        </w:tc>
        <w:tc>
          <w:tcPr>
            <w:tcW w:w="181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期初余额(账面价值)</w:t>
            </w:r>
          </w:p>
        </w:tc>
        <w:tc>
          <w:tcPr>
            <w:tcW w:w="9960" w:type="dxa"/>
            <w:gridSpan w:val="8"/>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本期增减变动</w:t>
            </w:r>
          </w:p>
        </w:tc>
        <w:tc>
          <w:tcPr>
            <w:tcW w:w="177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期末余额(账面价值)</w:t>
            </w:r>
          </w:p>
        </w:tc>
        <w:tc>
          <w:tcPr>
            <w:tcW w:w="7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减值准备期末余额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81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追加投资</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减少投资</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权益法下确认的投资损益</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其他综合收益</w:t>
            </w:r>
          </w:p>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调整</w:t>
            </w: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其他权益变动</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宣告发放现金股利或利润</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计提减值准备</w:t>
            </w: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w:t>
            </w:r>
          </w:p>
        </w:tc>
        <w:tc>
          <w:tcPr>
            <w:tcW w:w="17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7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45"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一、合营企业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45"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广发证券有限责任公司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10,719,880,826.66</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608,589,457.94</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-132,016,974.85</w:t>
            </w: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4,618,447.46</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354,538,605.20</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10,846,533,152.01</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中海广东天然气有限责任公司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199,584,408.29</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17,230,642.87</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111,718.65</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216,926,769.81</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济宁中山公用水务有限公司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411,167,244.36</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4,183,882.64</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415,351,127.00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中山银达担保投资有限公司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156,436,123.35</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2,350,261.16</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158,786,384.51</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中山市南镇供水有限公司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8,561,166.23</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-417,994.96</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8,143,171.27</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中山市稔益供水有限公司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41,885,451.49</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-1,636,796.71</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40,248,654.78</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中山市新涌口供水有限公司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44,497,246.22</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2,217,295.44</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46,714,541.66</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中山市中能检测中心有限公司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9,174,936.32</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-962,010.34</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8,212,925.98</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珠海广发信德环保产业投资基金合伙企业（有限合伙）</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143,006,797.10</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2,433,373.72</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11,484,644.26</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37,979,983.43</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114,078,084.21</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深圳前海广发信德中山公用并购基金管理有限公司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17,859,075.29</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4,000,000.00</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82,280.67</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13,859,075.29</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中山广发信德公用环保夹层投资企业（有限合伙）</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139,691,767.45</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1,958,560.00</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44,532,977.81</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3,829,221.20</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178,436,964.06</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中山广发信德致远科技创业投资合伙企业（有限合伙）</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280,014,515.28</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4,170,879.75</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284,185,395.03</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怀宁润天水务环境科技有限公司</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34,344,792.90</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34,344,792.90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小计</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12,206,104,350.94</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8,391,933.72</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691,825,520.53</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宋体" w:hAnsi="宋体" w:eastAsia="宋体" w:cs="宋体"/>
                <w:sz w:val="18"/>
                <w:szCs w:val="18"/>
                <w:lang w:val="en-US" w:eastAsia="zh-CN"/>
              </w:rPr>
            </w:pPr>
            <w:r>
              <w:rPr>
                <w:rFonts w:hint="eastAsia" w:ascii="宋体" w:hAnsi="宋体" w:eastAsia="宋体" w:cs="宋体"/>
                <w:sz w:val="18"/>
                <w:szCs w:val="18"/>
              </w:rPr>
              <w:t>-132,016,974.85</w:t>
            </w: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4,730,166.11</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410,206,885.12</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12,351,961,963.22</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12,206,104,350.94</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8,391,933.72</w:t>
            </w:r>
          </w:p>
        </w:tc>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691,825,520.53</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宋体" w:hAnsi="宋体" w:eastAsia="宋体" w:cs="宋体"/>
                <w:sz w:val="18"/>
                <w:szCs w:val="18"/>
                <w:lang w:val="en-US" w:eastAsia="zh-CN"/>
              </w:rPr>
            </w:pPr>
            <w:r>
              <w:rPr>
                <w:rFonts w:hint="eastAsia" w:ascii="宋体" w:hAnsi="宋体" w:eastAsia="宋体" w:cs="宋体"/>
                <w:sz w:val="18"/>
                <w:szCs w:val="18"/>
              </w:rPr>
              <w:t>-132,016,974.85</w:t>
            </w:r>
          </w:p>
        </w:tc>
        <w:tc>
          <w:tcPr>
            <w:tcW w:w="13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4,730,166.11</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410,206,885.12</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12,351,961,963.22</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bl>
    <w:p>
      <w:pPr>
        <w:autoSpaceDE w:val="0"/>
        <w:autoSpaceDN w:val="0"/>
        <w:adjustRightInd w:val="0"/>
        <w:spacing w:before="0" w:beforeLines="0" w:after="0" w:afterLines="0" w:line="360" w:lineRule="auto"/>
        <w:rPr>
          <w:rFonts w:hint="default" w:ascii="宋体" w:hAnsi="宋体" w:eastAsia="宋体" w:cs="Times New Roman"/>
          <w:sz w:val="24"/>
          <w:szCs w:val="22"/>
          <w:lang w:val="en-US" w:eastAsia="zh-CN" w:bidi="ar-SA"/>
        </w:rPr>
      </w:pPr>
      <w:r>
        <w:rPr>
          <w:rFonts w:hint="eastAsia" w:ascii="宋体" w:hAnsi="宋体" w:cs="Times New Roman"/>
          <w:sz w:val="24"/>
          <w:szCs w:val="22"/>
          <w:lang w:val="en-US"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sectPr>
          <w:pgSz w:w="16838" w:h="11906" w:orient="landscape"/>
          <w:pgMar w:top="1134" w:right="1440" w:bottom="1134" w:left="1440" w:header="851" w:footer="992" w:gutter="0"/>
          <w:cols w:space="425" w:num="1"/>
          <w:docGrid w:type="lines" w:linePitch="312" w:charSpace="0"/>
        </w:sectPr>
      </w:pP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18、其他权益工具投资</w:t>
      </w:r>
    </w:p>
    <w:p>
      <w:pPr>
        <w:autoSpaceDE w:val="0"/>
        <w:autoSpaceDN w:val="0"/>
        <w:adjustRightInd w:val="0"/>
        <w:spacing w:before="0" w:beforeLines="0" w:after="0" w:afterLines="0" w:line="360" w:lineRule="auto"/>
        <w:jc w:val="righ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1"/>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广州农村商业银行股份有限公司</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12,897,240.00</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14,728,700.00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12,897,240.00</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14,728,700.00</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分项披露本期非交易性权益工具投资</w:t>
      </w:r>
    </w:p>
    <w:p>
      <w:pPr>
        <w:autoSpaceDE w:val="0"/>
        <w:autoSpaceDN w:val="0"/>
        <w:adjustRightInd w:val="0"/>
        <w:spacing w:before="0" w:beforeLines="0" w:after="0" w:afterLines="0" w:line="360" w:lineRule="auto"/>
        <w:jc w:val="righ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9"/>
        <w:gridCol w:w="1017"/>
        <w:gridCol w:w="1230"/>
        <w:gridCol w:w="1854"/>
        <w:gridCol w:w="1367"/>
        <w:gridCol w:w="1367"/>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确认的股利收入</w:t>
            </w:r>
          </w:p>
        </w:tc>
        <w:tc>
          <w:tcPr>
            <w:tcW w:w="12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累计利得</w:t>
            </w:r>
          </w:p>
        </w:tc>
        <w:tc>
          <w:tcPr>
            <w:tcW w:w="18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累计损失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其他综合收益转入留存收益的金额</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指定为以公允价值计量且其变动计入其他综合收益的原因</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其他综合收益转入留存收益的原因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广州农村商业银行股份有限公司股权投资</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2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1,831,460.00</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持有意图并非近期出售或短期获利</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0.00</w:t>
            </w:r>
          </w:p>
        </w:tc>
      </w:tr>
    </w:tbl>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19、其他非流动金融资产</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20、投资性房地产</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（1）采用成本计量模式的投资性房地产</w:t>
      </w:r>
    </w:p>
    <w:p>
      <w:pPr>
        <w:autoSpaceDE w:val="0"/>
        <w:autoSpaceDN w:val="0"/>
        <w:adjustRightInd w:val="0"/>
        <w:spacing w:before="0" w:beforeLines="0" w:after="0" w:afterLines="0" w:line="360" w:lineRule="auto"/>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 xml:space="preserve">√ 适用 □ 不适用 </w:t>
      </w:r>
    </w:p>
    <w:p>
      <w:pPr>
        <w:autoSpaceDE w:val="0"/>
        <w:autoSpaceDN w:val="0"/>
        <w:adjustRightInd w:val="0"/>
        <w:spacing w:before="0" w:beforeLines="0" w:after="0" w:afterLines="0" w:line="360" w:lineRule="auto"/>
        <w:jc w:val="righ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房屋、建筑物</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土地使用权</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在建工程</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一、账面原值</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1.期初余额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1,191,204,302.08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268,661,857.00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1,459,866,159.08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2.本期增加金额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12,792,709.87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12,792,709.87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（1）外购</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（2）存货\固定资产\在建工程转入</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12,792,709.87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12,792,709.87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（3）企业合并增加</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3.本期减少金额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2,227,465.23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2,227,465.23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（1）处置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677,833.77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677,833.77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（2）其他转出</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1,549,631.46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1,549,631.46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4.期末余额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1,201,769,546.72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268,661,857.00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1,470,431,403.72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二、累计折旧和累计摊销</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1.期初余额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386,747,509.76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115,063,239.21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501,810,748.97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2.本期增加金额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20,651,434.29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5,552,424.96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26,203,859.25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（1）计提或摊销</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20,651,434.29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5,552,424.96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26,203,859.25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3.本期减少金额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643,942.08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643,942.08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（1）处置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643,942.08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643,942.08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（2）其他转出</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4.期末余额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406,755,001.97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120,615,664.17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527,370,666.14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三、减值准备</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1.期初余额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2.本期增加金额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（1）计提</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3、本期减少金额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（1）处置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（2）其他转出</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4.期末余额</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四、账面价值</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1.期末账面价值</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795,014,544.75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148,046,192.83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943,060,737.58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2.期初账面价值</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804,456,792.32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153,598,617.79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958,055,410.11</w:t>
            </w:r>
          </w:p>
        </w:tc>
      </w:tr>
    </w:tbl>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（2）采用公允价值计量模式的投资性房地产</w:t>
      </w:r>
    </w:p>
    <w:p>
      <w:pPr>
        <w:autoSpaceDE w:val="0"/>
        <w:autoSpaceDN w:val="0"/>
        <w:adjustRightInd w:val="0"/>
        <w:spacing w:before="0" w:beforeLines="0" w:after="0" w:afterLines="0" w:line="360" w:lineRule="auto"/>
        <w:jc w:val="left"/>
        <w:rPr>
          <w:rFonts w:hint="eastAsia" w:ascii="宋体" w:eastAsia="宋体" w:cs="Times New Roman"/>
          <w:sz w:val="24"/>
          <w:szCs w:val="22"/>
          <w:lang w:val="zh-CN" w:bidi="ar-SA"/>
        </w:rPr>
      </w:pPr>
      <w:r>
        <w:rPr>
          <w:rFonts w:hint="eastAsia" w:ascii="宋体" w:eastAsia="宋体" w:cs="Times New Roman"/>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（3）未办妥产权证书的投资性房地产情况</w:t>
      </w:r>
    </w:p>
    <w:p>
      <w:pPr>
        <w:autoSpaceDE w:val="0"/>
        <w:autoSpaceDN w:val="0"/>
        <w:adjustRightInd w:val="0"/>
        <w:spacing w:before="0" w:beforeLines="0" w:after="0" w:afterLines="0" w:line="360" w:lineRule="auto"/>
        <w:jc w:val="left"/>
        <w:rPr>
          <w:rFonts w:hint="eastAsia" w:ascii="宋体" w:eastAsia="宋体" w:cs="Times New Roman"/>
          <w:sz w:val="24"/>
          <w:szCs w:val="22"/>
          <w:lang w:val="zh-CN" w:bidi="ar-SA"/>
        </w:rPr>
      </w:pPr>
      <w:r>
        <w:rPr>
          <w:rFonts w:hint="eastAsia" w:ascii="宋体" w:eastAsia="宋体" w:cs="Times New Roman"/>
          <w:sz w:val="24"/>
          <w:szCs w:val="22"/>
          <w:lang w:val="zh-CN" w:bidi="ar-SA"/>
        </w:rPr>
        <w:t>截至2021年6月30日，本公司不存在未办妥产权证书的投资性房地产。</w:t>
      </w:r>
    </w:p>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21、固定资产</w:t>
      </w:r>
    </w:p>
    <w:p>
      <w:pPr>
        <w:spacing w:beforeLines="0" w:afterLines="0"/>
        <w:jc w:val="righ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固定资产</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1,800,296,855.37</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1,892,124,712.23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固定资产清理</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475,526.73</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1,800,772,382.10</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1,892,124,712.23</w:t>
            </w:r>
          </w:p>
        </w:tc>
      </w:tr>
    </w:tbl>
    <w:p>
      <w:pPr>
        <w:pStyle w:val="9"/>
        <w:spacing w:before="0" w:beforeLines="0" w:after="0" w:afterLines="0" w:line="360" w:lineRule="auto"/>
        <w:outlineLvl w:val="1"/>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（1）固定资产情况</w:t>
      </w:r>
    </w:p>
    <w:p>
      <w:pPr>
        <w:spacing w:beforeLines="0" w:afterLines="0"/>
        <w:jc w:val="righ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单位：元</w:t>
      </w:r>
    </w:p>
    <w:tbl>
      <w:tblPr>
        <w:tblStyle w:val="6"/>
        <w:tblW w:w="11056" w:type="dxa"/>
        <w:jc w:val="center"/>
        <w:tblLayout w:type="fixed"/>
        <w:tblCellMar>
          <w:top w:w="0" w:type="dxa"/>
          <w:left w:w="28" w:type="dxa"/>
          <w:bottom w:w="0" w:type="dxa"/>
          <w:right w:w="28" w:type="dxa"/>
        </w:tblCellMar>
      </w:tblPr>
      <w:tblGrid>
        <w:gridCol w:w="1140"/>
        <w:gridCol w:w="1335"/>
        <w:gridCol w:w="1320"/>
        <w:gridCol w:w="1343"/>
        <w:gridCol w:w="1400"/>
        <w:gridCol w:w="1525"/>
        <w:gridCol w:w="1455"/>
        <w:gridCol w:w="1538"/>
      </w:tblGrid>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w:t>
            </w:r>
          </w:p>
        </w:tc>
        <w:tc>
          <w:tcPr>
            <w:tcW w:w="1335"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房屋及建筑物</w:t>
            </w:r>
          </w:p>
        </w:tc>
        <w:tc>
          <w:tcPr>
            <w:tcW w:w="132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机器设备</w:t>
            </w:r>
          </w:p>
        </w:tc>
        <w:tc>
          <w:tcPr>
            <w:tcW w:w="1343"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运输设备</w:t>
            </w:r>
          </w:p>
        </w:tc>
        <w:tc>
          <w:tcPr>
            <w:tcW w:w="140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其他设备</w:t>
            </w:r>
          </w:p>
        </w:tc>
        <w:tc>
          <w:tcPr>
            <w:tcW w:w="1525"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管网设备</w:t>
            </w:r>
          </w:p>
        </w:tc>
        <w:tc>
          <w:tcPr>
            <w:tcW w:w="1455"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构筑物</w:t>
            </w:r>
          </w:p>
        </w:tc>
        <w:tc>
          <w:tcPr>
            <w:tcW w:w="1538"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一、账面原值：</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1.期初余额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325,366,129.50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455,677,030.22</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562,749,725.40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245,642,835.65</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1,916,695,593.72</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585,845,053.03</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4,091,976,367.52</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2.本期增加金额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7,136,431.43</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2,565,922.36</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10,578,065.02</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16,290,941.79</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3,114,514.49</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39,685,875.09</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（1）购置</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4,545,437.99</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2,565,922.36</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10,557,843.77</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17,669,204.12</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（2）在建工程转入</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597,532.41</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20,221.25</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16,290,941.79</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3,114,514.49</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20,023,209.94</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（3）企业合并增加</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        （4）其他</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1,993,461.03</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1,993,461.03</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3.本期减少金额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11,998,980.86</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145,991,078.66</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17,296,782.07</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23,338,107.47</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10,857.10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198,635,806.16</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（1）处置或报废</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11,998,980.86</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145,991,078.66</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15,303,321.04</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10,857.10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173,304,237.66</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      （2）转入在建工程</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23,338,107.47</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23,338,107.47</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      （3）其他</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0.00</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1,993,461.03</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1,993,461.03</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4.期末余额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325,366,129.50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450,814,480.79</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419,324,569.10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238,924,118.60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1,909,648,428.04</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588,948,710.42</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3,933,026,436.45</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二、累计折旧</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1.期初余额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133,489,242.86</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282,026,728.65</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238,848,029.61</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167,187,135.13</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1,144,479,054.12</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223,887,039.49</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2,189,917,229.86</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2.本期增加金额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4,485,496.02</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9,755,341.58</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16,150,796.24</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19,402,219.00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37,841,110.42</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9,815,709.93</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97,450,673.19</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（1）计提</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4,485,496.02</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9,755,341.58</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16,150,796.24</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19,402,219.00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37,841,110.42</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9,815,709.93</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97,450,673.19</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3.本期减少金额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9,675,407.41</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131,564,221.28</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13,398,693.28</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154,638,321.97</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（1）处置或报废</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9,675,407.41</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131,564,221.28</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13,398,693.28</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154,638,321.97</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       （2）其他</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93,387.08</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342,499.20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435,886.28</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4.期末余额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137,974,738.88</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282,106,662.82</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123,434,604.57</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173,190,660.85</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1,182,320,164.54</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233,702,749.42</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2,132,729,581.08</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三、减值准备</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1.期初余额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9,934,425.43</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9,934,425.43</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2.本期增加金额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（1）计提</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3.本期减少金额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9,934,425.43</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9,934,425.43</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（1）处置或报废</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9,934,425.43</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9,934,425.43</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4.期末余额</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四、账面价值</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1.期末账面价值</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187,391,390.62</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168,707,817.97</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295,889,964.53</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65,733,457.75</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727,328,263.50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355,245,961.00</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1,800,296,855.37</w:t>
            </w:r>
          </w:p>
        </w:tc>
      </w:tr>
      <w:tr>
        <w:tblPrEx>
          <w:tblCellMar>
            <w:top w:w="0" w:type="dxa"/>
            <w:left w:w="28" w:type="dxa"/>
            <w:bottom w:w="0" w:type="dxa"/>
            <w:right w:w="28" w:type="dxa"/>
          </w:tblCellMar>
        </w:tblPrEx>
        <w:trPr>
          <w:jc w:val="center"/>
        </w:trPr>
        <w:tc>
          <w:tcPr>
            <w:tcW w:w="1140"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　2.期初账面价值</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191,876,886.64</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173,650,301.57</w:t>
            </w:r>
          </w:p>
        </w:tc>
        <w:tc>
          <w:tcPr>
            <w:tcW w:w="1343"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313,967,270.36</w:t>
            </w:r>
          </w:p>
        </w:tc>
        <w:tc>
          <w:tcPr>
            <w:tcW w:w="140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78,455,700.52</w:t>
            </w: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772,216,539.60</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361,958,013.54</w:t>
            </w:r>
          </w:p>
        </w:tc>
        <w:tc>
          <w:tcPr>
            <w:tcW w:w="153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1,892,124,712.23</w:t>
            </w:r>
          </w:p>
        </w:tc>
      </w:tr>
    </w:tbl>
    <w:p>
      <w:pPr>
        <w:spacing w:before="0" w:beforeLines="0" w:after="0" w:afterLines="0" w:line="360" w:lineRule="auto"/>
        <w:rPr>
          <w:rFonts w:hint="default"/>
          <w:sz w:val="24"/>
          <w:lang w:val="zh-CN"/>
        </w:rPr>
      </w:pPr>
      <w:r>
        <w:rPr>
          <w:rFonts w:hint="eastAsia"/>
          <w:sz w:val="24"/>
          <w:lang w:val="zh-CN"/>
        </w:rPr>
        <w:t>说明：机器设备其他增加</w:t>
      </w:r>
      <w:r>
        <w:rPr>
          <w:rFonts w:hint="eastAsia"/>
          <w:sz w:val="24"/>
        </w:rPr>
        <w:t>1,993,461.03元，是子公司广东名城环境科技有限公司按照实际情况对资产类别进行调整。</w:t>
      </w:r>
    </w:p>
    <w:p>
      <w:pPr>
        <w:pStyle w:val="9"/>
        <w:spacing w:before="0" w:beforeLines="0" w:after="0" w:afterLines="0" w:line="360" w:lineRule="auto"/>
        <w:outlineLvl w:val="1"/>
        <w:rPr>
          <w:rFonts w:hint="eastAsia"/>
          <w:sz w:val="24"/>
          <w:lang w:val="zh-CN"/>
        </w:rPr>
      </w:pPr>
      <w:r>
        <w:rPr>
          <w:rFonts w:hint="eastAsia" w:ascii="宋体" w:hAnsi="宋体"/>
          <w:sz w:val="24"/>
          <w:lang w:val="zh-CN"/>
        </w:rPr>
        <w:t>（2）暂时闲置的固定资产情况</w:t>
      </w:r>
    </w:p>
    <w:p>
      <w:pPr>
        <w:spacing w:before="0" w:beforeLines="0" w:after="0" w:afterLines="0" w:line="360" w:lineRule="auto"/>
        <w:rPr>
          <w:rFonts w:hint="default"/>
          <w:sz w:val="24"/>
        </w:rPr>
      </w:pPr>
      <w:r>
        <w:rPr>
          <w:rFonts w:hint="eastAsia"/>
          <w:sz w:val="24"/>
        </w:rPr>
        <w:t>无。</w:t>
      </w:r>
    </w:p>
    <w:p>
      <w:pPr>
        <w:pStyle w:val="9"/>
        <w:spacing w:before="0" w:beforeLines="0" w:after="0" w:afterLines="0" w:line="360" w:lineRule="auto"/>
        <w:outlineLvl w:val="1"/>
        <w:rPr>
          <w:rFonts w:hint="eastAsia"/>
          <w:sz w:val="24"/>
          <w:lang w:val="zh-CN"/>
        </w:rPr>
      </w:pPr>
      <w:r>
        <w:rPr>
          <w:rFonts w:hint="eastAsia" w:ascii="宋体" w:hAnsi="宋体"/>
          <w:sz w:val="24"/>
          <w:lang w:val="zh-CN"/>
        </w:rPr>
        <w:t>（3）通过经营租赁租出的固定资产</w:t>
      </w:r>
    </w:p>
    <w:p>
      <w:pPr>
        <w:spacing w:before="0" w:beforeLines="0" w:after="0" w:afterLines="0" w:line="360" w:lineRule="auto"/>
        <w:rPr>
          <w:rFonts w:hint="default"/>
          <w:sz w:val="24"/>
        </w:rPr>
      </w:pPr>
      <w:r>
        <w:rPr>
          <w:rFonts w:hint="eastAsia"/>
          <w:sz w:val="24"/>
        </w:rPr>
        <w:t>无。</w:t>
      </w:r>
    </w:p>
    <w:p>
      <w:pPr>
        <w:pStyle w:val="9"/>
        <w:spacing w:before="0" w:beforeLines="0" w:after="0" w:afterLines="0" w:line="360" w:lineRule="auto"/>
        <w:outlineLvl w:val="1"/>
        <w:rPr>
          <w:rFonts w:hint="eastAsia" w:ascii="宋体" w:hAnsi="宋体"/>
          <w:sz w:val="24"/>
          <w:szCs w:val="22"/>
          <w:lang w:val="zh-CN"/>
        </w:rPr>
      </w:pPr>
      <w:r>
        <w:rPr>
          <w:rFonts w:hint="eastAsia" w:ascii="宋体" w:hAnsi="宋体"/>
          <w:sz w:val="24"/>
          <w:szCs w:val="22"/>
          <w:lang w:val="zh-CN"/>
        </w:rPr>
        <w:t>（</w:t>
      </w:r>
      <w:r>
        <w:rPr>
          <w:rFonts w:hint="eastAsia" w:ascii="宋体" w:hAnsi="宋体"/>
          <w:sz w:val="24"/>
          <w:szCs w:val="22"/>
          <w:lang w:val="en-US" w:eastAsia="zh-CN"/>
        </w:rPr>
        <w:t>4</w:t>
      </w:r>
      <w:r>
        <w:rPr>
          <w:rFonts w:hint="eastAsia" w:ascii="宋体" w:hAnsi="宋体"/>
          <w:sz w:val="24"/>
          <w:szCs w:val="22"/>
          <w:lang w:val="zh-CN"/>
        </w:rPr>
        <w:t>）未办妥产权证书的固定资产情况</w:t>
      </w:r>
    </w:p>
    <w:p>
      <w:pPr>
        <w:spacing w:before="0" w:beforeLines="0" w:after="0" w:afterLines="0" w:line="360" w:lineRule="auto"/>
        <w:rPr>
          <w:rFonts w:hint="eastAsia"/>
          <w:sz w:val="24"/>
          <w:szCs w:val="22"/>
          <w:lang w:val="zh-CN"/>
        </w:rPr>
      </w:pPr>
      <w:r>
        <w:rPr>
          <w:rFonts w:hint="eastAsia"/>
          <w:sz w:val="24"/>
          <w:szCs w:val="22"/>
          <w:lang w:val="zh-CN"/>
        </w:rPr>
        <w:t>无。</w:t>
      </w:r>
    </w:p>
    <w:p>
      <w:pPr>
        <w:pStyle w:val="9"/>
        <w:spacing w:before="0" w:beforeLines="0" w:after="0" w:afterLines="0" w:line="360" w:lineRule="auto"/>
        <w:outlineLvl w:val="1"/>
        <w:rPr>
          <w:rFonts w:hint="eastAsia" w:ascii="宋体" w:hAnsi="宋体"/>
          <w:sz w:val="24"/>
          <w:szCs w:val="22"/>
          <w:lang w:val="zh-CN"/>
        </w:rPr>
      </w:pPr>
      <w:r>
        <w:rPr>
          <w:rFonts w:hint="eastAsia" w:ascii="宋体" w:hAnsi="宋体"/>
          <w:sz w:val="24"/>
          <w:szCs w:val="22"/>
          <w:lang w:val="zh-CN"/>
        </w:rPr>
        <w:t>（</w:t>
      </w:r>
      <w:r>
        <w:rPr>
          <w:rFonts w:hint="eastAsia" w:ascii="宋体" w:hAnsi="宋体"/>
          <w:sz w:val="24"/>
          <w:szCs w:val="22"/>
          <w:lang w:val="en-US" w:eastAsia="zh-CN"/>
        </w:rPr>
        <w:t>5</w:t>
      </w:r>
      <w:r>
        <w:rPr>
          <w:rFonts w:hint="eastAsia" w:ascii="宋体" w:hAnsi="宋体"/>
          <w:sz w:val="24"/>
          <w:szCs w:val="22"/>
          <w:lang w:val="zh-CN"/>
        </w:rPr>
        <w:t>）固定资产清理</w:t>
      </w:r>
    </w:p>
    <w:p>
      <w:pPr>
        <w:spacing w:beforeLines="0" w:afterLines="0"/>
        <w:jc w:val="right"/>
        <w:rPr>
          <w:rFonts w:hint="eastAsia"/>
          <w:sz w:val="18"/>
          <w:szCs w:val="24"/>
        </w:rPr>
      </w:pPr>
      <w:r>
        <w:rPr>
          <w:rFonts w:hint="eastAsia" w:ascii="宋体" w:hAns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8"/>
        <w:gridCol w:w="3191"/>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供水管网</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475,526.73</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475,526.73</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r>
    </w:tbl>
    <w:p>
      <w:pPr>
        <w:spacing w:before="0" w:beforeLines="0" w:after="0" w:afterLines="0" w:line="360" w:lineRule="auto"/>
        <w:rPr>
          <w:rFonts w:hint="eastAsia"/>
          <w:sz w:val="24"/>
          <w:lang w:val="zh-CN"/>
        </w:rPr>
      </w:pPr>
      <w:r>
        <w:rPr>
          <w:rFonts w:hint="eastAsia"/>
          <w:sz w:val="24"/>
        </w:rPr>
        <w:t>其他说明</w:t>
      </w:r>
      <w:r>
        <w:rPr>
          <w:rFonts w:hint="eastAsia"/>
          <w:sz w:val="24"/>
          <w:lang w:eastAsia="zh-CN"/>
        </w:rPr>
        <w:t>：</w:t>
      </w:r>
      <w:r>
        <w:rPr>
          <w:rFonts w:hint="eastAsia"/>
          <w:sz w:val="24"/>
          <w:lang w:val="zh-CN"/>
        </w:rPr>
        <w:t>无。</w:t>
      </w:r>
    </w:p>
    <w:p>
      <w:pPr>
        <w:pStyle w:val="9"/>
        <w:spacing w:before="0" w:beforeLines="0" w:after="0" w:afterLines="0" w:line="360" w:lineRule="auto"/>
        <w:outlineLvl w:val="1"/>
        <w:rPr>
          <w:rFonts w:hint="eastAsia" w:ascii="宋体" w:hAnsi="宋体"/>
          <w:sz w:val="24"/>
          <w:szCs w:val="22"/>
          <w:lang w:val="zh-CN"/>
        </w:rPr>
      </w:pPr>
      <w:r>
        <w:rPr>
          <w:rFonts w:hint="eastAsia" w:ascii="宋体" w:hAnsi="宋体"/>
          <w:sz w:val="24"/>
          <w:szCs w:val="22"/>
          <w:lang w:val="zh-CN"/>
        </w:rPr>
        <w:t>22、在建工程</w:t>
      </w:r>
    </w:p>
    <w:p>
      <w:pPr>
        <w:spacing w:beforeLines="0" w:afterLines="0"/>
        <w:jc w:val="righ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在建工程</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583,842,459.11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583,842,459.11</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r>
    </w:tbl>
    <w:p>
      <w:pPr>
        <w:pStyle w:val="9"/>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1"/>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（1）在建工程情况</w:t>
      </w:r>
    </w:p>
    <w:p>
      <w:pPr>
        <w:spacing w:beforeLines="0" w:afterLines="0"/>
        <w:jc w:val="right"/>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单位：元</w:t>
      </w:r>
    </w:p>
    <w:tbl>
      <w:tblPr>
        <w:tblStyle w:val="6"/>
        <w:tblW w:w="105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1770"/>
        <w:gridCol w:w="810"/>
        <w:gridCol w:w="1731"/>
        <w:gridCol w:w="1704"/>
        <w:gridCol w:w="1095"/>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4311"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4618"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减值准备</w:t>
            </w: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减值准备</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供水管网工程</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300,973,491.60 </w:t>
            </w:r>
          </w:p>
          <w:p>
            <w:pPr>
              <w:spacing w:beforeLines="0" w:afterLines="0"/>
              <w:jc w:val="right"/>
              <w:rPr>
                <w:rFonts w:hint="eastAsia" w:ascii="宋体" w:hAnsi="宋体" w:eastAsia="宋体" w:cs="宋体"/>
                <w:sz w:val="21"/>
                <w:szCs w:val="21"/>
              </w:rPr>
            </w:pP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300,973,491.60 </w:t>
            </w:r>
          </w:p>
          <w:p>
            <w:pPr>
              <w:spacing w:beforeLines="0" w:afterLines="0"/>
              <w:jc w:val="right"/>
              <w:rPr>
                <w:rFonts w:hint="eastAsia" w:ascii="宋体" w:hAnsi="宋体" w:eastAsia="宋体" w:cs="宋体"/>
                <w:sz w:val="21"/>
                <w:szCs w:val="21"/>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156,136,583.09</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156,136,583.09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6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市场改造工程</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 xml:space="preserve">  4,551,487.06</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4,551,487.06 </w:t>
            </w:r>
          </w:p>
          <w:p>
            <w:pPr>
              <w:spacing w:beforeLines="0" w:afterLines="0"/>
              <w:jc w:val="right"/>
              <w:rPr>
                <w:rFonts w:hint="eastAsia" w:ascii="宋体" w:hAnsi="宋体" w:eastAsia="宋体" w:cs="宋体"/>
                <w:sz w:val="21"/>
                <w:szCs w:val="21"/>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5,624,701.47</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5,624,701.47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黄圃镇雨污分流一期工程</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63,575,723.66</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63,575,723.66</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63,575,723.66</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63,575,723.66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污水厂提标改造工程</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 xml:space="preserve">  6,190,771.50 </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 xml:space="preserve">  6,190,771.50 </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6,190,771.50</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6,190,771.50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村镇污水处理工程</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 xml:space="preserve">184,187,502.08 </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 xml:space="preserve">84,187,502.08 </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163,639,406.78</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163,639,406.78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其他工程</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w:t>
            </w:r>
          </w:p>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24,363,483.21 </w:t>
            </w:r>
          </w:p>
          <w:p>
            <w:pPr>
              <w:spacing w:beforeLines="0" w:afterLines="0"/>
              <w:jc w:val="right"/>
              <w:rPr>
                <w:rFonts w:hint="default" w:ascii="宋体" w:hAnsi="宋体" w:eastAsia="宋体" w:cs="宋体"/>
                <w:sz w:val="21"/>
                <w:szCs w:val="21"/>
              </w:rPr>
            </w:pPr>
          </w:p>
          <w:p>
            <w:pPr>
              <w:spacing w:beforeLines="0" w:afterLines="0"/>
              <w:jc w:val="right"/>
              <w:rPr>
                <w:rFonts w:hint="eastAsia" w:ascii="宋体" w:hAnsi="宋体" w:eastAsia="宋体" w:cs="宋体"/>
                <w:sz w:val="21"/>
                <w:szCs w:val="21"/>
              </w:rPr>
            </w:pP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w:t>
            </w:r>
          </w:p>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24,363,483.21 </w:t>
            </w:r>
          </w:p>
          <w:p>
            <w:pPr>
              <w:spacing w:beforeLines="0" w:afterLines="0"/>
              <w:jc w:val="right"/>
              <w:rPr>
                <w:rFonts w:hint="default" w:ascii="宋体" w:hAnsi="宋体" w:eastAsia="宋体" w:cs="宋体"/>
                <w:sz w:val="21"/>
                <w:szCs w:val="21"/>
              </w:rPr>
            </w:pPr>
            <w:r>
              <w:rPr>
                <w:rFonts w:hint="eastAsia" w:ascii="宋体" w:hAnsi="宋体" w:eastAsia="宋体" w:cs="宋体"/>
                <w:sz w:val="21"/>
                <w:szCs w:val="21"/>
              </w:rPr>
              <w:t xml:space="preserve"> </w:t>
            </w:r>
          </w:p>
          <w:p>
            <w:pPr>
              <w:spacing w:beforeLines="0" w:afterLines="0"/>
              <w:jc w:val="right"/>
              <w:rPr>
                <w:rFonts w:hint="eastAsia" w:ascii="宋体" w:hAnsi="宋体" w:eastAsia="宋体" w:cs="宋体"/>
                <w:sz w:val="21"/>
                <w:szCs w:val="21"/>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147,840,859.31</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147,840,859.31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583,842,459.11</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hint="default" w:ascii="宋体" w:hAnsi="宋体" w:cs="宋体"/>
                <w:sz w:val="21"/>
                <w:szCs w:val="21"/>
              </w:rPr>
              <w:t>583,842,459.11</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c>
          <w:tcPr>
            <w:tcW w:w="10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543,008,045.81</w:t>
            </w:r>
          </w:p>
        </w:tc>
      </w:tr>
    </w:tbl>
    <w:p>
      <w:pPr>
        <w:pStyle w:val="9"/>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1"/>
        <w:rPr>
          <w:rFonts w:hint="eastAsia" w:ascii="宋体" w:hAnsi="宋体" w:eastAsia="宋体" w:cs="Times New Roman"/>
          <w:sz w:val="24"/>
          <w:szCs w:val="22"/>
          <w:lang w:val="zh-CN" w:eastAsia="zh-CN" w:bidi="ar-SA"/>
        </w:rPr>
        <w:sectPr>
          <w:pgSz w:w="11906" w:h="16838"/>
          <w:pgMar w:top="1440" w:right="1134" w:bottom="1440" w:left="1134" w:header="851" w:footer="992" w:gutter="0"/>
          <w:cols w:space="425" w:num="1"/>
          <w:docGrid w:type="lines" w:linePitch="312" w:charSpace="0"/>
        </w:sectPr>
      </w:pPr>
    </w:p>
    <w:p>
      <w:pPr>
        <w:pStyle w:val="9"/>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1"/>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（2）重要在建工程项目本期变动情况</w:t>
      </w:r>
    </w:p>
    <w:p>
      <w:pPr>
        <w:spacing w:beforeLines="0" w:afterLines="0"/>
        <w:jc w:val="right"/>
        <w:rPr>
          <w:rFonts w:hint="eastAsia"/>
          <w:sz w:val="18"/>
          <w:szCs w:val="24"/>
        </w:rPr>
      </w:pPr>
      <w:r>
        <w:rPr>
          <w:rFonts w:hint="eastAsia" w:ascii="宋体" w:hAnsi="宋体" w:eastAsia="宋体" w:cs="Times New Roman"/>
          <w:sz w:val="24"/>
          <w:szCs w:val="22"/>
          <w:lang w:val="zh-CN" w:bidi="ar-SA"/>
        </w:rPr>
        <w:t>单位：元</w:t>
      </w:r>
    </w:p>
    <w:tbl>
      <w:tblPr>
        <w:tblStyle w:val="6"/>
        <w:tblW w:w="15058" w:type="dxa"/>
        <w:jc w:val="center"/>
        <w:tblLayout w:type="fixed"/>
        <w:tblCellMar>
          <w:top w:w="0" w:type="dxa"/>
          <w:left w:w="28" w:type="dxa"/>
          <w:bottom w:w="0" w:type="dxa"/>
          <w:right w:w="28" w:type="dxa"/>
        </w:tblCellMar>
      </w:tblPr>
      <w:tblGrid>
        <w:gridCol w:w="901"/>
        <w:gridCol w:w="1515"/>
        <w:gridCol w:w="1397"/>
        <w:gridCol w:w="1440"/>
        <w:gridCol w:w="1305"/>
        <w:gridCol w:w="1320"/>
        <w:gridCol w:w="1455"/>
        <w:gridCol w:w="822"/>
        <w:gridCol w:w="708"/>
        <w:gridCol w:w="1440"/>
        <w:gridCol w:w="1245"/>
        <w:gridCol w:w="690"/>
        <w:gridCol w:w="820"/>
      </w:tblGrid>
      <w:tr>
        <w:tblPrEx>
          <w:tblCellMar>
            <w:top w:w="0" w:type="dxa"/>
            <w:left w:w="28" w:type="dxa"/>
            <w:bottom w:w="0" w:type="dxa"/>
            <w:right w:w="28" w:type="dxa"/>
          </w:tblCellMar>
        </w:tblPrEx>
        <w:trPr>
          <w:jc w:val="center"/>
        </w:trPr>
        <w:tc>
          <w:tcPr>
            <w:tcW w:w="901"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1515"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预算数</w:t>
            </w:r>
          </w:p>
        </w:tc>
        <w:tc>
          <w:tcPr>
            <w:tcW w:w="1397"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期初余额</w:t>
            </w:r>
          </w:p>
        </w:tc>
        <w:tc>
          <w:tcPr>
            <w:tcW w:w="144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本期增加金额</w:t>
            </w:r>
          </w:p>
        </w:tc>
        <w:tc>
          <w:tcPr>
            <w:tcW w:w="1305"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本期转入固定资产金额</w:t>
            </w:r>
          </w:p>
        </w:tc>
        <w:tc>
          <w:tcPr>
            <w:tcW w:w="132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本期其他</w:t>
            </w:r>
          </w:p>
          <w:p>
            <w:pPr>
              <w:jc w:val="center"/>
              <w:rPr>
                <w:rFonts w:hint="eastAsia" w:ascii="宋体" w:hAnsi="宋体" w:eastAsia="宋体" w:cs="宋体"/>
                <w:sz w:val="18"/>
                <w:szCs w:val="18"/>
              </w:rPr>
            </w:pPr>
            <w:r>
              <w:rPr>
                <w:rFonts w:hint="eastAsia" w:ascii="宋体" w:hAnsi="宋体" w:eastAsia="宋体" w:cs="宋体"/>
                <w:sz w:val="18"/>
                <w:szCs w:val="18"/>
              </w:rPr>
              <w:t>减少金额</w:t>
            </w:r>
          </w:p>
        </w:tc>
        <w:tc>
          <w:tcPr>
            <w:tcW w:w="1455"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期末余额</w:t>
            </w:r>
          </w:p>
        </w:tc>
        <w:tc>
          <w:tcPr>
            <w:tcW w:w="822"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工程累计投入占预算比例</w:t>
            </w:r>
          </w:p>
        </w:tc>
        <w:tc>
          <w:tcPr>
            <w:tcW w:w="708"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w:t>
            </w:r>
          </w:p>
          <w:p>
            <w:pPr>
              <w:jc w:val="center"/>
              <w:rPr>
                <w:rFonts w:hint="eastAsia" w:ascii="宋体" w:hAnsi="宋体" w:eastAsia="宋体" w:cs="宋体"/>
                <w:sz w:val="18"/>
                <w:szCs w:val="18"/>
              </w:rPr>
            </w:pPr>
            <w:r>
              <w:rPr>
                <w:rFonts w:hint="eastAsia" w:ascii="宋体" w:hAnsi="宋体" w:eastAsia="宋体" w:cs="宋体"/>
                <w:sz w:val="18"/>
                <w:szCs w:val="18"/>
              </w:rPr>
              <w:t>进度</w:t>
            </w:r>
          </w:p>
        </w:tc>
        <w:tc>
          <w:tcPr>
            <w:tcW w:w="144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利息资本化累计金额</w:t>
            </w:r>
          </w:p>
        </w:tc>
        <w:tc>
          <w:tcPr>
            <w:tcW w:w="1245"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其中：本期利息资本化金额</w:t>
            </w:r>
          </w:p>
        </w:tc>
        <w:tc>
          <w:tcPr>
            <w:tcW w:w="69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本期利息资本化率</w:t>
            </w:r>
          </w:p>
        </w:tc>
        <w:tc>
          <w:tcPr>
            <w:tcW w:w="82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资金来源</w:t>
            </w:r>
          </w:p>
        </w:tc>
      </w:tr>
      <w:tr>
        <w:tblPrEx>
          <w:tblCellMar>
            <w:top w:w="0" w:type="dxa"/>
            <w:left w:w="28" w:type="dxa"/>
            <w:bottom w:w="0" w:type="dxa"/>
            <w:right w:w="28" w:type="dxa"/>
          </w:tblCellMar>
        </w:tblPrEx>
        <w:trPr>
          <w:jc w:val="center"/>
        </w:trPr>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供水管网工程</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156,136,583.09</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宋体" w:hAnsi="宋体" w:eastAsia="宋体" w:cs="宋体"/>
                <w:sz w:val="18"/>
                <w:szCs w:val="18"/>
              </w:rPr>
            </w:pPr>
            <w:r>
              <w:rPr>
                <w:rFonts w:hint="eastAsia" w:ascii="宋体" w:hAnsi="宋体" w:eastAsia="宋体" w:cs="宋体"/>
                <w:sz w:val="18"/>
                <w:szCs w:val="18"/>
              </w:rPr>
              <w:t xml:space="preserve">   </w:t>
            </w:r>
          </w:p>
          <w:p>
            <w:pPr>
              <w:jc w:val="right"/>
              <w:rPr>
                <w:rFonts w:hint="eastAsia" w:ascii="宋体" w:hAnsi="宋体" w:eastAsia="宋体" w:cs="宋体"/>
                <w:sz w:val="18"/>
                <w:szCs w:val="18"/>
              </w:rPr>
            </w:pPr>
            <w:r>
              <w:rPr>
                <w:rFonts w:hint="default" w:ascii="宋体" w:hAnsi="宋体" w:eastAsia="宋体" w:cs="宋体"/>
                <w:sz w:val="18"/>
                <w:szCs w:val="18"/>
              </w:rPr>
              <w:t>74</w:t>
            </w:r>
            <w:r>
              <w:rPr>
                <w:rFonts w:hint="eastAsia" w:ascii="宋体" w:hAnsi="宋体" w:cs="宋体"/>
                <w:sz w:val="18"/>
                <w:szCs w:val="18"/>
                <w:lang w:val="en-US" w:eastAsia="zh-CN"/>
              </w:rPr>
              <w:t>,</w:t>
            </w:r>
            <w:r>
              <w:rPr>
                <w:rFonts w:hint="default" w:ascii="宋体" w:hAnsi="宋体" w:eastAsia="宋体" w:cs="宋体"/>
                <w:sz w:val="18"/>
                <w:szCs w:val="18"/>
              </w:rPr>
              <w:t>795</w:t>
            </w:r>
            <w:r>
              <w:rPr>
                <w:rFonts w:hint="eastAsia" w:ascii="宋体" w:hAnsi="宋体" w:cs="宋体"/>
                <w:sz w:val="18"/>
                <w:szCs w:val="18"/>
                <w:lang w:val="en-US" w:eastAsia="zh-CN"/>
              </w:rPr>
              <w:t>,</w:t>
            </w:r>
            <w:r>
              <w:rPr>
                <w:rFonts w:hint="default" w:ascii="宋体" w:hAnsi="宋体" w:eastAsia="宋体" w:cs="宋体"/>
                <w:sz w:val="18"/>
                <w:szCs w:val="18"/>
              </w:rPr>
              <w:t>839.84</w:t>
            </w:r>
            <w:r>
              <w:rPr>
                <w:rFonts w:hint="eastAsia" w:ascii="宋体" w:hAnsi="宋体" w:eastAsia="宋体" w:cs="宋体"/>
                <w:sz w:val="18"/>
                <w:szCs w:val="18"/>
              </w:rPr>
              <w:t xml:space="preserve">   </w:t>
            </w:r>
          </w:p>
          <w:p>
            <w:pPr>
              <w:jc w:val="right"/>
              <w:rPr>
                <w:rFonts w:hint="eastAsia" w:ascii="宋体" w:hAnsi="宋体" w:eastAsia="宋体" w:cs="宋体"/>
                <w:sz w:val="18"/>
                <w:szCs w:val="18"/>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16,290,941.79</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 xml:space="preserve">  3,493,226.85</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宋体" w:hAnsi="宋体" w:eastAsia="宋体" w:cs="宋体"/>
                <w:sz w:val="18"/>
                <w:szCs w:val="18"/>
              </w:rPr>
            </w:pPr>
            <w:r>
              <w:rPr>
                <w:rFonts w:hint="eastAsia" w:ascii="宋体" w:hAnsi="宋体" w:eastAsia="宋体" w:cs="宋体"/>
                <w:sz w:val="18"/>
                <w:szCs w:val="18"/>
              </w:rPr>
              <w:t xml:space="preserve">   </w:t>
            </w:r>
            <w:r>
              <w:rPr>
                <w:rFonts w:hint="default" w:ascii="宋体" w:hAnsi="宋体" w:eastAsia="宋体" w:cs="宋体"/>
                <w:sz w:val="18"/>
                <w:szCs w:val="18"/>
              </w:rPr>
              <w:t>211</w:t>
            </w:r>
            <w:r>
              <w:rPr>
                <w:rFonts w:hint="eastAsia" w:ascii="宋体" w:hAnsi="宋体" w:cs="宋体"/>
                <w:sz w:val="18"/>
                <w:szCs w:val="18"/>
                <w:lang w:val="en-US" w:eastAsia="zh-CN"/>
              </w:rPr>
              <w:t>,</w:t>
            </w:r>
            <w:r>
              <w:rPr>
                <w:rFonts w:hint="default" w:ascii="宋体" w:hAnsi="宋体" w:eastAsia="宋体" w:cs="宋体"/>
                <w:sz w:val="18"/>
                <w:szCs w:val="18"/>
              </w:rPr>
              <w:t>148</w:t>
            </w:r>
            <w:r>
              <w:rPr>
                <w:rFonts w:hint="eastAsia" w:ascii="宋体" w:hAnsi="宋体" w:cs="宋体"/>
                <w:sz w:val="18"/>
                <w:szCs w:val="18"/>
                <w:lang w:val="en-US" w:eastAsia="zh-CN"/>
              </w:rPr>
              <w:t>,</w:t>
            </w:r>
            <w:r>
              <w:rPr>
                <w:rFonts w:hint="default" w:ascii="宋体" w:hAnsi="宋体" w:eastAsia="宋体" w:cs="宋体"/>
                <w:sz w:val="18"/>
                <w:szCs w:val="18"/>
              </w:rPr>
              <w:t>254.29</w:t>
            </w:r>
          </w:p>
          <w:p>
            <w:pPr>
              <w:jc w:val="right"/>
              <w:rPr>
                <w:rFonts w:hint="eastAsia" w:ascii="宋体" w:hAnsi="宋体" w:eastAsia="宋体" w:cs="宋体"/>
                <w:sz w:val="18"/>
                <w:szCs w:val="18"/>
              </w:rPr>
            </w:pP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5,553,335.84</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8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w:t>
            </w:r>
          </w:p>
        </w:tc>
      </w:tr>
      <w:tr>
        <w:tblPrEx>
          <w:tblCellMar>
            <w:top w:w="0" w:type="dxa"/>
            <w:left w:w="28" w:type="dxa"/>
            <w:bottom w:w="0" w:type="dxa"/>
            <w:right w:w="28" w:type="dxa"/>
          </w:tblCellMar>
        </w:tblPrEx>
        <w:trPr>
          <w:jc w:val="center"/>
        </w:trPr>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市场改造工程</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222,741,700.00</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5,624,701.47</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11,719,495.46</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12,792,709.87</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4,551,487.06</w:t>
            </w: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2.04%</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2.04%</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297,408.91</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8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w:t>
            </w:r>
          </w:p>
        </w:tc>
      </w:tr>
      <w:tr>
        <w:tblPrEx>
          <w:tblCellMar>
            <w:top w:w="0" w:type="dxa"/>
            <w:left w:w="28" w:type="dxa"/>
            <w:bottom w:w="0" w:type="dxa"/>
            <w:right w:w="28" w:type="dxa"/>
          </w:tblCellMar>
        </w:tblPrEx>
        <w:trPr>
          <w:jc w:val="center"/>
        </w:trPr>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黄圃镇雨污分流一期工程</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87,880,936.64</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63,575,723.66</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63,575,723.66</w:t>
            </w: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72.34%</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72.34%</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80,461.58</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8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w:t>
            </w:r>
          </w:p>
        </w:tc>
      </w:tr>
      <w:tr>
        <w:tblPrEx>
          <w:tblCellMar>
            <w:top w:w="0" w:type="dxa"/>
            <w:left w:w="28" w:type="dxa"/>
            <w:bottom w:w="0" w:type="dxa"/>
            <w:right w:w="28" w:type="dxa"/>
          </w:tblCellMar>
        </w:tblPrEx>
        <w:trPr>
          <w:jc w:val="center"/>
        </w:trPr>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污水厂提标改造工程</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357,349,000.00</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6,190,771.50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 xml:space="preserve">   6,190,771.50 </w:t>
            </w: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1.73%</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1.73%</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7,102,885.35</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0.00%</w:t>
            </w:r>
          </w:p>
        </w:tc>
        <w:tc>
          <w:tcPr>
            <w:tcW w:w="8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w:t>
            </w:r>
          </w:p>
        </w:tc>
      </w:tr>
      <w:tr>
        <w:tblPrEx>
          <w:tblCellMar>
            <w:top w:w="0" w:type="dxa"/>
            <w:left w:w="28" w:type="dxa"/>
            <w:bottom w:w="0" w:type="dxa"/>
            <w:right w:w="28" w:type="dxa"/>
          </w:tblCellMar>
        </w:tblPrEx>
        <w:trPr>
          <w:jc w:val="center"/>
        </w:trPr>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村镇污水处理工程</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648,854,000.00</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163,639,406.78</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20,548,095.30</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 xml:space="preserve"> 184,187,502.08 </w:t>
            </w: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28.39%</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28.39%</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1,984,330.86</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293,142.31</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4.51%</w:t>
            </w:r>
          </w:p>
        </w:tc>
        <w:tc>
          <w:tcPr>
            <w:tcW w:w="8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w:t>
            </w:r>
          </w:p>
        </w:tc>
      </w:tr>
      <w:tr>
        <w:tblPrEx>
          <w:tblCellMar>
            <w:top w:w="0" w:type="dxa"/>
            <w:left w:w="28" w:type="dxa"/>
            <w:bottom w:w="0" w:type="dxa"/>
            <w:right w:w="28" w:type="dxa"/>
          </w:tblCellMar>
        </w:tblPrEx>
        <w:trPr>
          <w:trHeight w:val="791"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r>
              <w:rPr>
                <w:rFonts w:hint="eastAsia" w:ascii="宋体" w:hAnsi="宋体" w:eastAsia="宋体" w:cs="宋体"/>
                <w:sz w:val="18"/>
                <w:szCs w:val="18"/>
              </w:rPr>
              <w:t>其他工程</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643,700,300.00</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147,840,859.31</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 xml:space="preserve">  89,902,727.81</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3,732,268.15</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119,822,598.45</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 xml:space="preserve"> </w:t>
            </w:r>
            <w:r>
              <w:rPr>
                <w:rFonts w:hint="default" w:ascii="宋体" w:hAnsi="宋体" w:eastAsia="宋体" w:cs="宋体"/>
                <w:sz w:val="18"/>
                <w:szCs w:val="18"/>
              </w:rPr>
              <w:t>114</w:t>
            </w:r>
            <w:r>
              <w:rPr>
                <w:rFonts w:hint="eastAsia" w:ascii="宋体" w:hAnsi="宋体" w:cs="宋体"/>
                <w:sz w:val="18"/>
                <w:szCs w:val="18"/>
                <w:lang w:val="en-US" w:eastAsia="zh-CN"/>
              </w:rPr>
              <w:t>,</w:t>
            </w:r>
            <w:r>
              <w:rPr>
                <w:rFonts w:hint="default" w:ascii="宋体" w:hAnsi="宋体" w:eastAsia="宋体" w:cs="宋体"/>
                <w:sz w:val="18"/>
                <w:szCs w:val="18"/>
              </w:rPr>
              <w:t>188</w:t>
            </w:r>
            <w:r>
              <w:rPr>
                <w:rFonts w:hint="eastAsia" w:ascii="宋体" w:hAnsi="宋体" w:cs="宋体"/>
                <w:sz w:val="18"/>
                <w:szCs w:val="18"/>
                <w:lang w:val="en-US" w:eastAsia="zh-CN"/>
              </w:rPr>
              <w:t>,</w:t>
            </w:r>
            <w:r>
              <w:rPr>
                <w:rFonts w:hint="default" w:ascii="宋体" w:hAnsi="宋体" w:eastAsia="宋体" w:cs="宋体"/>
                <w:sz w:val="18"/>
                <w:szCs w:val="18"/>
              </w:rPr>
              <w:t>720.52</w:t>
            </w:r>
            <w:r>
              <w:rPr>
                <w:rFonts w:hint="eastAsia" w:ascii="宋体" w:hAnsi="宋体" w:eastAsia="宋体" w:cs="宋体"/>
                <w:sz w:val="18"/>
                <w:szCs w:val="18"/>
              </w:rPr>
              <w:t xml:space="preserve"> </w:t>
            </w: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3.78%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3.78%</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2,104,225.85</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870,924.85</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4.65%</w:t>
            </w:r>
          </w:p>
        </w:tc>
        <w:tc>
          <w:tcPr>
            <w:tcW w:w="8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w:t>
            </w:r>
          </w:p>
        </w:tc>
      </w:tr>
      <w:tr>
        <w:tblPrEx>
          <w:tblCellMar>
            <w:top w:w="0" w:type="dxa"/>
            <w:left w:w="28" w:type="dxa"/>
            <w:bottom w:w="0" w:type="dxa"/>
            <w:right w:w="28" w:type="dxa"/>
          </w:tblCellMar>
        </w:tblPrEx>
        <w:trPr>
          <w:jc w:val="center"/>
        </w:trPr>
        <w:tc>
          <w:tcPr>
            <w:tcW w:w="901"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18"/>
                <w:szCs w:val="18"/>
              </w:rPr>
            </w:pPr>
            <w:r>
              <w:rPr>
                <w:rFonts w:hint="eastAsia" w:ascii="宋体" w:hAnsi="宋体" w:eastAsia="宋体" w:cs="宋体"/>
                <w:sz w:val="18"/>
                <w:szCs w:val="18"/>
              </w:rPr>
              <w:t>合计</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1,960,525,936.64</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543,008,045.81</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宋体" w:hAnsi="宋体" w:eastAsia="宋体" w:cs="宋体"/>
                <w:sz w:val="18"/>
                <w:szCs w:val="18"/>
              </w:rPr>
            </w:pPr>
            <w:r>
              <w:rPr>
                <w:rFonts w:hint="eastAsia" w:ascii="宋体" w:hAnsi="宋体" w:eastAsia="宋体" w:cs="宋体"/>
                <w:sz w:val="18"/>
                <w:szCs w:val="18"/>
              </w:rPr>
              <w:t xml:space="preserve">   196,966,158.41 </w:t>
            </w:r>
          </w:p>
          <w:p>
            <w:pPr>
              <w:jc w:val="right"/>
              <w:rPr>
                <w:rFonts w:hint="eastAsia" w:ascii="宋体" w:hAnsi="宋体" w:eastAsia="宋体" w:cs="宋体"/>
                <w:sz w:val="18"/>
                <w:szCs w:val="18"/>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20,023,209.94</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宋体" w:hAnsi="宋体" w:eastAsia="宋体" w:cs="宋体"/>
                <w:sz w:val="18"/>
                <w:szCs w:val="18"/>
              </w:rPr>
            </w:pPr>
            <w:r>
              <w:rPr>
                <w:rFonts w:hint="eastAsia" w:ascii="宋体" w:hAnsi="宋体" w:eastAsia="宋体" w:cs="宋体"/>
                <w:sz w:val="18"/>
                <w:szCs w:val="18"/>
              </w:rPr>
              <w:t xml:space="preserve">       136,108,535.17 </w:t>
            </w:r>
          </w:p>
          <w:p>
            <w:pPr>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583,842,459.11</w:t>
            </w:r>
          </w:p>
        </w:tc>
        <w:tc>
          <w:tcPr>
            <w:tcW w:w="822"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17,122,648.39</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r>
              <w:rPr>
                <w:rFonts w:hint="eastAsia" w:ascii="宋体" w:hAnsi="宋体" w:eastAsia="宋体" w:cs="宋体"/>
                <w:sz w:val="18"/>
                <w:szCs w:val="18"/>
              </w:rPr>
              <w:t>1,164,067.16</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18"/>
                <w:szCs w:val="18"/>
              </w:rPr>
            </w:pPr>
          </w:p>
        </w:tc>
        <w:tc>
          <w:tcPr>
            <w:tcW w:w="820"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r>
    </w:tbl>
    <w:p>
      <w:pPr>
        <w:spacing w:before="0" w:beforeLines="0" w:after="0" w:afterLines="0" w:line="360" w:lineRule="auto"/>
        <w:rPr>
          <w:rFonts w:hint="eastAsia" w:ascii="宋体" w:hAnsi="宋体" w:eastAsia="宋体" w:cs="宋体"/>
          <w:sz w:val="24"/>
          <w:szCs w:val="22"/>
          <w:lang w:val="zh-CN" w:eastAsia="zh-CN" w:bidi="ar-SA"/>
        </w:rPr>
        <w:sectPr>
          <w:pgSz w:w="16838" w:h="11906" w:orient="landscape"/>
          <w:pgMar w:top="1134" w:right="1440" w:bottom="1134" w:left="1440" w:header="851" w:footer="992" w:gutter="0"/>
          <w:cols w:space="425" w:num="1"/>
          <w:docGrid w:type="lines" w:linePitch="312" w:charSpace="0"/>
        </w:sectPr>
      </w:pPr>
      <w:r>
        <w:rPr>
          <w:rFonts w:hint="eastAsia" w:ascii="宋体" w:hAnsi="宋体" w:eastAsia="宋体" w:cs="宋体"/>
          <w:sz w:val="24"/>
          <w:szCs w:val="22"/>
          <w:lang w:val="zh-CN" w:eastAsia="zh-CN" w:bidi="ar-SA"/>
        </w:rPr>
        <w:t>注：</w:t>
      </w:r>
      <w:r>
        <w:rPr>
          <w:rFonts w:ascii="宋体" w:hAnsi="宋体" w:cs="宋体"/>
          <w:sz w:val="24"/>
          <w:szCs w:val="22"/>
          <w:lang w:val="zh-CN"/>
        </w:rPr>
        <w:t>注：本年其他减少主要是在建工程完工转资产，转至投资性房地产12,792,709.87 元、转至无形资产119,822,598.45元、转入长期待摊费用</w:t>
      </w:r>
      <w:r>
        <w:rPr>
          <w:rFonts w:hint="default" w:ascii="宋体" w:hAnsi="宋体" w:cs="宋体"/>
          <w:sz w:val="24"/>
          <w:szCs w:val="22"/>
          <w:lang w:val="zh-CN"/>
        </w:rPr>
        <w:t>3</w:t>
      </w:r>
      <w:r>
        <w:rPr>
          <w:rFonts w:ascii="宋体" w:hAnsi="宋体" w:cs="宋体"/>
          <w:sz w:val="24"/>
          <w:szCs w:val="22"/>
          <w:lang w:val="zh-CN"/>
        </w:rPr>
        <w:t>,</w:t>
      </w:r>
      <w:r>
        <w:rPr>
          <w:rFonts w:hint="default" w:ascii="宋体" w:hAnsi="宋体" w:cs="宋体"/>
          <w:sz w:val="24"/>
          <w:szCs w:val="22"/>
          <w:lang w:val="zh-CN"/>
        </w:rPr>
        <w:t>493</w:t>
      </w:r>
      <w:r>
        <w:rPr>
          <w:rFonts w:ascii="宋体" w:hAnsi="宋体" w:cs="宋体"/>
          <w:sz w:val="24"/>
          <w:szCs w:val="22"/>
          <w:lang w:val="zh-CN"/>
        </w:rPr>
        <w:t>,</w:t>
      </w:r>
      <w:r>
        <w:rPr>
          <w:rFonts w:hint="default" w:ascii="宋体" w:hAnsi="宋体" w:cs="宋体"/>
          <w:sz w:val="24"/>
          <w:szCs w:val="22"/>
          <w:lang w:val="zh-CN"/>
        </w:rPr>
        <w:t>226.85</w:t>
      </w:r>
      <w:r>
        <w:rPr>
          <w:rFonts w:ascii="宋体" w:hAnsi="宋体" w:cs="宋体"/>
          <w:sz w:val="24"/>
          <w:szCs w:val="22"/>
          <w:lang w:val="zh-CN"/>
        </w:rPr>
        <w:t>元。</w:t>
      </w:r>
    </w:p>
    <w:p>
      <w:pPr>
        <w:pStyle w:val="9"/>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1"/>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（3）本期计提在建工程减值准备情况</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无。</w:t>
      </w:r>
    </w:p>
    <w:p>
      <w:pPr>
        <w:pStyle w:val="9"/>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1"/>
        <w:rPr>
          <w:rFonts w:hint="eastAsia" w:ascii="宋体" w:hAnsi="宋体" w:eastAsia="宋体" w:cs="Times New Roman"/>
          <w:sz w:val="24"/>
          <w:szCs w:val="22"/>
          <w:lang w:val="zh-CN" w:eastAsia="zh-CN" w:bidi="ar-SA"/>
        </w:rPr>
      </w:pPr>
      <w:r>
        <w:rPr>
          <w:rFonts w:hint="eastAsia" w:ascii="宋体" w:hAnsi="宋体" w:eastAsia="宋体" w:cs="Times New Roman"/>
          <w:sz w:val="24"/>
          <w:szCs w:val="22"/>
          <w:lang w:val="zh-CN" w:eastAsia="zh-CN" w:bidi="ar-SA"/>
        </w:rPr>
        <w:t>（4）工程物资</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23、生产性生物资产</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（1）采用成本计量模式的生产性生物资产</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（2）采用公允价值计量模式的生产性生物资产</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24、油气资产</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25、使用权资产</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Layout w:type="fixed"/>
        <w:tblCellMar>
          <w:top w:w="0" w:type="dxa"/>
          <w:left w:w="28" w:type="dxa"/>
          <w:bottom w:w="0" w:type="dxa"/>
          <w:right w:w="28" w:type="dxa"/>
        </w:tblCellMar>
      </w:tblPr>
      <w:tblGrid>
        <w:gridCol w:w="1914"/>
        <w:gridCol w:w="1914"/>
        <w:gridCol w:w="1914"/>
        <w:gridCol w:w="1914"/>
        <w:gridCol w:w="1914"/>
      </w:tblGrid>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土地使用权</w:t>
            </w:r>
          </w:p>
        </w:tc>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房屋建筑物</w:t>
            </w:r>
          </w:p>
        </w:tc>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运输设备</w:t>
            </w:r>
          </w:p>
        </w:tc>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一、账面原值：</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1.期初余额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8,807,209.01</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22,950,953.43</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10,822,359.69</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42,580,522.13</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2.本期增加金额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721,819.47</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721,819.47</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3.本期减少金额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0.00</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22,722.14</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22,722.14</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4.期末余额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8,807,209.01</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23,650,050.76</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10,822,359.69</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43,279,619.46</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二、累计折旧</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1.期初余额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2.本期增加金额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954,783.48</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3,927,015.24</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3,189,082.85</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8,070,881.57</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（1）计提</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954,783.48</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3,927,015.24</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3,189,082.85</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8,070,881.57</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3.本期减少金额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22,722.14</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22,722.14</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（1）处置</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22,722.14</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22,722.14</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4.期末余额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954,783.48</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3,904,293.10</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3,189,082.85</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8,048,159.43</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三、减值准备</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1.期初余额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2.本期增加金额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（1）计提</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3.本期减少金额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（1）处置</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4.期末余额</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四、账面价值</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1.期末账面价值</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7,852,425.53</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19,745,757.66</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7,633,276.84</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35,231,460.03</w:t>
            </w:r>
          </w:p>
        </w:tc>
      </w:tr>
      <w:tr>
        <w:tblPrEx>
          <w:tblCellMar>
            <w:top w:w="0" w:type="dxa"/>
            <w:left w:w="28" w:type="dxa"/>
            <w:bottom w:w="0" w:type="dxa"/>
            <w:right w:w="2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2.期初账面价值</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8,807,209.01</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22,950,953.43</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10,822,359.69</w:t>
            </w:r>
          </w:p>
        </w:tc>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42,580,522.13</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26、无形资产</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（1）无形资产情况</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10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0"/>
        <w:gridCol w:w="1620"/>
        <w:gridCol w:w="1380"/>
        <w:gridCol w:w="825"/>
        <w:gridCol w:w="1510"/>
        <w:gridCol w:w="170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土地使用权</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专利权</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非专利技术</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 xml:space="preserve">软件 </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特许权费</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一、账面原值</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1.期初余额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323,270,368.04</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182,047.69</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33,231,913.23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2,461,197,913.63</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2,817,882,242.59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2.本期增加金额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680,000.00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2,837,136.54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119,822,598.45</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123,339,734.99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（1）购置</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680,000.00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2,837,136.54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3,517,136.54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（2）内部研发</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（3）企业合并增加</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xml:space="preserve">           （4）其他</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119,822,598.45</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119,822,598.45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3.本期减少金额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4,800.00</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（1）处置</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4,800.00</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4.期末余额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323,270,368.04</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862,047.69</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36,064,249.77</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2,581,020,511.98</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2,941,217,177.48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二、累计摊销</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1.期初余额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72,672,422.28</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76,977.72</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24,368,067.68</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523,163,264.33</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620,280,732.01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2.本期增加金额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3,406,252.34</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36,707.07</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2,817,127.84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49,107,871.79</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55,367,959.04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（1）计提</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3,406,252.34</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36,707.07</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2,817,127.84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49,107,871.79</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55,367,959.04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3.本期减少金额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4,800.00</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3,176.96</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7,976.96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（1）处置</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4,800.00</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3,176.96</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7,976.96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4.期末余额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76,078,674.62</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113,684.79</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27,180,395.52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572,267,959.16</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675,640,714.09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三、减值准备</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1.期初余额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2.本期增加金额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（1）计提</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3.本期减少金额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（1）处置</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4.期末余额</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四、账面价值</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1.期末账面价值</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247,191,693.42</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748,362.90</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8,883,854.25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2,008,752,552.82</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2,265,576,463.39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2.期初账面价值</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250,597,945.76</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105,069.97</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8,863,845.55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1,938,034,649.30</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2,197,601,510.58</w:t>
            </w:r>
          </w:p>
        </w:tc>
      </w:tr>
    </w:tbl>
    <w:p>
      <w:pPr>
        <w:spacing w:before="0" w:after="0" w:line="360" w:lineRule="auto"/>
        <w:rPr>
          <w:rFonts w:hint="eastAsia" w:ascii="宋体" w:hAnsi="宋体" w:eastAsia="宋体" w:cs="宋体"/>
          <w:sz w:val="24"/>
          <w:szCs w:val="22"/>
          <w:lang w:val="zh-CN"/>
        </w:rPr>
      </w:pPr>
      <w:r>
        <w:rPr>
          <w:rFonts w:hint="eastAsia" w:ascii="宋体" w:hAnsi="宋体" w:eastAsia="宋体" w:cs="宋体"/>
          <w:sz w:val="24"/>
          <w:szCs w:val="22"/>
          <w:lang w:val="zh-CN"/>
        </w:rPr>
        <w:t>说明：无性资产原值增加119,822,598.45元是在建工程转入。</w:t>
      </w:r>
    </w:p>
    <w:p>
      <w:pPr>
        <w:spacing w:before="0" w:after="0" w:line="360" w:lineRule="auto"/>
        <w:rPr>
          <w:rFonts w:hint="eastAsia" w:ascii="宋体" w:hAnsi="宋体" w:eastAsia="宋体" w:cs="宋体"/>
          <w:sz w:val="24"/>
          <w:szCs w:val="22"/>
          <w:lang w:val="zh-CN" w:eastAsia="zh-CN"/>
        </w:rPr>
      </w:pPr>
      <w:r>
        <w:rPr>
          <w:rFonts w:hint="eastAsia" w:ascii="宋体" w:hAnsi="宋体" w:eastAsia="宋体" w:cs="宋体"/>
          <w:sz w:val="24"/>
          <w:szCs w:val="22"/>
          <w:lang w:val="zh-CN" w:eastAsia="zh-CN"/>
        </w:rPr>
        <w:t>本期末通过公司内部研发形成的无形资产占无形资产余额的比例。</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（2）未办妥产权证书的土地使用权情况</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未办妥产权证书的原因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中山市大涌镇全禄村地块1</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9,900,505.33</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原产权人处于清算期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中山市大涌镇全禄村地块2</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49,112,388.00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原产权人处于清算期</w:t>
            </w:r>
          </w:p>
        </w:tc>
      </w:tr>
    </w:tbl>
    <w:p>
      <w:pPr>
        <w:spacing w:before="0" w:beforeLines="0" w:after="0" w:afterLines="0" w:line="360" w:lineRule="auto"/>
        <w:rPr>
          <w:rFonts w:hint="eastAsia" w:ascii="宋体"/>
          <w:color w:val="auto"/>
          <w:sz w:val="18"/>
          <w:szCs w:val="24"/>
          <w:lang w:val="zh-CN"/>
        </w:rPr>
      </w:pPr>
      <w:r>
        <w:rPr>
          <w:rFonts w:hint="eastAsia" w:eastAsia="宋体"/>
          <w:sz w:val="24"/>
          <w:szCs w:val="22"/>
          <w:lang w:val="zh-CN"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27、开发支出</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无</w:t>
      </w:r>
      <w:r>
        <w:rPr>
          <w:rFonts w:hint="eastAsia"/>
          <w:sz w:val="24"/>
          <w:szCs w:val="22"/>
          <w:lang w:val="zh-CN" w:eastAsia="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28、商誉</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无</w:t>
      </w:r>
      <w:r>
        <w:rPr>
          <w:rFonts w:hint="eastAsia"/>
          <w:sz w:val="24"/>
          <w:szCs w:val="22"/>
          <w:lang w:val="zh-CN" w:eastAsia="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29、长期待摊费用</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7"/>
        <w:gridCol w:w="1596"/>
        <w:gridCol w:w="1594"/>
        <w:gridCol w:w="1594"/>
        <w:gridCol w:w="1594"/>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本期增加金额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本期摊销金额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其他减少金额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固定资产改良支出</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17,941,350.18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eastAsia" w:ascii="宋体" w:hAnsi="宋体" w:eastAsia="宋体" w:cs="宋体"/>
                <w:sz w:val="21"/>
                <w:szCs w:val="21"/>
              </w:rPr>
              <w:t>2,192,749.10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6,722,941.57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eastAsia" w:ascii="宋体" w:hAnsi="宋体" w:eastAsia="宋体" w:cs="宋体"/>
                <w:color w:val="000000"/>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13,411,157.71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市场改造工程</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14,877,743.20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116,345.13</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3,866,023.36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rPr>
                <w:rFonts w:hint="eastAsia" w:ascii="宋体" w:hAnsi="宋体" w:eastAsia="宋体" w:cs="宋体"/>
                <w:color w:val="000000"/>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11,128,064.97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装修费</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770,708.84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375,096.14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200,753.86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945,051.12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临时工程建筑</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2,032,400.24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809,036.48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29,370.25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2,812,066.47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35,622,202.46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3,493,226.85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10,819,089.04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28,296,340.27</w:t>
            </w:r>
          </w:p>
        </w:tc>
      </w:tr>
    </w:tbl>
    <w:p>
      <w:pPr>
        <w:spacing w:before="0" w:beforeLines="0" w:after="0" w:afterLines="0" w:line="360" w:lineRule="auto"/>
        <w:rPr>
          <w:rFonts w:hint="eastAsia" w:ascii="宋体"/>
          <w:color w:val="auto"/>
          <w:sz w:val="18"/>
          <w:szCs w:val="24"/>
          <w:lang w:val="zh-CN"/>
        </w:rPr>
      </w:pPr>
      <w:r>
        <w:rPr>
          <w:rFonts w:hint="eastAsia" w:eastAsia="宋体"/>
          <w:sz w:val="24"/>
          <w:szCs w:val="22"/>
          <w:lang w:val="zh-CN" w:eastAsia="zh-CN" w:bidi="ar-SA"/>
        </w:rPr>
        <w:t>其他说明</w:t>
      </w:r>
      <w:r>
        <w:rPr>
          <w:rFonts w:hint="eastAsia"/>
          <w:sz w:val="24"/>
          <w:szCs w:val="22"/>
          <w:lang w:val="zh-CN" w:eastAsia="zh-CN" w:bidi="ar-SA"/>
        </w:rPr>
        <w:t>：</w:t>
      </w:r>
      <w:r>
        <w:rPr>
          <w:rFonts w:hint="eastAsia" w:eastAsia="宋体"/>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30、递延所得税资产/递延所得税负债</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（1）未经抵销的递延所得税资产</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7"/>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83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828"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可抵扣暂时性差异</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递延所得税资产</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可抵扣暂时性差异</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递延所得税资产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资产减值准备</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4,281,931.84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642,289.77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5,049,412.40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757,411.86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内部交易未实现利润</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156,004,225.24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39,001,056.31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154,526,536.86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38,631,634.19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可抵扣亏损</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2,774,817.68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693,704.42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4,004,498.77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1,001,124.69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信用减值准备</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56,224,795.88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12,528,344.50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39,966,412.45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8,552,022.59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待抵扣的前期处置资产损失</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6,202,489.87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1,550,622.47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6,149,502.99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1,537,375.75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其他权益工具投资公允价值变动</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1,102,760.00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165,414.00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226,591,020.51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54,581,431.47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209,696,363.47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50,479,569.08</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（2）未经抵销的递延所得税负债</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83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828"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应纳税暂时性差异</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递延所得税负债</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应纳税暂时性差异</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递延所得税负债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其他权益工具投资公允价值变动</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730,810.74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109,832.69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730,810.74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109,832.69</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（3）以抵销后净额列示的递延所得税资产或负债</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递延所得税资产和负债期末互抵金额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抵销后递延所得税资产或负债期末余额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递延所得税资产和负债期初互抵金额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抵销后递延所得税资产或负债期初余额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递延所得税资产</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54,581,431.47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50,479,569.08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递延所得税负债</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109,832.69</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（4）未确认递延所得税资产明细</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可抵扣暂时性差异</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11,699,402.55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11,699,402.55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可抵扣亏损</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200,497,128.97</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200,497,128.97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212,196,531.52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212,196,531.52</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（5）未确认递延所得税资产的可抵扣亏损将于以下年度到期</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9"/>
        <w:gridCol w:w="2395"/>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年份</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期末金额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期初金额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18,064,523.65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18,064,523.65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由2016 年度亏损产生。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2022年</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5,880,796.41</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5,880,796.41</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由2017 年度亏损产生。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2023年</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22,388,567.26</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22,388,567.26</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由2018 年度亏损产生。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2024年</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53,283,511.72</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53,283,511.72</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由2019 年度亏损产生。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2025年</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32,663,409.24</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32,663,409.24</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由2020 年度亏损产生。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2028 年（参见附注六、2、（13））</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68,216,320.69</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68,216,320.69</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由2020 年度亏损产生。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200,497,128.97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200,497,128.97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31、其他非流动资产</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10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7"/>
        <w:gridCol w:w="1725"/>
        <w:gridCol w:w="945"/>
        <w:gridCol w:w="1680"/>
        <w:gridCol w:w="1710"/>
        <w:gridCol w:w="864"/>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435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4290"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减值</w:t>
            </w:r>
          </w:p>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准备</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86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减值</w:t>
            </w:r>
          </w:p>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准备</w:t>
            </w:r>
          </w:p>
        </w:tc>
        <w:tc>
          <w:tcPr>
            <w:tcW w:w="17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预付长期资产款</w:t>
            </w:r>
            <w:r>
              <w:rPr>
                <w:rFonts w:hint="eastAsia" w:ascii="宋体" w:hAnsi="宋体" w:eastAsia="宋体" w:cs="宋体"/>
                <w:sz w:val="21"/>
                <w:szCs w:val="21"/>
              </w:rPr>
              <w:tab/>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21,523,738.15</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21,523,738.15</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56,328,113.83</w:t>
            </w:r>
          </w:p>
        </w:tc>
        <w:tc>
          <w:tcPr>
            <w:tcW w:w="86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56,328,113.83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21,523,738.15</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21,523,738.15</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56,328,113.83</w:t>
            </w:r>
          </w:p>
        </w:tc>
        <w:tc>
          <w:tcPr>
            <w:tcW w:w="86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56,328,113.83</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32、短期借款</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（1）短期借款分类</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信用借款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1,650,000,000.00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借款应计利息 </w:t>
            </w:r>
            <w:r>
              <w:rPr>
                <w:rFonts w:hint="eastAsia" w:ascii="宋体" w:hAnsi="宋体" w:eastAsia="宋体" w:cs="宋体"/>
                <w:sz w:val="21"/>
                <w:szCs w:val="21"/>
              </w:rPr>
              <w:tab/>
            </w:r>
            <w:r>
              <w:rPr>
                <w:rFonts w:hint="eastAsia" w:ascii="宋体" w:hAnsi="宋体" w:eastAsia="宋体" w:cs="宋体"/>
                <w:sz w:val="21"/>
                <w:szCs w:val="21"/>
              </w:rPr>
              <w:tab/>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1,575,062.49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1,650,000,000.00</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1,601,575,062.49</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短期借款分类的说明：无。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（2）已逾期未偿还的短期借款情况</w:t>
      </w:r>
    </w:p>
    <w:p>
      <w:pPr>
        <w:autoSpaceDE w:val="0"/>
        <w:autoSpaceDN w:val="0"/>
        <w:adjustRightInd w:val="0"/>
        <w:spacing w:before="0" w:beforeLines="0" w:after="0" w:afterLines="0"/>
        <w:jc w:val="left"/>
        <w:rPr>
          <w:rFonts w:hint="eastAsia" w:ascii="宋体"/>
          <w:color w:val="auto"/>
          <w:sz w:val="24"/>
          <w:szCs w:val="24"/>
          <w:lang w:val="zh-CN"/>
        </w:rPr>
      </w:pPr>
      <w:r>
        <w:rPr>
          <w:rFonts w:hint="eastAsia"/>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33、交易性金融负债</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34、衍生金融负债</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35、应付票据</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种类</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银行承兑汇票</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12,096,200.94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12,096,200.94</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本期末已到期未支付的应付票据总额为0.00元。</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36、应付账款</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（1）应付账款列示</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1年以内（含1年）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447,892,095.80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453,106,457.48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1-2年（含2年）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66,257,424.40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53,994,211.79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2-3年（含3年）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52,431,081.84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78,221,420.96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3-4年（含4年）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22,756,840.09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21,841,311.95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4-5年（含5年）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5,104,342.69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3,881,980.83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5年以上</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133,906,497.67</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161,033,738.48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728,348,282.49</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772,079,121.49</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（2）账龄超过1年的重要应付账款</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未偿还或结转的原因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华航环境发展有限公司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51,429,704.91</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工程款未结算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广东省水利水电第三工程局有限公司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30,876,445.48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中山市民鸿建筑工程有限公司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19,576,327.17</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中山市住房和城乡建设局</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17,255,706.18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垃圾清理费未结算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广东建粤工程有限公司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14,463,173.30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中山市水工桥梁工程有限公司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14,457,218.89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汕头市建安(集团)公司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11,569,001.06</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广东华泓建设工程有限公司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11,159,968.90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佛山市自来水工程有限公司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8,592,551.28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江西省国利建设集团有限公司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7,365,483.44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广西建工集团第三建筑工程有限责任公司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6,637,571.04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广州市市政工程维修处</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5,987,199.00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中山市基础建筑工程有限公司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5,714,220.25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长业建设集团有限公司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5,259,200.00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广东天凯建设有限公司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5,218,538.29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福建省同源建设工程有限公司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5,146,068.42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220,708,377.61</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37、预收款项</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（1）预收款项列示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1年以内（含1年）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22,818,454.64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30,869,360.87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1-2年（含2年）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2-3年（含3年）</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3年以上</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22,818,454.64</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30,869,360.87</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（2）账龄超过1年的重要预收款项</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38、合同负债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1"/>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外接安装工程、维修类服务合同</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270,475,340.32</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211,332,516.00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二次供水维修服务合同</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451,181,614.14</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484,085,116.80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物业管理合同</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850,517.81</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621,578.46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旅客运输服务合同</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1,310,794.51</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1,472,140.47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环卫服务合同</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228,261.94</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228,261.94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商品销售合同</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1,174.78</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246,957.48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724,047,703.50</w:t>
            </w:r>
          </w:p>
        </w:tc>
        <w:tc>
          <w:tcPr>
            <w:tcW w:w="31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697,986,571.15</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eastAsia="zh-CN" w:bidi="ar-SA"/>
        </w:rPr>
        <w:t>报告期内账面价值发生重大变动的金额和原因</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4"/>
        <w:gridCol w:w="2210"/>
        <w:gridCol w:w="4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变动金额</w:t>
            </w:r>
          </w:p>
        </w:tc>
        <w:tc>
          <w:tcPr>
            <w:tcW w:w="49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二次供水维修服务合同</w:t>
            </w: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-32,903,502.66</w:t>
            </w:r>
          </w:p>
        </w:tc>
        <w:tc>
          <w:tcPr>
            <w:tcW w:w="49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主要是部分工程及二次供水管理维护费结算，预收款减少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rPr>
              <w:t>外接安装工程、维修类服务合同</w:t>
            </w: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highlight w:val="none"/>
              </w:rPr>
            </w:pPr>
            <w:r>
              <w:rPr>
                <w:rFonts w:hint="default" w:ascii="宋体" w:hAnsi="宋体" w:cs="宋体"/>
                <w:sz w:val="21"/>
                <w:szCs w:val="21"/>
              </w:rPr>
              <w:t>59,142,824.32</w:t>
            </w:r>
          </w:p>
        </w:tc>
        <w:tc>
          <w:tcPr>
            <w:tcW w:w="49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left"/>
              <w:rPr>
                <w:rFonts w:hint="eastAsia" w:ascii="宋体" w:hAnsi="宋体" w:eastAsia="宋体" w:cs="宋体"/>
                <w:sz w:val="21"/>
                <w:szCs w:val="21"/>
                <w:highlight w:val="none"/>
              </w:rPr>
            </w:pPr>
            <w:r>
              <w:rPr>
                <w:rFonts w:ascii="宋体" w:hAnsi="宋体" w:cs="宋体"/>
                <w:sz w:val="21"/>
                <w:szCs w:val="21"/>
              </w:rPr>
              <w:t>主要是收到外接安装工程预收款增加所致。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合计</w:t>
            </w: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default" w:ascii="宋体" w:hAnsi="宋体" w:cs="宋体"/>
                <w:sz w:val="21"/>
                <w:szCs w:val="21"/>
              </w:rPr>
              <w:t>26,239,321.66</w:t>
            </w:r>
          </w:p>
        </w:tc>
        <w:tc>
          <w:tcPr>
            <w:tcW w:w="49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39、应付职工薪酬</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（1）应付职工薪酬列示</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一、短期薪酬</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158,708,208.58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160,683,778.19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185,328,330.78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134,063,655.99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二、离职后福利-设定提存计划</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1,804,160.00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17,550,637.17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17,383,386.08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1,971,411.09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三、辞退福利</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5,974,521.59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1,830,712.03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1,165,144.03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6,640,089.59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166,486,890.17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180,065,127.39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203,876,860.89</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142,675,156.67</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（2）短期薪酬列示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1、工资、奖金、津贴和补贴</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145,805,548.62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132,464,577.56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154,853,116.90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123,417,009.28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2、职工福利费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3,074,281.84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6,006,927.52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7,241,462.87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1,839,746.49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3、社会保险费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167,071.63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9,202,423.71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9,297,169.09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72,326.25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其中：医疗保险费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159,879.58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4,768,925.48</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4,865,193.77</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63,611.29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工伤保险费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245,593.61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241,236.73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生育保险费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7,192.05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661,284.69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664,118.66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4,358.08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4、住房公积金</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23,318.00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10,476,282.01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10,477,499.01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22,101.00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5、工会经费和职工教育经费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9,637,988.49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2,533,567.39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3,459,082.91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8,712,472.97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158,708,208.58</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160,683,778.19</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185,328,330.78</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134,063,655.99</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（3）设定提存计划列示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1、基本养老保险</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9,981,505.86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9,869,248.66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112,257.20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2、失业保险费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309,951.31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306,397.42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3,553.89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3、企业年金缴费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default" w:ascii="宋体" w:hAnsi="宋体" w:cs="宋体"/>
                <w:sz w:val="21"/>
                <w:szCs w:val="21"/>
              </w:rPr>
              <w:t>1,804,160.00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7,259,180.00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7,207,740.00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default" w:ascii="宋体" w:hAnsi="宋体" w:cs="宋体"/>
                <w:sz w:val="21"/>
                <w:szCs w:val="21"/>
              </w:rPr>
              <w:t>1</w:t>
            </w:r>
            <w:r>
              <w:rPr>
                <w:rFonts w:ascii="宋体" w:hAnsi="宋体" w:cs="宋体"/>
                <w:sz w:val="21"/>
                <w:szCs w:val="21"/>
              </w:rPr>
              <w:t>,</w:t>
            </w:r>
            <w:r>
              <w:rPr>
                <w:rFonts w:hint="default" w:ascii="宋体" w:hAnsi="宋体" w:cs="宋体"/>
                <w:sz w:val="21"/>
                <w:szCs w:val="21"/>
              </w:rPr>
              <w:t>855</w:t>
            </w:r>
            <w:r>
              <w:rPr>
                <w:rFonts w:ascii="宋体" w:hAnsi="宋体" w:cs="宋体"/>
                <w:sz w:val="21"/>
                <w:szCs w:val="21"/>
              </w:rPr>
              <w:t>,</w:t>
            </w:r>
            <w:r>
              <w:rPr>
                <w:rFonts w:hint="default" w:ascii="宋体" w:hAnsi="宋体" w:cs="宋体"/>
                <w:sz w:val="21"/>
                <w:szCs w:val="21"/>
              </w:rPr>
              <w:t>600</w:t>
            </w:r>
            <w:r>
              <w:rPr>
                <w:rFonts w:ascii="宋体" w:hAnsi="宋体" w:cs="宋体"/>
                <w:sz w:val="21"/>
                <w:szCs w:val="21"/>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1,804,160.00</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17,550,637.17</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17,383,386.08</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1,971,411.09</w:t>
            </w:r>
          </w:p>
        </w:tc>
      </w:tr>
    </w:tbl>
    <w:p>
      <w:pPr>
        <w:autoSpaceDE w:val="0"/>
        <w:autoSpaceDN w:val="0"/>
        <w:adjustRightInd w:val="0"/>
        <w:spacing w:before="0" w:beforeLines="0" w:after="0" w:afterLines="0" w:line="360" w:lineRule="auto"/>
        <w:jc w:val="left"/>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w:t>
      </w:r>
    </w:p>
    <w:p>
      <w:pPr>
        <w:autoSpaceDE w:val="0"/>
        <w:autoSpaceDN w:val="0"/>
        <w:adjustRightInd w:val="0"/>
        <w:spacing w:before="0" w:beforeLines="0" w:after="0" w:afterLines="0" w:line="360" w:lineRule="auto"/>
        <w:jc w:val="left"/>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截至2021年6月30日，应付职工薪酬余额中不存在属于拖欠性质的款项。</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40、应交税费</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增值税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5,420,551.76</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13,185,597.54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企业所得税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32,693,305.10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31,661,242.47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个人所得税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430,244.00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262,506.93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城市维护建设税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550,171.44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1,013,472.80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教育费附加</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192,766.75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394,150.72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地方教育附加</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182,454.23</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308,504.84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堤围防护费</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土地使用税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788,146.49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287,050.87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房产税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1,208,929.66</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1,047,849.06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印花税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7,272.10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186,274.35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 环境保护税 </w:t>
            </w:r>
            <w:r>
              <w:rPr>
                <w:rFonts w:hint="eastAsia" w:ascii="宋体" w:hAnsi="宋体" w:eastAsia="宋体" w:cs="宋体"/>
                <w:sz w:val="21"/>
                <w:szCs w:val="21"/>
              </w:rPr>
              <w:tab/>
            </w:r>
            <w:r>
              <w:rPr>
                <w:rFonts w:hint="eastAsia" w:ascii="宋体" w:hAnsi="宋体" w:eastAsia="宋体" w:cs="宋体"/>
                <w:sz w:val="21"/>
                <w:szCs w:val="21"/>
              </w:rPr>
              <w:tab/>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2,853.00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41,476,694.53</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48,348,136.27</w:t>
            </w:r>
          </w:p>
        </w:tc>
      </w:tr>
    </w:tbl>
    <w:p>
      <w:pPr>
        <w:autoSpaceDE w:val="0"/>
        <w:autoSpaceDN w:val="0"/>
        <w:adjustRightInd w:val="0"/>
        <w:spacing w:before="0" w:beforeLines="0" w:after="0" w:afterLines="0" w:line="360" w:lineRule="auto"/>
        <w:jc w:val="left"/>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41、其他应付款</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应付股利</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482,332,089.45</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69,300,911.17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其他应付款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357,136,052.51</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349,623,217.30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839,468,141.96</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418,924,128.47</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（1）应付利息</w:t>
      </w:r>
    </w:p>
    <w:p>
      <w:pPr>
        <w:autoSpaceDE w:val="0"/>
        <w:autoSpaceDN w:val="0"/>
        <w:adjustRightInd w:val="0"/>
        <w:spacing w:before="0" w:beforeLines="0" w:after="0" w:afterLines="0" w:line="360" w:lineRule="auto"/>
        <w:jc w:val="left"/>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（2）应付股利</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有限售条件的流通股股利</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2,604,970.31</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2,604,970.31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无限售条件的流通股股利</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420,017,119.14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6,985,940.86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59,710,000.00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482,332,089.45</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69,300,911.17</w:t>
            </w:r>
          </w:p>
        </w:tc>
      </w:tr>
    </w:tbl>
    <w:p>
      <w:pPr>
        <w:autoSpaceDE w:val="0"/>
        <w:autoSpaceDN w:val="0"/>
        <w:adjustRightInd w:val="0"/>
        <w:spacing w:before="0" w:beforeLines="0" w:after="0" w:afterLines="0" w:line="360" w:lineRule="auto"/>
        <w:jc w:val="left"/>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其他说明，包括重要的超过1年未支付的应付股利，应披露未支付原因：</w:t>
      </w:r>
    </w:p>
    <w:p>
      <w:pPr>
        <w:autoSpaceDE w:val="0"/>
        <w:autoSpaceDN w:val="0"/>
        <w:adjustRightInd w:val="0"/>
        <w:spacing w:before="0" w:beforeLines="0" w:after="0" w:afterLines="0" w:line="360" w:lineRule="auto"/>
        <w:jc w:val="left"/>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2016年收购同一控制下企业中山公用工程有限公司，公用工程应付中山中汇投资集团有限公司股利59,710,000.00 元。</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（3）其他应付款</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kern w:val="0"/>
          <w:sz w:val="24"/>
          <w:szCs w:val="22"/>
          <w:lang w:val="zh-CN" w:bidi="ar-SA"/>
        </w:rPr>
        <w:t>①</w:t>
      </w:r>
      <w:r>
        <w:rPr>
          <w:rFonts w:hint="eastAsia" w:ascii="宋体" w:hAnsi="宋体" w:eastAsia="宋体"/>
          <w:kern w:val="0"/>
          <w:sz w:val="24"/>
          <w:szCs w:val="22"/>
          <w:lang w:val="zh-CN" w:bidi="ar-SA"/>
        </w:rPr>
        <w:t>按款项性质列示其他应付款</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押金保证金</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58,790,995.69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48,805,080.28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待支付股权转让款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65,065,806.32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85,223,411.20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代收代付款项</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4,009,736.98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6,555,002.58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尚未支付费用</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1,679,047.24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3,163,272.24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205,450,693.25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187,104,920.66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22,139,773.03</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18,771,530.34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357,136,052.51</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349,623,217.30</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kern w:val="0"/>
          <w:sz w:val="24"/>
          <w:szCs w:val="22"/>
          <w:lang w:val="zh-CN" w:bidi="ar-SA"/>
        </w:rPr>
        <w:t>②</w:t>
      </w:r>
      <w:r>
        <w:rPr>
          <w:rFonts w:hint="eastAsia" w:ascii="宋体" w:hAnsi="宋体" w:eastAsia="宋体"/>
          <w:kern w:val="0"/>
          <w:sz w:val="24"/>
          <w:szCs w:val="22"/>
          <w:lang w:val="zh-CN" w:bidi="ar-SA"/>
        </w:rPr>
        <w:t>账龄超过1年的重要其他应付款</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30"/>
        <w:gridCol w:w="2750"/>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未偿还或结转的原因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西藏桑德水务有限公司</w:t>
            </w:r>
          </w:p>
        </w:tc>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24,516,034.69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未满足付款条件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北京桑德环境工程有限公司</w:t>
            </w:r>
          </w:p>
        </w:tc>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22,733,941.57</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未满足付款条件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广东天乙集团有限公司</w:t>
            </w:r>
          </w:p>
        </w:tc>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17,815,830.06</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尚未最终结算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中山市领丰汇商业经营管理有限公司</w:t>
            </w:r>
          </w:p>
        </w:tc>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2,662,777.78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江海区利城土石方工程部</w:t>
            </w:r>
          </w:p>
        </w:tc>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1,235,449.99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8</w:t>
            </w:r>
            <w:r>
              <w:rPr>
                <w:rFonts w:hint="eastAsia" w:ascii="宋体" w:hAnsi="宋体" w:eastAsia="宋体" w:cs="宋体"/>
                <w:sz w:val="21"/>
                <w:szCs w:val="21"/>
              </w:rPr>
              <w:t>,964,034.09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w:t>
      </w:r>
      <w:r>
        <w:rPr>
          <w:rFonts w:hint="eastAsia" w:ascii="宋体" w:hAnsi="宋体"/>
          <w:kern w:val="0"/>
          <w:sz w:val="24"/>
          <w:szCs w:val="22"/>
          <w:lang w:val="zh-CN" w:bidi="ar-SA"/>
        </w:rPr>
        <w:t>：</w:t>
      </w:r>
      <w:r>
        <w:rPr>
          <w:rFonts w:hint="eastAsia" w:ascii="宋体" w:hAnsi="宋体" w:eastAsia="宋体"/>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42、持有待售负债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43、一年内到期的非流动负债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一年内到期的长期借款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18,547,020.00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33,047,020.00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一年内到期的租赁负债</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7,167,369.92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3,759,309.02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长期借款应计利息</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337,788.88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739,133.58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应付债券应计利息</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16,135,166.58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65,388,888.92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42,187,345.38</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102,934,351.52</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44、其他流动负债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 待转销项税 </w:t>
            </w:r>
            <w:r>
              <w:rPr>
                <w:rFonts w:hint="eastAsia" w:ascii="宋体" w:hAnsi="宋体" w:eastAsia="宋体" w:cs="宋体"/>
                <w:sz w:val="21"/>
                <w:szCs w:val="21"/>
              </w:rPr>
              <w:tab/>
            </w:r>
            <w:r>
              <w:rPr>
                <w:rFonts w:hint="eastAsia" w:ascii="宋体" w:hAnsi="宋体" w:eastAsia="宋体" w:cs="宋体"/>
                <w:sz w:val="21"/>
                <w:szCs w:val="21"/>
              </w:rPr>
              <w:tab/>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15,487,100.42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17,723,227.06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15,487,100.42</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17,723,227.06</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短期应付债券的增减变动：</w:t>
      </w:r>
      <w:r>
        <w:rPr>
          <w:rFonts w:hint="eastAsia" w:ascii="宋体" w:hAnsi="宋体"/>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45、长期借款</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（1）长期借款分类</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质押借款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827,498,144.75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522,605,630.74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抵押借款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14,500,000.00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减：一年内到期的长期借款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-18,547,020.00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-33,047,020.00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823,451,124.75</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506,558,610.74</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长期借款分类的说明：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质押借款</w:t>
      </w:r>
      <w:r>
        <w:rPr>
          <w:rFonts w:ascii="宋体" w:hAnsi="宋体"/>
          <w:kern w:val="0"/>
          <w:sz w:val="24"/>
          <w:szCs w:val="22"/>
          <w:lang w:val="zh-CN"/>
        </w:rPr>
        <w:t>82</w:t>
      </w:r>
      <w:r>
        <w:rPr>
          <w:rFonts w:hint="eastAsia" w:ascii="宋体" w:hAnsi="宋体"/>
          <w:kern w:val="0"/>
          <w:sz w:val="24"/>
          <w:szCs w:val="22"/>
          <w:lang w:val="en-US" w:eastAsia="zh-CN"/>
        </w:rPr>
        <w:t>,</w:t>
      </w:r>
      <w:r>
        <w:rPr>
          <w:rFonts w:ascii="宋体" w:hAnsi="宋体"/>
          <w:kern w:val="0"/>
          <w:sz w:val="24"/>
          <w:szCs w:val="22"/>
          <w:lang w:val="zh-CN"/>
        </w:rPr>
        <w:t>749.81</w:t>
      </w:r>
      <w:r>
        <w:rPr>
          <w:rFonts w:hint="eastAsia" w:ascii="宋体" w:hAnsi="宋体" w:eastAsia="宋体"/>
          <w:kern w:val="0"/>
          <w:sz w:val="24"/>
          <w:szCs w:val="22"/>
          <w:lang w:val="zh-CN" w:bidi="ar-SA"/>
        </w:rPr>
        <w:t>万元，年利率为4.31%-4.80%。质押借款的质押资产类别以及金额，参见附注七、81。</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抵押借款</w:t>
      </w:r>
      <w:r>
        <w:rPr>
          <w:rFonts w:hint="eastAsia" w:ascii="宋体" w:hAnsi="宋体"/>
          <w:kern w:val="0"/>
          <w:sz w:val="24"/>
          <w:szCs w:val="22"/>
          <w:lang w:val="en-US" w:eastAsia="zh-CN" w:bidi="ar-SA"/>
        </w:rPr>
        <w:t>1,450.00</w:t>
      </w:r>
      <w:r>
        <w:rPr>
          <w:rFonts w:hint="eastAsia" w:ascii="宋体" w:hAnsi="宋体" w:eastAsia="宋体"/>
          <w:kern w:val="0"/>
          <w:sz w:val="24"/>
          <w:szCs w:val="22"/>
          <w:lang w:val="zh-CN" w:bidi="ar-SA"/>
        </w:rPr>
        <w:t xml:space="preserve"> 万元，年利率为3.87-4.75%。抵押借款的抵押资产类别以及金额，参见附注七、81。</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46、应付债券</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（1）应付债券</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公司债</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1,722,388,888.92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1,722,388,888.92</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1,997,500,000.06</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sectPr>
          <w:pgSz w:w="11906" w:h="16838"/>
          <w:pgMar w:top="1440" w:right="1134" w:bottom="1440" w:left="1134" w:header="851" w:footer="992" w:gutter="0"/>
          <w:cols w:space="425" w:num="1"/>
          <w:docGrid w:type="lines" w:linePitch="312" w:charSpace="0"/>
        </w:sectPr>
      </w:pP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（2）应付债券的增减变动（不包括划分为金融负债的优先股、永续债等其他金融工具）</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15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5"/>
        <w:gridCol w:w="1729"/>
        <w:gridCol w:w="1080"/>
        <w:gridCol w:w="810"/>
        <w:gridCol w:w="1680"/>
        <w:gridCol w:w="1695"/>
        <w:gridCol w:w="1050"/>
        <w:gridCol w:w="1455"/>
        <w:gridCol w:w="1350"/>
        <w:gridCol w:w="1507"/>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债券名称</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面值</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发行日期</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债券期限</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发行金额</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本期发行</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按面值计提利息</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溢折价摊销</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本期偿还</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中山公用事业集团股份有限公司2018年（第一期）公司债券</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1,000,000,000.00</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2018-5-22</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 年</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995,000,000.00</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999,444,444.48</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23,746,277.68</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555,555.52</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276,500,000.00</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723,500,000.00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中山公用事业集团股份有限公司2019年（第一期）公司债券</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1,000,000,000.00</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2019-3-5</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5 年</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995,000,000.00</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998,055,555.58</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hint="default" w:ascii="宋体" w:hAnsi="宋体" w:cs="宋体"/>
                <w:szCs w:val="18"/>
              </w:rPr>
              <w:t>19,999,999.98</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833,333.34</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998,888,888.92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合计</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1,990,000,000.00</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1,997,500,000.06</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default" w:ascii="宋体" w:hAnsi="宋体" w:cs="宋体"/>
                <w:szCs w:val="18"/>
              </w:rPr>
              <w:t>43,746,277.66</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1,388,888.86</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276,500,000.00</w:t>
            </w:r>
          </w:p>
        </w:tc>
        <w:tc>
          <w:tcPr>
            <w:tcW w:w="17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1,722,388,888.92</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（3）可转换公司债券的转股条件、转股时间说明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（4）划分为金融负债的其他金融工具说明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sectPr>
          <w:pgSz w:w="16838" w:h="11906" w:orient="landscape"/>
          <w:pgMar w:top="1134" w:right="1440" w:bottom="1134" w:left="1440" w:header="851" w:footer="992" w:gutter="0"/>
          <w:cols w:space="425" w:num="1"/>
          <w:docGrid w:type="lines" w:linePitch="312" w:charSpace="0"/>
        </w:sectPr>
      </w:pPr>
      <w:r>
        <w:rPr>
          <w:rFonts w:hint="eastAsia" w:ascii="宋体" w:hAnsi="宋体" w:eastAsia="宋体"/>
          <w:kern w:val="0"/>
          <w:sz w:val="24"/>
          <w:szCs w:val="22"/>
          <w:lang w:val="zh-CN" w:bidi="ar-SA"/>
        </w:rPr>
        <w:t>期末发行在外的优先股、永续债等其他金融工具基本情况</w:t>
      </w:r>
      <w:r>
        <w:rPr>
          <w:rFonts w:hint="eastAsia" w:ascii="宋体" w:hAnsi="宋体"/>
          <w:kern w:val="0"/>
          <w:sz w:val="24"/>
          <w:szCs w:val="22"/>
          <w:lang w:val="zh-CN" w:bidi="ar-SA"/>
        </w:rPr>
        <w:t>：</w:t>
      </w:r>
      <w:r>
        <w:rPr>
          <w:rFonts w:hint="eastAsia" w:ascii="宋体" w:hAnsi="宋体" w:eastAsia="宋体"/>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47、租赁负债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租赁负债总额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eastAsia" w:ascii="宋体" w:hAnsi="宋体" w:eastAsia="宋体" w:cs="宋体"/>
                <w:sz w:val="21"/>
                <w:szCs w:val="21"/>
              </w:rPr>
              <w:t>39,483,499.62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eastAsia" w:ascii="宋体" w:hAnsi="宋体" w:eastAsia="宋体" w:cs="宋体"/>
                <w:sz w:val="21"/>
                <w:szCs w:val="21"/>
              </w:rPr>
              <w:t>42,580,522.13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减：一年内到期的非流动负债</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right"/>
              <w:rPr>
                <w:rFonts w:hint="eastAsia" w:ascii="宋体" w:hAnsi="宋体" w:eastAsia="宋体" w:cs="宋体"/>
                <w:sz w:val="21"/>
                <w:szCs w:val="21"/>
              </w:rPr>
            </w:pPr>
            <w:r>
              <w:rPr>
                <w:rFonts w:hint="eastAsia" w:ascii="宋体" w:hAnsi="宋体" w:eastAsia="宋体" w:cs="宋体"/>
                <w:sz w:val="21"/>
                <w:szCs w:val="21"/>
              </w:rPr>
              <w:t>-7,167,369.92</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right"/>
              <w:rPr>
                <w:rFonts w:hint="eastAsia" w:ascii="宋体" w:hAnsi="宋体" w:eastAsia="宋体" w:cs="宋体"/>
                <w:sz w:val="21"/>
                <w:szCs w:val="21"/>
              </w:rPr>
            </w:pPr>
            <w:r>
              <w:rPr>
                <w:rFonts w:hint="eastAsia" w:ascii="宋体" w:hAnsi="宋体" w:eastAsia="宋体" w:cs="宋体"/>
                <w:sz w:val="21"/>
                <w:szCs w:val="21"/>
              </w:rPr>
              <w:t>-3,759,309.02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right"/>
              <w:rPr>
                <w:rFonts w:hint="eastAsia" w:ascii="宋体" w:hAnsi="宋体" w:eastAsia="宋体" w:cs="宋体"/>
                <w:sz w:val="21"/>
                <w:szCs w:val="21"/>
              </w:rPr>
            </w:pPr>
            <w:r>
              <w:rPr>
                <w:rFonts w:hint="eastAsia" w:ascii="宋体" w:hAnsi="宋体" w:eastAsia="宋体" w:cs="宋体"/>
                <w:sz w:val="21"/>
                <w:szCs w:val="21"/>
              </w:rPr>
              <w:t>32,316,129.70</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right"/>
              <w:rPr>
                <w:rFonts w:hint="eastAsia" w:ascii="宋体" w:hAnsi="宋体" w:eastAsia="宋体" w:cs="宋体"/>
                <w:sz w:val="21"/>
                <w:szCs w:val="21"/>
              </w:rPr>
            </w:pPr>
            <w:r>
              <w:rPr>
                <w:rFonts w:hint="eastAsia" w:ascii="宋体" w:hAnsi="宋体" w:eastAsia="宋体" w:cs="宋体"/>
                <w:sz w:val="21"/>
                <w:szCs w:val="21"/>
              </w:rPr>
              <w:t>38,821,213.11</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其他说明：根据《企业会计准则第21号——租赁》的列报要求，资产负债表日后12个月内预期减少的租赁负债在“一年内到期的非流动负债”列报和披露，详见附注七、43。</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48、长期应付款</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长期应付款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7,499,508.99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8,129,508.99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专项应付款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24,952,311.44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25,282,504.34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32,451,820.43</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33,412,013.33</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（1）按款项性质列示长期应付款</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住宅基金</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5,035,308.99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5,035,308.99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控股子公司向少数股东借款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2,464,200.00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3,094,200.00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jc w:val="left"/>
              <w:rPr>
                <w:rFonts w:hint="eastAsia" w:ascii="宋体" w:hAnsi="宋体" w:eastAsia="宋体" w:cs="宋体"/>
                <w:sz w:val="21"/>
                <w:szCs w:val="21"/>
              </w:rPr>
            </w:pPr>
            <w:r>
              <w:rPr>
                <w:rFonts w:ascii="宋体" w:hAnsi="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7,499,508.99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8,129,508.99</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w:t>
      </w:r>
      <w:r>
        <w:rPr>
          <w:rFonts w:hint="eastAsia" w:ascii="宋体" w:hAnsi="宋体"/>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（2）专项应付款</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4"/>
        <w:gridCol w:w="1596"/>
        <w:gridCol w:w="1594"/>
        <w:gridCol w:w="1594"/>
        <w:gridCol w:w="1594"/>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形成原因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供水管网补偿工程款</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18,971,429.78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334,321.29</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664,514.19</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18,641,236.88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板芙市场拆迁补偿工程款</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6,311,074.56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6,311,074.56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政府收回板芙市场土地使用权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25,282,504.34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334,321.29</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664,514.19</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24,952,311.44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kern w:val="0"/>
          <w:sz w:val="24"/>
          <w:szCs w:val="22"/>
          <w:lang w:val="zh-CN" w:bidi="ar-SA"/>
        </w:rPr>
      </w:pPr>
      <w:r>
        <w:rPr>
          <w:rFonts w:hint="eastAsia" w:ascii="宋体" w:hAnsi="宋体" w:eastAsia="宋体"/>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49、长期应付职工薪酬</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50、预计负债</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51、递延收益</w:t>
      </w:r>
    </w:p>
    <w:p>
      <w:pPr>
        <w:spacing w:beforeLines="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4"/>
        <w:gridCol w:w="1596"/>
        <w:gridCol w:w="1594"/>
        <w:gridCol w:w="1594"/>
        <w:gridCol w:w="1594"/>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形成原因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政府补助</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95,722,164.20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1,119,699.86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94,602,464.34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与资产相关的政府补助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95,722,164.20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1,119,699.86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94,602,464.34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涉及政府补助的项目：</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10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5"/>
        <w:gridCol w:w="1740"/>
        <w:gridCol w:w="855"/>
        <w:gridCol w:w="795"/>
        <w:gridCol w:w="1320"/>
        <w:gridCol w:w="1305"/>
        <w:gridCol w:w="780"/>
        <w:gridCol w:w="1605"/>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负债项目</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本期新增补助金额</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本期计入营业外收入金额</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本期计入其他收益金额</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本期冲减成本费用金额</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其他变动</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与资产相关/与收益相关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供水管网工程迁改补偿款</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80,499,976.89</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85,932.30</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80,414,044.59</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中山市国家级创新平台建设项目</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2,000,000.00</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131,550.00</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167,996.00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1,700,454.00</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深中客运海上穿梭巴士运营补贴</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997,572.82</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369,190.98</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628,381.84</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珍家山污水处理厂一期工程厂区建设专项资金</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1,066,666.78</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1,066,666.78</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食品安全专项经费及溯源项目补贴</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510,000.00</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510,000.00</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新能源汽车购车专项经费</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415,427.84</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415,427.84</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农批发展专项基金</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76,025.31</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76,025.31</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先进装备制造业发展专项资金</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44,275.00</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44,275.00</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水路油补退坡统筹资金补贴</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9,916,664.00</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365,030.58</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9,551,633.42</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大涌市场升级改造项目奖补（农产品市场流通商务发展项目）</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195,555.56</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195,555.56</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与资产相关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default" w:ascii="宋体" w:hAnsi="宋体" w:eastAsia="宋体" w:cs="宋体"/>
                <w:sz w:val="21"/>
                <w:szCs w:val="21"/>
              </w:rPr>
              <w:t>95,722,164.20</w:t>
            </w:r>
          </w:p>
        </w:tc>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jc w:val="right"/>
              <w:rPr>
                <w:rFonts w:hint="eastAsia" w:ascii="宋体" w:hAnsi="宋体" w:eastAsia="宋体" w:cs="宋体"/>
                <w:sz w:val="21"/>
                <w:szCs w:val="21"/>
              </w:rPr>
            </w:pPr>
            <w:r>
              <w:rPr>
                <w:rFonts w:hint="default" w:ascii="宋体" w:hAnsi="宋体" w:eastAsia="宋体" w:cs="宋体"/>
                <w:sz w:val="21"/>
                <w:szCs w:val="21"/>
              </w:rPr>
              <w:t>951,703.86</w:t>
            </w:r>
          </w:p>
        </w:tc>
        <w:tc>
          <w:tcPr>
            <w:tcW w:w="13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jc w:val="right"/>
              <w:rPr>
                <w:rFonts w:hint="eastAsia" w:ascii="宋体" w:hAnsi="宋体" w:eastAsia="宋体" w:cs="宋体"/>
                <w:sz w:val="21"/>
                <w:szCs w:val="21"/>
              </w:rPr>
            </w:pPr>
            <w:r>
              <w:rPr>
                <w:rFonts w:hint="default" w:ascii="宋体" w:hAnsi="宋体" w:eastAsia="宋体" w:cs="宋体"/>
                <w:sz w:val="21"/>
                <w:szCs w:val="21"/>
              </w:rPr>
              <w:t>167,996.00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default" w:ascii="宋体" w:hAnsi="宋体" w:eastAsia="宋体" w:cs="宋体"/>
                <w:sz w:val="21"/>
                <w:szCs w:val="21"/>
              </w:rPr>
              <w:t>94,602,464.34</w:t>
            </w:r>
          </w:p>
        </w:tc>
        <w:tc>
          <w:tcPr>
            <w:tcW w:w="9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52、其他非流动负债</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53、股本</w:t>
      </w:r>
    </w:p>
    <w:p>
      <w:pPr>
        <w:spacing w:beforeLines="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976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5"/>
        <w:gridCol w:w="1989"/>
        <w:gridCol w:w="780"/>
        <w:gridCol w:w="780"/>
        <w:gridCol w:w="1365"/>
        <w:gridCol w:w="900"/>
        <w:gridCol w:w="82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198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4650"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本次变动增减（+、-）</w:t>
            </w:r>
          </w:p>
        </w:tc>
        <w:tc>
          <w:tcPr>
            <w:tcW w:w="193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9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发行新股</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送股</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公积金转股</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小计</w:t>
            </w:r>
          </w:p>
        </w:tc>
        <w:tc>
          <w:tcPr>
            <w:tcW w:w="19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股份总数</w:t>
            </w:r>
          </w:p>
        </w:tc>
        <w:tc>
          <w:tcPr>
            <w:tcW w:w="198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1,475,111,351.00</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54、其他权益工具</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55、资本公积</w:t>
      </w:r>
    </w:p>
    <w:p>
      <w:pPr>
        <w:spacing w:beforeLines="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资本溢价（股本溢价）</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753,643,442.69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753,643,442.69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其他资本公积</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1,083,248,903.90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5,153,649.33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1,088,402,553.23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1,836,892,346.59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5,153,649.33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1,842,045,995.92</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其他说明，包括本期增减变动情况、变动原因说明：</w:t>
      </w:r>
    </w:p>
    <w:p>
      <w:pPr>
        <w:autoSpaceDE w:val="0"/>
        <w:autoSpaceDN w:val="0"/>
        <w:adjustRightInd w:val="0"/>
        <w:spacing w:before="0" w:after="0" w:line="360" w:lineRule="auto"/>
        <w:jc w:val="left"/>
        <w:rPr>
          <w:rFonts w:hint="default" w:ascii="宋体" w:hAnsi="宋体"/>
          <w:kern w:val="0"/>
          <w:sz w:val="24"/>
          <w:szCs w:val="22"/>
          <w:lang w:val="zh-CN"/>
        </w:rPr>
      </w:pPr>
      <w:r>
        <w:rPr>
          <w:rFonts w:ascii="宋体" w:hAnsi="宋体"/>
          <w:kern w:val="0"/>
          <w:sz w:val="24"/>
          <w:szCs w:val="22"/>
          <w:lang w:val="zh-CN"/>
        </w:rPr>
        <w:t>其他资本公积本年变动的原因：1、系公司权益法核算的被投资单位除综合收益和利润分配以外的其他权益变动形成的，金额</w:t>
      </w:r>
      <w:r>
        <w:rPr>
          <w:rFonts w:hint="default" w:ascii="宋体" w:hAnsi="宋体"/>
          <w:kern w:val="0"/>
          <w:sz w:val="24"/>
          <w:szCs w:val="22"/>
          <w:lang w:val="zh-CN"/>
        </w:rPr>
        <w:t>4</w:t>
      </w:r>
      <w:r>
        <w:rPr>
          <w:rFonts w:hint="eastAsia" w:ascii="宋体" w:hAnsi="宋体"/>
          <w:kern w:val="0"/>
          <w:sz w:val="24"/>
          <w:szCs w:val="22"/>
          <w:lang w:val="en-US" w:eastAsia="zh-CN"/>
        </w:rPr>
        <w:t>,</w:t>
      </w:r>
      <w:r>
        <w:rPr>
          <w:rFonts w:hint="default" w:ascii="宋体" w:hAnsi="宋体"/>
          <w:kern w:val="0"/>
          <w:sz w:val="24"/>
          <w:szCs w:val="22"/>
          <w:lang w:val="zh-CN"/>
        </w:rPr>
        <w:t>730</w:t>
      </w:r>
      <w:r>
        <w:rPr>
          <w:rFonts w:hint="eastAsia" w:ascii="宋体" w:hAnsi="宋体"/>
          <w:kern w:val="0"/>
          <w:sz w:val="24"/>
          <w:szCs w:val="22"/>
          <w:lang w:val="en-US" w:eastAsia="zh-CN"/>
        </w:rPr>
        <w:t>,</w:t>
      </w:r>
      <w:r>
        <w:rPr>
          <w:rFonts w:hint="default" w:ascii="宋体" w:hAnsi="宋体"/>
          <w:kern w:val="0"/>
          <w:sz w:val="24"/>
          <w:szCs w:val="22"/>
          <w:lang w:val="zh-CN"/>
        </w:rPr>
        <w:t>166.11</w:t>
      </w:r>
      <w:r>
        <w:rPr>
          <w:rFonts w:ascii="宋体" w:hAnsi="宋体"/>
          <w:kern w:val="0"/>
          <w:sz w:val="24"/>
          <w:szCs w:val="22"/>
          <w:lang w:val="zh-CN"/>
        </w:rPr>
        <w:t>元，参见附注七、17；2、公司子公司中山公用水务有限公司结转供水管网迁改工程补偿款，增加</w:t>
      </w:r>
      <w:r>
        <w:rPr>
          <w:rFonts w:hint="default" w:ascii="宋体" w:hAnsi="宋体"/>
          <w:kern w:val="0"/>
          <w:sz w:val="24"/>
          <w:szCs w:val="22"/>
          <w:lang w:val="zh-CN"/>
        </w:rPr>
        <w:t>423</w:t>
      </w:r>
      <w:r>
        <w:rPr>
          <w:rFonts w:hint="eastAsia" w:ascii="宋体" w:hAnsi="宋体"/>
          <w:kern w:val="0"/>
          <w:sz w:val="24"/>
          <w:szCs w:val="22"/>
          <w:lang w:val="en-US" w:eastAsia="zh-CN"/>
        </w:rPr>
        <w:t>,</w:t>
      </w:r>
      <w:r>
        <w:rPr>
          <w:rFonts w:hint="default" w:ascii="宋体" w:hAnsi="宋体"/>
          <w:kern w:val="0"/>
          <w:sz w:val="24"/>
          <w:szCs w:val="22"/>
          <w:lang w:val="zh-CN"/>
        </w:rPr>
        <w:t>483.22</w:t>
      </w:r>
      <w:r>
        <w:rPr>
          <w:rFonts w:ascii="宋体" w:hAnsi="宋体"/>
          <w:kern w:val="0"/>
          <w:sz w:val="24"/>
          <w:szCs w:val="22"/>
          <w:lang w:val="zh-CN"/>
        </w:rPr>
        <w:t>元。</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56、库存股</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57、其他综合收益</w:t>
      </w:r>
    </w:p>
    <w:p>
      <w:pPr>
        <w:spacing w:beforeLines="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11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0"/>
        <w:gridCol w:w="1680"/>
        <w:gridCol w:w="1710"/>
        <w:gridCol w:w="801"/>
        <w:gridCol w:w="791"/>
        <w:gridCol w:w="675"/>
        <w:gridCol w:w="1620"/>
        <w:gridCol w:w="615"/>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w:t>
            </w:r>
          </w:p>
        </w:tc>
        <w:tc>
          <w:tcPr>
            <w:tcW w:w="6212" w:type="dxa"/>
            <w:gridSpan w:val="6"/>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本期发生额</w:t>
            </w:r>
          </w:p>
        </w:tc>
        <w:tc>
          <w:tcPr>
            <w:tcW w:w="15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本期所得税前发生额</w:t>
            </w: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减：前期计入其他综合收益当期转入损益</w:t>
            </w: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减：前期计入其他综合收益当期转入留存收益</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减：所得税费用</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税后归属于母公司</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税后归属于少数股东</w:t>
            </w:r>
          </w:p>
        </w:tc>
        <w:tc>
          <w:tcPr>
            <w:tcW w:w="15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一、不能重分类进损益的其他综合收益</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619,395.00</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-1,556,741.00</w:t>
            </w: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-1,556,741.00</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-937,346.00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其他权益工具投资公允价值变动</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619,395.00</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-1,556,741.00</w:t>
            </w: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-1,556,741.00</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-937,346.00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二、将重分类进损益的其他综合收益</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782,493,728.48</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-133,334,297.32</w:t>
            </w: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-133,334,297.32</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649,159,431.16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其中：权益法下可转损益的其他综合收益</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710,912,343.71</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-43,721,023.45</w:t>
            </w: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-43,721,023.45</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667,191,320.26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　　　外币财务报表折算差额</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71,052,871.49</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-89,613,273.87</w:t>
            </w: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-89,613,273.87</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-18,560,402.38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 w:val="18"/>
                <w:szCs w:val="18"/>
              </w:rPr>
              <w:t>528,513.28</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18"/>
                <w:szCs w:val="18"/>
              </w:rPr>
            </w:pPr>
            <w:r>
              <w:rPr>
                <w:rFonts w:ascii="宋体" w:hAnsi="宋体" w:cs="宋体"/>
                <w:sz w:val="18"/>
                <w:szCs w:val="18"/>
              </w:rPr>
              <w:t>528,513.28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其他综合收益合计</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783,113,123.48</w:t>
            </w:r>
          </w:p>
        </w:tc>
        <w:tc>
          <w:tcPr>
            <w:tcW w:w="17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-134,891,038.32</w:t>
            </w:r>
          </w:p>
        </w:tc>
        <w:tc>
          <w:tcPr>
            <w:tcW w:w="8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-134,891,038.32</w:t>
            </w:r>
          </w:p>
        </w:tc>
        <w:tc>
          <w:tcPr>
            <w:tcW w:w="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648,222,085.16</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其他说明，包括对现金流量套期损益的有效部分转为被套期项目初始确认金额调整：</w:t>
      </w:r>
      <w:r>
        <w:rPr>
          <w:rFonts w:hint="eastAsia" w:ascii="宋体" w:hAnsi="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58、专项储备</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安全生产费</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11,947,161.53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140,404.71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215,436.70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11,872,129.54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11,947,161.53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140,404.71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215,436.70</w:t>
            </w: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11,872,129.54</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其他说明，包括本期增减变动情况、变动原因说明：无。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59、盈余公积</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本期增加</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本期减少</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法定盈余公积</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773,395,307.19</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盈余公积说明，包括本期增减变动情况、变动原因说明：无。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60、未分配利润</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4"/>
        <w:gridCol w:w="2405"/>
        <w:gridCol w:w="2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4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调整前上期末未分配利润</w:t>
            </w:r>
          </w:p>
        </w:tc>
        <w:tc>
          <w:tcPr>
            <w:tcW w:w="2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9,194,977,144.26</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8,161,871,167.37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调整期初未分配利润合计数（调增+，调减-）</w:t>
            </w:r>
          </w:p>
        </w:tc>
        <w:tc>
          <w:tcPr>
            <w:tcW w:w="2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调整后期初未分配利润</w:t>
            </w:r>
          </w:p>
        </w:tc>
        <w:tc>
          <w:tcPr>
            <w:tcW w:w="240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9,194,977,144.26</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8,161,871,167.37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加：本期归属于母公司所有者的净利润</w:t>
            </w:r>
          </w:p>
        </w:tc>
        <w:tc>
          <w:tcPr>
            <w:tcW w:w="2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808,126,105.28</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703,172,318.41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应付普通股股利</w:t>
            </w:r>
          </w:p>
        </w:tc>
        <w:tc>
          <w:tcPr>
            <w:tcW w:w="24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413,031,178.28</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368,777,837.75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期末未分配利润</w:t>
            </w:r>
          </w:p>
        </w:tc>
        <w:tc>
          <w:tcPr>
            <w:tcW w:w="240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9,590,072,071.26</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8,496,265,648.03</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调整期初未分配利润明细：</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cs="Times New Roman"/>
          <w:kern w:val="0"/>
          <w:sz w:val="24"/>
          <w:szCs w:val="22"/>
          <w:lang w:val="zh-CN" w:bidi="ar-SA"/>
        </w:rPr>
        <w:t>（</w:t>
      </w:r>
      <w:r>
        <w:rPr>
          <w:rFonts w:hint="eastAsia" w:ascii="宋体" w:hAnsi="宋体" w:cs="Times New Roman"/>
          <w:kern w:val="0"/>
          <w:sz w:val="24"/>
          <w:szCs w:val="22"/>
          <w:lang w:val="en-US" w:eastAsia="zh-CN" w:bidi="ar-SA"/>
        </w:rPr>
        <w:t>1</w:t>
      </w:r>
      <w:r>
        <w:rPr>
          <w:rFonts w:hint="eastAsia" w:ascii="宋体" w:hAnsi="宋体" w:cs="Times New Roman"/>
          <w:kern w:val="0"/>
          <w:sz w:val="24"/>
          <w:szCs w:val="22"/>
          <w:lang w:val="zh-CN" w:bidi="ar-SA"/>
        </w:rPr>
        <w:t>）</w:t>
      </w:r>
      <w:r>
        <w:rPr>
          <w:rFonts w:hint="eastAsia" w:ascii="宋体" w:hAnsi="宋体" w:eastAsia="宋体" w:cs="Times New Roman"/>
          <w:kern w:val="0"/>
          <w:sz w:val="24"/>
          <w:szCs w:val="22"/>
          <w:lang w:val="zh-CN" w:bidi="ar-SA"/>
        </w:rPr>
        <w:t>由于《企业会计准则》及其相关新规定进行追溯调整，影响期初未分配利润0.00元。</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cs="Times New Roman"/>
          <w:kern w:val="0"/>
          <w:sz w:val="24"/>
          <w:szCs w:val="22"/>
          <w:lang w:val="zh-CN" w:bidi="ar-SA"/>
        </w:rPr>
        <w:t>（</w:t>
      </w:r>
      <w:r>
        <w:rPr>
          <w:rFonts w:hint="eastAsia" w:ascii="宋体" w:hAnsi="宋体" w:cs="Times New Roman"/>
          <w:kern w:val="0"/>
          <w:sz w:val="24"/>
          <w:szCs w:val="22"/>
          <w:lang w:val="en-US" w:eastAsia="zh-CN" w:bidi="ar-SA"/>
        </w:rPr>
        <w:t>2</w:t>
      </w:r>
      <w:r>
        <w:rPr>
          <w:rFonts w:hint="eastAsia" w:ascii="宋体" w:hAnsi="宋体" w:cs="Times New Roman"/>
          <w:kern w:val="0"/>
          <w:sz w:val="24"/>
          <w:szCs w:val="22"/>
          <w:lang w:val="zh-CN" w:bidi="ar-SA"/>
        </w:rPr>
        <w:t>）</w:t>
      </w:r>
      <w:r>
        <w:rPr>
          <w:rFonts w:hint="eastAsia" w:ascii="宋体" w:hAnsi="宋体" w:eastAsia="宋体" w:cs="Times New Roman"/>
          <w:kern w:val="0"/>
          <w:sz w:val="24"/>
          <w:szCs w:val="22"/>
          <w:lang w:val="zh-CN" w:bidi="ar-SA"/>
        </w:rPr>
        <w:t>由于会计政策变更，影响期初未分配利润0.00元。</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cs="Times New Roman"/>
          <w:kern w:val="0"/>
          <w:sz w:val="24"/>
          <w:szCs w:val="22"/>
          <w:lang w:val="zh-CN" w:bidi="ar-SA"/>
        </w:rPr>
        <w:t>（</w:t>
      </w:r>
      <w:r>
        <w:rPr>
          <w:rFonts w:hint="eastAsia" w:ascii="宋体" w:hAnsi="宋体" w:cs="Times New Roman"/>
          <w:kern w:val="0"/>
          <w:sz w:val="24"/>
          <w:szCs w:val="22"/>
          <w:lang w:val="en-US" w:eastAsia="zh-CN" w:bidi="ar-SA"/>
        </w:rPr>
        <w:t>3</w:t>
      </w:r>
      <w:r>
        <w:rPr>
          <w:rFonts w:hint="eastAsia" w:ascii="宋体" w:hAnsi="宋体" w:cs="Times New Roman"/>
          <w:kern w:val="0"/>
          <w:sz w:val="24"/>
          <w:szCs w:val="22"/>
          <w:lang w:val="zh-CN" w:bidi="ar-SA"/>
        </w:rPr>
        <w:t>）</w:t>
      </w:r>
      <w:r>
        <w:rPr>
          <w:rFonts w:hint="eastAsia" w:ascii="宋体" w:hAnsi="宋体" w:eastAsia="宋体" w:cs="Times New Roman"/>
          <w:kern w:val="0"/>
          <w:sz w:val="24"/>
          <w:szCs w:val="22"/>
          <w:lang w:val="zh-CN" w:bidi="ar-SA"/>
        </w:rPr>
        <w:t>由于重大会计差错更正，影响期初未分配利润0.00元。</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cs="Times New Roman"/>
          <w:kern w:val="0"/>
          <w:sz w:val="24"/>
          <w:szCs w:val="22"/>
          <w:lang w:val="zh-CN" w:bidi="ar-SA"/>
        </w:rPr>
        <w:t>（</w:t>
      </w:r>
      <w:r>
        <w:rPr>
          <w:rFonts w:hint="eastAsia" w:ascii="宋体" w:hAnsi="宋体" w:cs="Times New Roman"/>
          <w:kern w:val="0"/>
          <w:sz w:val="24"/>
          <w:szCs w:val="22"/>
          <w:lang w:val="en-US" w:eastAsia="zh-CN" w:bidi="ar-SA"/>
        </w:rPr>
        <w:t>4</w:t>
      </w:r>
      <w:r>
        <w:rPr>
          <w:rFonts w:hint="eastAsia" w:ascii="宋体" w:hAnsi="宋体" w:cs="Times New Roman"/>
          <w:kern w:val="0"/>
          <w:sz w:val="24"/>
          <w:szCs w:val="22"/>
          <w:lang w:val="zh-CN" w:bidi="ar-SA"/>
        </w:rPr>
        <w:t>）</w:t>
      </w:r>
      <w:r>
        <w:rPr>
          <w:rFonts w:hint="eastAsia" w:ascii="宋体" w:hAnsi="宋体" w:eastAsia="宋体" w:cs="Times New Roman"/>
          <w:kern w:val="0"/>
          <w:sz w:val="24"/>
          <w:szCs w:val="22"/>
          <w:lang w:val="zh-CN" w:bidi="ar-SA"/>
        </w:rPr>
        <w:t>由于同一控制导致的合并范围变更，影响期初未分配利润0.00元。</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cs="Times New Roman"/>
          <w:kern w:val="0"/>
          <w:sz w:val="24"/>
          <w:szCs w:val="22"/>
          <w:lang w:val="zh-CN" w:bidi="ar-SA"/>
        </w:rPr>
        <w:t>（</w:t>
      </w:r>
      <w:r>
        <w:rPr>
          <w:rFonts w:hint="eastAsia" w:ascii="宋体" w:hAnsi="宋体" w:cs="Times New Roman"/>
          <w:kern w:val="0"/>
          <w:sz w:val="24"/>
          <w:szCs w:val="22"/>
          <w:lang w:val="en-US" w:eastAsia="zh-CN" w:bidi="ar-SA"/>
        </w:rPr>
        <w:t>5</w:t>
      </w:r>
      <w:r>
        <w:rPr>
          <w:rFonts w:hint="eastAsia" w:ascii="宋体" w:hAnsi="宋体" w:cs="Times New Roman"/>
          <w:kern w:val="0"/>
          <w:sz w:val="24"/>
          <w:szCs w:val="22"/>
          <w:lang w:val="zh-CN" w:bidi="ar-SA"/>
        </w:rPr>
        <w:t>）</w:t>
      </w:r>
      <w:r>
        <w:rPr>
          <w:rFonts w:hint="eastAsia" w:ascii="宋体" w:hAnsi="宋体" w:eastAsia="宋体" w:cs="Times New Roman"/>
          <w:kern w:val="0"/>
          <w:sz w:val="24"/>
          <w:szCs w:val="22"/>
          <w:lang w:val="zh-CN" w:bidi="ar-SA"/>
        </w:rPr>
        <w:t>其他调整合计影响期初未分配利润0.00元。</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61、营业收入和营业成本</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2"/>
        <w:gridCol w:w="1916"/>
        <w:gridCol w:w="1914"/>
        <w:gridCol w:w="191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83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828"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收入</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成本</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收入</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主营业务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1,102,325,541.32</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757,653,930.71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856,206,948.46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611,768,053.82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其他业务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47,706,882.41</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23,280,751.94</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35,890,563.00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21,260,597.44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1,150,032,423.73</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780,934,682.65</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892,097,511.46</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633,028,651.26</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与履约义务相关的信息：</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color w:val="auto"/>
          <w:sz w:val="24"/>
          <w:szCs w:val="24"/>
          <w:lang w:val="zh-CN"/>
        </w:rPr>
        <w:t xml:space="preserve">    </w:t>
      </w:r>
      <w:r>
        <w:rPr>
          <w:rFonts w:hint="eastAsia" w:ascii="宋体" w:hAnsi="宋体" w:eastAsia="宋体" w:cs="Times New Roman"/>
          <w:kern w:val="0"/>
          <w:sz w:val="24"/>
          <w:szCs w:val="22"/>
          <w:lang w:val="zh-CN" w:bidi="ar-SA"/>
        </w:rPr>
        <w:t>本公司涉及履约义务的交易类型为销售商品、提供劳务和建造合同服务。本公司在履行了合同中的履约义务，即在客户取得相关商品或服务的控制权时，确认收入。</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销售商品通常的履约时间在一个月以内或一个季度以内，相关履约条款为按照物价部门核定的销售单价以及供水量向客户开具账单，收入按照开具账单金额确认。</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提供劳务主要为污水、废液、垃圾处理、环境卫生服务，通常履约时间在一年内，相关的条款为根据与特许经营权授予方签订的协议，在确定客户已接受服务时确认收入，按实际结算处理量以及合同约定的单价确认收入。</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提供的旅客客运服务，在客轮每航次运输及相关劳务已经提供完毕，收到价款或取得收取价款的凭据时确认收入。</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建造合同及特许经营合同服务履约时间较长，工程合同中约定了分次付款条件，双方按照合同完成进度进行结算确认，工程完工后的质保期通常为1年。</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与分摊至剩余履约义务的交易价格相关的信息：</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本报告期末已签订合同、但尚未履行或尚未履行完毕的履约义务所对应的收入金额为150,991,972.11元，其中，111,451,075.22元预计将于 2022年度确认收入，22,431,571.87元预计将于2023年度确认收入，17,109,325.02元预计将于2024至2025年度确认收入。</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62、税金及附加</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城市维护建设税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1,713,764.78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1,696,585.20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教育费附加</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827,494.74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808,126.68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房产税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3,478,810.63</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2,279,685.38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土地使用税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2,198,270.06</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911,405.93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车船使用税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43,209.47</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26,567.25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印花税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303,785.23</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344,876.66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地方教育费附加</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555,478.58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540,809.51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环境保护税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3,920.32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20,264.64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其他税费</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37,525.94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9,162,259.75</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6,629,821.25</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63、销售费用</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职工薪酬</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17,170,751.11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14,273,187.95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折旧和摊销</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699,524.14</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858,504.01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通讯网络费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943,952.15</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1,082,826.45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劳动保护费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36,069.47</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316,988.24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办公费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318,010.21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269,366.07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船票代售及信用卡手续费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113,369.90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891,033.04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租赁费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70,049.92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557,397.30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广告费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63,943.00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115,626.31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检测费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98,325.35</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24,694.59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其他费用</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3,556,845.70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3,624,519.04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23,070,840.95</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22,014,143.00</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64、管理费用</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职工薪酬</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53,612,999.83</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48,608,694.65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折旧和摊销</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9,661,095.16</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11,753,157.75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中介机构费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3,023,259.88</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832,653.03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修理费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2,360,136.89</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1,043,962.67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物业管理绿化费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2,029,488.91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1,814,001.60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劳动保护费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452,920.11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1,087,578.43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通讯网络费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1,236,444.01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1,069,718.47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办公费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1,325,229.31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899,163.66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水电费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750,429.64</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488,935.89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汽车使用费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846,163.61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575,147.78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差旅费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569,265.98</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375,073.94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业务招待费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777,403.26</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248,807.86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咨询顾问费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1,465,519.40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1,062,893.39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其他管理费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6,849,365.21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4,344,694.88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84,959,721.20</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74,204,484.00</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65、研发费用</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直接投入</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8,309,442.96</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2,175,940.48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职工薪酬</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12,803,390.29</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18,421,600.72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其他费用</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38,333.56</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21,743.36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折旧与摊销</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563,779.98</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815,662.20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21,714,946.79</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21,434,946.76</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w:t>
      </w:r>
      <w:r>
        <w:rPr>
          <w:rFonts w:hint="eastAsia" w:ascii="宋体" w:hAnsi="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66、财务费用</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利息支出</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86,756,806.22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72,934,118.57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减：利息收入</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14,258,696.10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8,526,988.80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汇兑损益</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-38,667.85</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-8,171.03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银行手续费</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779,160.45</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  他</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1,973,389.02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2,379,894.39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75,211,991.74</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66,778,853.13</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67、其他收益</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产生其他收益的来源</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政府补助</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6,815,366.70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3,175,196.89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个人所得税手续费返还</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220,256.31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50,997.96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增值税进项加计扣除</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275,236.74</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1,008,141.13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7,310,859.75</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4,234,335.98</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68、投资收益</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60"/>
        <w:gridCol w:w="3190"/>
        <w:gridCol w:w="2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权益法核算的长期股权投资收益</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691,825,520.53</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654,178,639.31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处置交易性金融资产取得的投资收益</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92,588.69</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240,316.31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其他权益工具投资在持有期间取得的股利收入</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60"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 银行理财产品收益 </w:t>
            </w:r>
            <w:r>
              <w:rPr>
                <w:rFonts w:hint="eastAsia" w:ascii="宋体" w:hAnsi="宋体" w:eastAsia="宋体" w:cs="宋体"/>
                <w:sz w:val="21"/>
                <w:szCs w:val="21"/>
              </w:rPr>
              <w:tab/>
            </w:r>
            <w:r>
              <w:rPr>
                <w:rFonts w:hint="eastAsia" w:ascii="宋体" w:hAnsi="宋体" w:eastAsia="宋体" w:cs="宋体"/>
                <w:sz w:val="21"/>
                <w:szCs w:val="21"/>
              </w:rPr>
              <w:tab/>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687,344.66</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3,715,388.94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6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692,605,453.88</w:t>
            </w:r>
          </w:p>
        </w:tc>
        <w:tc>
          <w:tcPr>
            <w:tcW w:w="29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659,134,344.56</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69、净敞口套期收益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70、公允价值变动收益</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产生公允价值变动收益的来源</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ascii="宋体" w:hAnsi="宋体" w:cs="宋体"/>
                <w:sz w:val="21"/>
                <w:szCs w:val="21"/>
              </w:rPr>
              <w:t>以公允价值计量且其变动计入当期损</w:t>
            </w:r>
            <w:r>
              <w:rPr>
                <w:rFonts w:ascii="宋体" w:cs="宋体"/>
                <w:kern w:val="0"/>
                <w:sz w:val="21"/>
                <w:szCs w:val="21"/>
              </w:rPr>
              <w:t>益的金融资产</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433.82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其中：权益工具投资</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433.82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433.82</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7,438.91</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71、信用减值损失</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其他应收款坏账损失</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-650,696.97</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-2,117,261.26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应收账款坏账损失 </w:t>
            </w:r>
            <w:r>
              <w:rPr>
                <w:rFonts w:hint="eastAsia" w:ascii="宋体" w:hAnsi="宋体" w:eastAsia="宋体" w:cs="宋体"/>
                <w:sz w:val="21"/>
                <w:szCs w:val="21"/>
              </w:rPr>
              <w:tab/>
            </w:r>
            <w:r>
              <w:rPr>
                <w:rFonts w:hint="eastAsia" w:ascii="宋体" w:hAnsi="宋体" w:eastAsia="宋体" w:cs="宋体"/>
                <w:sz w:val="21"/>
                <w:szCs w:val="21"/>
              </w:rPr>
              <w:tab/>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-7,177,507.87</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-2,783,243.25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发放贷款和垫款减值损失 </w:t>
            </w:r>
            <w:r>
              <w:rPr>
                <w:rFonts w:hint="eastAsia" w:ascii="宋体" w:hAnsi="宋体" w:eastAsia="宋体" w:cs="宋体"/>
                <w:sz w:val="21"/>
                <w:szCs w:val="21"/>
              </w:rPr>
              <w:tab/>
            </w:r>
            <w:r>
              <w:rPr>
                <w:rFonts w:hint="eastAsia" w:ascii="宋体" w:hAnsi="宋体" w:eastAsia="宋体" w:cs="宋体"/>
                <w:sz w:val="21"/>
                <w:szCs w:val="21"/>
              </w:rPr>
              <w:tab/>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-6,477,095.66</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-1,470,306.66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合同资产减值损失 </w:t>
            </w:r>
            <w:r>
              <w:rPr>
                <w:rFonts w:hint="eastAsia" w:ascii="宋体" w:hAnsi="宋体" w:eastAsia="宋体" w:cs="宋体"/>
                <w:sz w:val="21"/>
                <w:szCs w:val="21"/>
              </w:rPr>
              <w:tab/>
            </w:r>
            <w:r>
              <w:rPr>
                <w:rFonts w:hint="eastAsia" w:ascii="宋体" w:hAnsi="宋体" w:eastAsia="宋体" w:cs="宋体"/>
                <w:sz w:val="21"/>
                <w:szCs w:val="21"/>
              </w:rPr>
              <w:tab/>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ascii="宋体" w:hAnsi="宋体" w:cs="宋体"/>
                <w:sz w:val="21"/>
                <w:szCs w:val="21"/>
              </w:rPr>
              <w:t>-98,604.38</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-2,889,786.10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-14,403,904.88</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-9,260,597.27</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上表中，损失以</w:t>
      </w:r>
      <w:r>
        <w:rPr>
          <w:rFonts w:hint="default" w:ascii="宋体" w:hAnsi="宋体" w:eastAsia="宋体" w:cs="Times New Roman"/>
          <w:kern w:val="0"/>
          <w:sz w:val="24"/>
          <w:szCs w:val="22"/>
          <w:lang w:val="zh-CN" w:bidi="ar-SA"/>
        </w:rPr>
        <w:t>“</w:t>
      </w:r>
      <w:r>
        <w:rPr>
          <w:rFonts w:hint="eastAsia" w:ascii="宋体" w:hAnsi="宋体" w:eastAsia="宋体" w:cs="Times New Roman"/>
          <w:kern w:val="0"/>
          <w:sz w:val="24"/>
          <w:szCs w:val="22"/>
          <w:lang w:val="zh-CN" w:bidi="ar-SA"/>
        </w:rPr>
        <w:t>－</w:t>
      </w:r>
      <w:r>
        <w:rPr>
          <w:rFonts w:hint="default" w:ascii="宋体" w:hAnsi="宋体" w:eastAsia="宋体" w:cs="Times New Roman"/>
          <w:kern w:val="0"/>
          <w:sz w:val="24"/>
          <w:szCs w:val="22"/>
          <w:lang w:val="zh-CN" w:bidi="ar-SA"/>
        </w:rPr>
        <w:t>”</w:t>
      </w:r>
      <w:r>
        <w:rPr>
          <w:rFonts w:hint="eastAsia" w:ascii="宋体" w:hAnsi="宋体" w:eastAsia="宋体" w:cs="Times New Roman"/>
          <w:kern w:val="0"/>
          <w:sz w:val="24"/>
          <w:szCs w:val="22"/>
          <w:lang w:val="zh-CN" w:bidi="ar-SA"/>
        </w:rPr>
        <w:t>号填列，收益以</w:t>
      </w:r>
      <w:r>
        <w:rPr>
          <w:rFonts w:hint="default" w:ascii="宋体" w:hAnsi="宋体" w:eastAsia="宋体" w:cs="Times New Roman"/>
          <w:kern w:val="0"/>
          <w:sz w:val="24"/>
          <w:szCs w:val="22"/>
          <w:lang w:val="zh-CN" w:bidi="ar-SA"/>
        </w:rPr>
        <w:t>“</w:t>
      </w:r>
      <w:r>
        <w:rPr>
          <w:rFonts w:hint="eastAsia" w:ascii="宋体" w:hAnsi="宋体" w:eastAsia="宋体" w:cs="Times New Roman"/>
          <w:kern w:val="0"/>
          <w:sz w:val="24"/>
          <w:szCs w:val="22"/>
          <w:lang w:val="zh-CN" w:bidi="ar-SA"/>
        </w:rPr>
        <w:t>+</w:t>
      </w:r>
      <w:r>
        <w:rPr>
          <w:rFonts w:hint="default" w:ascii="宋体" w:hAnsi="宋体" w:eastAsia="宋体" w:cs="Times New Roman"/>
          <w:kern w:val="0"/>
          <w:sz w:val="24"/>
          <w:szCs w:val="22"/>
          <w:lang w:val="zh-CN" w:bidi="ar-SA"/>
        </w:rPr>
        <w:t>”</w:t>
      </w:r>
      <w:r>
        <w:rPr>
          <w:rFonts w:hint="eastAsia" w:ascii="宋体" w:hAnsi="宋体" w:eastAsia="宋体" w:cs="Times New Roman"/>
          <w:kern w:val="0"/>
          <w:sz w:val="24"/>
          <w:szCs w:val="22"/>
          <w:lang w:val="zh-CN" w:bidi="ar-SA"/>
        </w:rPr>
        <w:t>号填列。</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72、资产减值损失</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二、存货跌价损失及合同履约成本减值损失</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-38,696.63</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十二、合同资产减值损失</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98,604.38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59,907.75</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73、资产处置收益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eastAsia="zh-CN" w:bidi="ar-SA"/>
        </w:rPr>
      </w:pPr>
      <w:r>
        <w:rPr>
          <w:rFonts w:hint="eastAsia" w:ascii="宋体" w:hAnsi="宋体" w:eastAsia="宋体" w:cs="Times New Roman"/>
          <w:kern w:val="0"/>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74、营业外收入</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9"/>
        <w:gridCol w:w="2395"/>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计入当期非经常性损益的金额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政府补助</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659,604.15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194,403.78</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659,604.15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固定资产报废收益</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21,520.67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4,159.28</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21,520.67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无须支付的负债</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50,991.19</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50,991.19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其他收入</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2,114,586.42</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1,783,051.17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2,114,586.42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违约金收入</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44,758.77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85,241.48</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44,758.77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jc w:val="left"/>
              <w:rPr>
                <w:rFonts w:hint="eastAsia" w:ascii="宋体" w:hAnsi="宋体" w:eastAsia="宋体" w:cs="宋体"/>
                <w:sz w:val="21"/>
                <w:szCs w:val="21"/>
              </w:rPr>
            </w:pPr>
            <w:r>
              <w:rPr>
                <w:rFonts w:ascii="宋体" w:hAnsi="宋体" w:cs="宋体"/>
                <w:sz w:val="21"/>
                <w:szCs w:val="21"/>
              </w:rPr>
              <w:t>罚款收入</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right"/>
              <w:rPr>
                <w:rFonts w:hint="eastAsia" w:ascii="宋体" w:hAnsi="宋体" w:eastAsia="宋体" w:cs="宋体"/>
                <w:sz w:val="21"/>
                <w:szCs w:val="21"/>
              </w:rPr>
            </w:pPr>
            <w:r>
              <w:rPr>
                <w:rFonts w:ascii="宋体" w:hAnsi="宋体" w:cs="宋体"/>
                <w:sz w:val="21"/>
                <w:szCs w:val="21"/>
              </w:rPr>
              <w:t>200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2,891,461.20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2,067,055.71</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2,891,461.20</w:t>
            </w: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计入当期损益的政府补助：</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0"/>
        <w:gridCol w:w="720"/>
        <w:gridCol w:w="795"/>
        <w:gridCol w:w="1674"/>
        <w:gridCol w:w="651"/>
        <w:gridCol w:w="652"/>
        <w:gridCol w:w="1275"/>
        <w:gridCol w:w="1350"/>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补助项目</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发放主体</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发放原因</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性质类型</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补贴是否影响当年盈亏</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是否特殊补贴</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本期发生金额</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上期发生金额</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与资产相关/与收益相关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以工代训补贴</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人力资源和社会保障局东区分局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因承担国家为保障某种公用事业或社会必要产品供应或价格控制职能而获得的补助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191,000.00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中山市新上规奖励项目奖励金</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中山市工业和信息化局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奖励</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因从事国家鼓励和扶持特定行业、产业而获得的补助（按国家级政策规定依法取得）</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60,000.00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对自主就业退役士兵享受税收优惠政策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税局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因承担国家为保障某种公用事业或社会必要产品供应或价格控制职能而获得的补助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123,000.00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147,000.00</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增值税税控系统技术维护费抵扣</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税局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因从事国家鼓励和扶持特定行业、产业而获得的补助（按国家级政策规定依法取得）</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560.00</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中山市市场监督管理局 2021年第一批中山市配套补贴（贯标）资助</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政府</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因承担国家为保障某种公用事业或社会必要产品供应或价格控制职能而获得的补助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对自主就业退役士兵享受税收优惠政策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税局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因承担国家为保障某种公用事业或社会必要产品供应或价格控制职能而获得的补助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18,000.00</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2021年第一批中山市国内发明专利授权资助</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中山市市场监督管理局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因研究开发、技术更新及改造等获得的补助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2021年第一批中山市配套补贴（贯标）</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中山市市场监督管理局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因研究开发、技术更新及改造等获得的补助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财政局2019年稳岗补贴</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东安县财政局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因从事国家鼓励和扶持特定行业、产业而获得的补助（按国家级政策规定依法取得）</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12,000.00</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社会保险待遇补贴</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中山市人力资源和社会保障局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因承担国家为保障某种公用事业或社会必要产品供应或价格控制职能而获得的补助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1,835.15</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稳岗补贴</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中山市人力资源和社会保障局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因承担国家为保障某种公用事业或社会必要产品供应或价格控制职能而获得的补助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15,008.63</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企业以工代训补贴</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中共中山火炬高技术产业开发区工作委员会组织人事办公室</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因从事国家鼓励和扶持特定行业、产业而获得的补助（按国家级政策规定依法取得）</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210,500.00</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社保项目</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中山社保局</w:t>
            </w: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补助</w:t>
            </w: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因承担国家为保障某种公用事业或社会必要产品供应或价格控制职能而获得的补助</w:t>
            </w: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是</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44.15</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7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16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jc w:val="left"/>
              <w:rPr>
                <w:rFonts w:hint="eastAsia" w:ascii="宋体" w:hAnsi="宋体" w:eastAsia="宋体" w:cs="宋体"/>
                <w:sz w:val="21"/>
                <w:szCs w:val="21"/>
              </w:rPr>
            </w:pPr>
            <w:r>
              <w:rPr>
                <w:rFonts w:hint="default" w:ascii="宋体" w:hAnsi="宋体" w:eastAsia="宋体" w:cs="宋体"/>
                <w:sz w:val="21"/>
                <w:szCs w:val="21"/>
              </w:rPr>
              <w:t>659,604.15</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jc w:val="left"/>
              <w:rPr>
                <w:rFonts w:hint="eastAsia" w:ascii="宋体" w:hAnsi="宋体" w:eastAsia="宋体" w:cs="宋体"/>
                <w:sz w:val="21"/>
                <w:szCs w:val="21"/>
              </w:rPr>
            </w:pPr>
            <w:r>
              <w:rPr>
                <w:rFonts w:hint="default" w:ascii="宋体" w:hAnsi="宋体" w:eastAsia="宋体" w:cs="宋体"/>
                <w:sz w:val="21"/>
                <w:szCs w:val="21"/>
              </w:rPr>
              <w:t>194,403.78</w:t>
            </w: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75、营业外支出</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9"/>
        <w:gridCol w:w="2395"/>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计入当期非经常性损益的金额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非货币性资产交换损失</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对外捐赠</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30,000.00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cs="宋体"/>
                <w:kern w:val="0"/>
                <w:sz w:val="21"/>
                <w:szCs w:val="21"/>
              </w:rPr>
              <w:t>29,773.00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固定资产报废损失</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2,742,484.68</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225,358.06</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2,742,484.68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赔偿款</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cs="宋体"/>
                <w:kern w:val="0"/>
                <w:sz w:val="21"/>
                <w:szCs w:val="21"/>
              </w:rPr>
              <w:t>3,630,000.00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罚款支出</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其他支出</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264,870.38</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cs="宋体"/>
                <w:kern w:val="0"/>
                <w:sz w:val="21"/>
                <w:szCs w:val="21"/>
              </w:rPr>
              <w:t>122,236.52</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264,870.38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39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3,037,455.06</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4,007,367.58</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3,037,455.06</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 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76、所得税费用</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（1）所得税费用表</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当期所得税费用</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42,546,681.06</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32,190,409.91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递延所得税费用</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-3,371,051.65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-2,243,236.96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39,175,629.41</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29,947,172.95</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（2）会计利润与所得税费用调整过程</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9"/>
        <w:gridCol w:w="4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利润总额</w:t>
            </w:r>
          </w:p>
        </w:tc>
        <w:tc>
          <w:tcPr>
            <w:tcW w:w="4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840,404,737.11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按法定/适用税率计算的所得税费用</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210,101,184.28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子公司适用不同税率的影响</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-21,228,619.99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调整以前期间所得税的影响</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75,950.40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非应税收入的影响</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-146,849,939.22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不可抵扣的成本、费用和损失的影响</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使用前期未确认递延所得税资产的可抵扣亏损的影响</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本期未确认递延所得税资产的可抵扣暂时性差异或可抵扣亏损的影响</w:t>
            </w:r>
          </w:p>
        </w:tc>
        <w:tc>
          <w:tcPr>
            <w:tcW w:w="41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-2,983,351.48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所得税费用</w:t>
            </w:r>
          </w:p>
        </w:tc>
        <w:tc>
          <w:tcPr>
            <w:tcW w:w="4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39,175,629.41</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w:t>
      </w:r>
      <w:r>
        <w:rPr>
          <w:rFonts w:hint="eastAsia" w:ascii="宋体" w:hAnsi="宋体" w:cs="Times New Roman"/>
          <w:kern w:val="0"/>
          <w:sz w:val="24"/>
          <w:szCs w:val="22"/>
          <w:lang w:val="zh-CN" w:bidi="ar-SA"/>
        </w:rPr>
        <w:t>：</w:t>
      </w: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77、其他综合收益</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详见附注七、57。</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78、现金流量表项目</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（1）收到的其他与经营活动有关的现金</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收到往来款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232,484,579.10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302,401,150.71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收到营业外收入项目等</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1,388,940.89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1,164,453.42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银行存款利息收入</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14,258,696.10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8,526,988.80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248,132,216.09</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312,092,592.93</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收到的其他与经营活动有关的现金说明：无。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（2）支付的其他与经营活动有关的现金</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支付往来款</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223,796,306.79</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310,609,068.66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付现管理费用</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22,746,743.34</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14,380,119.82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付现销售费用</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2,922,360.48</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3,719,160.52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付现财务费用</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2,114,737.11</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713,202.71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支付营业外支出项目等</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273,090.85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157,024.67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251,853,238.57</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329,578,576.38</w:t>
            </w:r>
          </w:p>
        </w:tc>
      </w:tr>
    </w:tbl>
    <w:p>
      <w:pPr>
        <w:autoSpaceDE w:val="0"/>
        <w:autoSpaceDN w:val="0"/>
        <w:adjustRightInd w:val="0"/>
        <w:spacing w:before="0" w:beforeLines="0" w:after="0" w:afterLines="0" w:line="360" w:lineRule="auto"/>
        <w:jc w:val="left"/>
        <w:rPr>
          <w:rFonts w:hint="eastAsia" w:ascii="宋体"/>
          <w:color w:val="auto"/>
          <w:sz w:val="18"/>
          <w:szCs w:val="24"/>
          <w:lang w:val="zh-CN"/>
        </w:rPr>
      </w:pPr>
      <w:r>
        <w:rPr>
          <w:rFonts w:hint="eastAsia" w:ascii="宋体" w:hAnsi="宋体" w:eastAsia="宋体" w:cs="Times New Roman"/>
          <w:kern w:val="0"/>
          <w:sz w:val="24"/>
          <w:szCs w:val="22"/>
          <w:lang w:val="zh-CN" w:bidi="ar-SA"/>
        </w:rPr>
        <w:t>支付的其他与经营活动有关的现金说明：无。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（3）收到的其他与投资活动有关的现金</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（4）支付的其他与投资活动有关的现金</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（5）收到的其他与筹资活动有关的现金</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收到证券交易所返还分红个税</w:t>
            </w:r>
            <w:r>
              <w:rPr>
                <w:rFonts w:hint="eastAsia" w:ascii="宋体" w:hAnsi="宋体" w:eastAsia="宋体" w:cs="宋体"/>
                <w:sz w:val="21"/>
                <w:szCs w:val="21"/>
              </w:rPr>
              <w:tab/>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586,978.22</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548,704.27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586,978.22</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548,704.27</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收到的其他与筹资活动有关的现金说明：无。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（6）支付的其他与筹资活动有关的现金</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3"/>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使用权资产租赁费</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2,556,142.85</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支付公司债利息手续费</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18,475.00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支付银行承兑贴现手续费</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416,529.51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支付证券交易所分红个税</w:t>
            </w:r>
          </w:p>
        </w:tc>
        <w:tc>
          <w:tcPr>
            <w:tcW w:w="31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300,258.41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2,574,617.85</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721,437.92</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支付的其他与筹资活动有关的现金说明：无。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79、现金流量表补充资料</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（1）现金流量表补充资料</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7"/>
        <w:gridCol w:w="3057"/>
        <w:gridCol w:w="3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补充资料</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本期金额</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1．将净利润调节为经营活动现金流量：</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净利润</w:t>
            </w:r>
          </w:p>
        </w:tc>
        <w:tc>
          <w:tcPr>
            <w:tcW w:w="30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801,229,107.70</w:t>
            </w:r>
          </w:p>
        </w:tc>
        <w:tc>
          <w:tcPr>
            <w:tcW w:w="31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690,234,649.42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加：资产减值准备</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14,343,997.13</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9,260,597.27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固定资产折旧、油气资产折耗、生产性生物资产折旧</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123654532.44</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108,480,972.99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使用权资产折旧</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8,070,881.57</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无形资产摊销</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55,367,959.04</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53,451,398.80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长期待摊费用摊销</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10819089.04</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9,654,198.60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处置固定资产、无形资产和其他长期资产的损失（收益以“－”号填列）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180,144.05</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-11,610.89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固定资产报废损失（收益以“－”号填列）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2,541,204.92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223,705.86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公允价值变动损失（收益以“－”号填列）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-433.82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财务费用（收益以“－”号填列）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86,718,138.35</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72,925,947.54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投资损失（收益以“－”号填列）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-692,605,453.88</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-659,134,344.56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递延所得税资产减少（增加以“－”号填列）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-3,451,894.49</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-2,222,056.43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递延所得税负债增加（减少以“－”号填列）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-527.69</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存货的减少（增加以“－”号填列）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31,834,736.45</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-10,223,289.26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经营性应收项目的减少（增加以“－”号填列）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-480,161,950.02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-97,034,559.87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经营性应付项目的增加（减少以“－”号填列）</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288,433,545.17</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-48,285,069.50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其他</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经营活动产生的现金流量净额</w:t>
            </w:r>
          </w:p>
        </w:tc>
        <w:tc>
          <w:tcPr>
            <w:tcW w:w="30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246,973,075.96</w:t>
            </w:r>
          </w:p>
        </w:tc>
        <w:tc>
          <w:tcPr>
            <w:tcW w:w="31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127,313,101.06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2．不涉及现金收支的重大投资和筹资活动：</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债务转为资本</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一年内到期的可转换公司债券</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融资租入固定资产</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3．现金及现金等价物净变动情况：</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现金的期末余额</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1,599,777,252.04</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1,346,240,175.76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减：现金的期初余额</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1,656,933,497.62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1,142,186,903.89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加：现金等价物的期末余额</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减：现金等价物的期初余额</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现金及现金等价物净增加额</w:t>
            </w:r>
          </w:p>
        </w:tc>
        <w:tc>
          <w:tcPr>
            <w:tcW w:w="30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-57,156,245.58</w:t>
            </w:r>
          </w:p>
        </w:tc>
        <w:tc>
          <w:tcPr>
            <w:tcW w:w="31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204,053,271.87</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（2）本期支付的取得子公司的现金净额</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（3）本期收到的处置子公司的现金净额</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（4）现金和现金等价物的构成</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4"/>
        <w:gridCol w:w="2530"/>
        <w:gridCol w:w="3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一、现金</w:t>
            </w:r>
          </w:p>
        </w:tc>
        <w:tc>
          <w:tcPr>
            <w:tcW w:w="2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1,599,777,252.04</w:t>
            </w:r>
          </w:p>
        </w:tc>
        <w:tc>
          <w:tcPr>
            <w:tcW w:w="31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1,656,933,497.62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其中：库存现金</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9,216.79</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12,724.77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可随时用于支付的银行存款</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1,599,621,824.99</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1,654,600,162.06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可随时用于支付的其他货币资金</w:t>
            </w:r>
          </w:p>
        </w:tc>
        <w:tc>
          <w:tcPr>
            <w:tcW w:w="2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146,210.26</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2,320,610.79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三、期末现金及现金等价物余额</w:t>
            </w:r>
          </w:p>
        </w:tc>
        <w:tc>
          <w:tcPr>
            <w:tcW w:w="2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1,599,777,252.04</w:t>
            </w:r>
          </w:p>
        </w:tc>
        <w:tc>
          <w:tcPr>
            <w:tcW w:w="31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1,656,933,497.62</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80、所有者权益变动表项目注释</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说明对上年期末余额进行调整的“其他”项目名称及调整金额等事项：</w:t>
      </w:r>
    </w:p>
    <w:p>
      <w:pPr>
        <w:autoSpaceDE w:val="0"/>
        <w:autoSpaceDN w:val="0"/>
        <w:adjustRightInd w:val="0"/>
        <w:spacing w:before="0" w:after="0" w:line="360" w:lineRule="auto"/>
        <w:jc w:val="left"/>
        <w:rPr>
          <w:rFonts w:hint="default" w:ascii="宋体" w:hAnsi="宋体"/>
          <w:kern w:val="0"/>
          <w:sz w:val="24"/>
          <w:szCs w:val="22"/>
          <w:lang w:val="zh-CN"/>
        </w:rPr>
      </w:pPr>
      <w:r>
        <w:rPr>
          <w:rFonts w:ascii="宋体" w:hAnsi="宋体"/>
          <w:kern w:val="0"/>
          <w:sz w:val="24"/>
          <w:szCs w:val="22"/>
          <w:lang w:val="zh-CN"/>
        </w:rPr>
        <w:t>上年金额的上期期末余额“其他综合收益-其他”调整-34,495,050.24元，主要是本公司之子公司中山公用环保产业投资有限公司的联营企业珠海广发信德环保产业投资基金合伙企业（有限合伙）2020年开始执行新金融工具准则导致其他综合收益年初余额减少34,495,050.24元。</w:t>
      </w:r>
    </w:p>
    <w:p>
      <w:pPr>
        <w:autoSpaceDE w:val="0"/>
        <w:autoSpaceDN w:val="0"/>
        <w:adjustRightInd w:val="0"/>
        <w:spacing w:before="0" w:after="0" w:line="360" w:lineRule="auto"/>
        <w:jc w:val="left"/>
        <w:rPr>
          <w:rFonts w:hint="eastAsia" w:ascii="宋体" w:hAnsi="宋体" w:eastAsia="宋体" w:cs="Times New Roman"/>
          <w:kern w:val="0"/>
          <w:sz w:val="24"/>
          <w:szCs w:val="22"/>
          <w:lang w:val="zh-CN" w:bidi="ar-SA"/>
        </w:rPr>
      </w:pPr>
      <w:r>
        <w:rPr>
          <w:rFonts w:ascii="宋体" w:hAnsi="宋体"/>
          <w:kern w:val="0"/>
          <w:sz w:val="24"/>
          <w:szCs w:val="22"/>
          <w:lang w:val="zh-CN"/>
        </w:rPr>
        <w:t>上年金额的上年期末余额“未分配利润”调整27,104,624.03元，主要是本公司之子公司中山公用环保产业投资有限公司的联营企业珠海广发信德环保产业投资基金合伙企业（有限合伙）执行新金融工具准则。</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81、所有权或使用权受到限制的资产</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7"/>
        <w:gridCol w:w="3057"/>
        <w:gridCol w:w="3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期末账面价值</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受限原因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8,310,128.92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无形资产</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995,623,319.03</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质押借款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38,909,327.06</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质押借款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投资性房地产</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9,151,601.62</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抵押借款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0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1,051,994,376.63</w:t>
            </w:r>
          </w:p>
        </w:tc>
        <w:tc>
          <w:tcPr>
            <w:tcW w:w="31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552"/>
        <w:gridCol w:w="3809"/>
        <w:gridCol w:w="3809"/>
        <w:gridCol w:w="1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3809"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  目</w:t>
            </w:r>
          </w:p>
        </w:tc>
        <w:tc>
          <w:tcPr>
            <w:tcW w:w="3809"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产权证号</w:t>
            </w:r>
          </w:p>
        </w:tc>
        <w:tc>
          <w:tcPr>
            <w:tcW w:w="1048" w:type="dxa"/>
            <w:tcBorders>
              <w:top w:val="single" w:color="auto" w:sz="6" w:space="0"/>
              <w:left w:val="single" w:color="auto" w:sz="6" w:space="0"/>
              <w:bottom w:val="single" w:color="auto" w:sz="6" w:space="0"/>
              <w:right w:val="single" w:color="auto" w:sz="6" w:space="0"/>
              <w:tl2br w:val="nil"/>
              <w:tr2bl w:val="nil"/>
            </w:tcBorders>
            <w:shd w:val="clear" w:color="auto" w:fill="D7D7D7" w:themeFill="background1" w:themeFillShade="D8"/>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受限原因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中山市石岐区安栏路7号1、2层（市场）</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粤（2017）中山市不动产权第0302368号</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抵押借款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中山市石岐区安栏路7号首层1卡</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粤（2017）中山市不动产权第0302366号</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抵押借款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中山市石岐区安栏路7号首层2卡</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粤（2017）中山市不动产权第0302390号</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抵押借款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中山市石岐区安栏路7号首层3卡</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粤（2017）中山市不动产权第0302391号</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抵押借款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中山市石岐区安栏路7号首层4卡</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粤（2017）中山市不动产权第0302389号</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抵押借款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中山市石岐区安栏路7号首层5卡</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粤（2017）中山市不动产权第0302388号</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抵押借款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trHeight w:val="348" w:hRule="atLeast"/>
          <w:jc w:val="center"/>
        </w:trPr>
        <w:tc>
          <w:tcPr>
            <w:tcW w:w="552"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中山市石岐区安栏路7号首层6卡</w:t>
            </w:r>
          </w:p>
        </w:tc>
        <w:tc>
          <w:tcPr>
            <w:tcW w:w="3809"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粤（2017）中山市不动产权第0302361号</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beforeLines="0" w:after="0" w:afterLines="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抵押借款</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82、外币货币性项目</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（1）外币货币性项目</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Layout w:type="fixed"/>
        <w:tblCellMar>
          <w:top w:w="0" w:type="dxa"/>
          <w:left w:w="108" w:type="dxa"/>
          <w:bottom w:w="0" w:type="dxa"/>
          <w:right w:w="108" w:type="dxa"/>
        </w:tblCellMar>
      </w:tblPr>
      <w:tblGrid>
        <w:gridCol w:w="2495"/>
        <w:gridCol w:w="2293"/>
        <w:gridCol w:w="2390"/>
        <w:gridCol w:w="2390"/>
      </w:tblGrid>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期末外币余额</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折算汇率</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期末折算人民币余额</w:t>
            </w: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其中：美元</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欧元</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lef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港币</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137,929,500.94</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0.83</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114,768,379.13</w:t>
            </w: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right"/>
              <w:rPr>
                <w:rFonts w:hint="eastAsia" w:ascii="宋体" w:hAnsi="宋体" w:eastAsia="宋体" w:cs="宋体"/>
                <w:sz w:val="21"/>
                <w:szCs w:val="21"/>
              </w:rPr>
            </w:pPr>
            <w:r>
              <w:rPr>
                <w:rFonts w:hint="eastAsia" w:ascii="宋体" w:hAnsi="宋体" w:eastAsia="宋体" w:cs="宋体"/>
                <w:sz w:val="21"/>
                <w:szCs w:val="21"/>
              </w:rPr>
              <w:t>--</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其中：美元</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欧元</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港币</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379,387.03</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0.83</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315,680.37</w:t>
            </w: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长期借款</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right"/>
              <w:rPr>
                <w:rFonts w:hint="eastAsia" w:ascii="宋体" w:hAnsi="宋体" w:eastAsia="宋体" w:cs="宋体"/>
                <w:sz w:val="21"/>
                <w:szCs w:val="21"/>
              </w:rPr>
            </w:pPr>
            <w:r>
              <w:rPr>
                <w:rFonts w:hint="eastAsia" w:ascii="宋体" w:hAnsi="宋体" w:eastAsia="宋体" w:cs="宋体"/>
                <w:sz w:val="21"/>
                <w:szCs w:val="21"/>
              </w:rPr>
              <w:t>--</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其中：美元</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欧元</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ascii="宋体" w:hAnsi="宋体" w:eastAsia="宋体" w:cs="宋体"/>
                <w:sz w:val="21"/>
                <w:szCs w:val="21"/>
              </w:rPr>
            </w:pPr>
            <w:r>
              <w:rPr>
                <w:rFonts w:hint="eastAsia" w:ascii="宋体" w:hAnsi="宋体" w:eastAsia="宋体" w:cs="宋体"/>
                <w:sz w:val="21"/>
                <w:szCs w:val="21"/>
              </w:rPr>
              <w:t>　　　港币</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vAlign w:val="center"/>
          </w:tcPr>
          <w:p>
            <w:pPr>
              <w:jc w:val="left"/>
              <w:rPr>
                <w:rFonts w:hint="eastAsia" w:ascii="宋体" w:hAnsi="宋体" w:eastAsia="宋体" w:cs="宋体"/>
                <w:sz w:val="21"/>
                <w:szCs w:val="21"/>
              </w:rPr>
            </w:pPr>
            <w:r>
              <w:rPr>
                <w:rFonts w:hint="eastAsia" w:ascii="宋体" w:hAnsi="宋体" w:eastAsia="宋体" w:cs="宋体"/>
                <w:sz w:val="21"/>
                <w:szCs w:val="21"/>
              </w:rPr>
              <w:t>其他应收款</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vAlign w:val="center"/>
          </w:tcPr>
          <w:p>
            <w:pPr>
              <w:jc w:val="left"/>
              <w:rPr>
                <w:rFonts w:hint="eastAsia" w:ascii="宋体" w:hAnsi="宋体" w:eastAsia="宋体" w:cs="宋体"/>
                <w:sz w:val="21"/>
                <w:szCs w:val="21"/>
              </w:rPr>
            </w:pPr>
            <w:r>
              <w:rPr>
                <w:rFonts w:hint="eastAsia" w:ascii="宋体" w:hAnsi="宋体" w:eastAsia="宋体" w:cs="宋体"/>
                <w:sz w:val="21"/>
                <w:szCs w:val="21"/>
              </w:rPr>
              <w:t>港币</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322,252.00</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0.83</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277,013.52</w:t>
            </w: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vAlign w:val="center"/>
          </w:tcPr>
          <w:p>
            <w:pPr>
              <w:jc w:val="left"/>
              <w:rPr>
                <w:rFonts w:hint="eastAsia" w:ascii="宋体" w:hAnsi="宋体" w:eastAsia="宋体" w:cs="宋体"/>
                <w:sz w:val="21"/>
                <w:szCs w:val="21"/>
              </w:rPr>
            </w:pPr>
            <w:r>
              <w:rPr>
                <w:rFonts w:hint="eastAsia" w:ascii="宋体" w:hAnsi="宋体" w:eastAsia="宋体" w:cs="宋体"/>
                <w:sz w:val="21"/>
                <w:szCs w:val="21"/>
              </w:rPr>
              <w:t>应付账款</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p>
        </w:tc>
      </w:tr>
      <w:tr>
        <w:tblPrEx>
          <w:tblCellMar>
            <w:top w:w="0" w:type="dxa"/>
            <w:left w:w="108" w:type="dxa"/>
            <w:bottom w:w="0" w:type="dxa"/>
            <w:right w:w="108" w:type="dxa"/>
          </w:tblCellMar>
        </w:tblPrEx>
        <w:trPr>
          <w:jc w:val="center"/>
        </w:trPr>
        <w:tc>
          <w:tcPr>
            <w:tcW w:w="249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vAlign w:val="center"/>
          </w:tcPr>
          <w:p>
            <w:pPr>
              <w:jc w:val="left"/>
              <w:rPr>
                <w:rFonts w:hint="eastAsia" w:ascii="宋体" w:hAnsi="宋体" w:eastAsia="宋体" w:cs="宋体"/>
                <w:sz w:val="21"/>
                <w:szCs w:val="21"/>
              </w:rPr>
            </w:pPr>
            <w:r>
              <w:rPr>
                <w:rFonts w:hint="eastAsia" w:ascii="宋体" w:hAnsi="宋体" w:eastAsia="宋体" w:cs="宋体"/>
                <w:sz w:val="21"/>
                <w:szCs w:val="21"/>
              </w:rPr>
              <w:t>港币</w:t>
            </w:r>
          </w:p>
        </w:tc>
        <w:tc>
          <w:tcPr>
            <w:tcW w:w="22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4,144,107.79</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0.83</w:t>
            </w:r>
          </w:p>
        </w:tc>
        <w:tc>
          <w:tcPr>
            <w:tcW w:w="239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ascii="宋体" w:hAnsi="宋体" w:eastAsia="宋体" w:cs="宋体"/>
                <w:sz w:val="21"/>
                <w:szCs w:val="21"/>
              </w:rPr>
            </w:pPr>
            <w:r>
              <w:rPr>
                <w:rFonts w:hint="eastAsia" w:ascii="宋体" w:hAnsi="宋体" w:eastAsia="宋体" w:cs="宋体"/>
                <w:sz w:val="21"/>
                <w:szCs w:val="21"/>
              </w:rPr>
              <w:t>3,448,229.21</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w:t>
      </w:r>
      <w:r>
        <w:rPr>
          <w:rFonts w:hint="eastAsia" w:ascii="宋体" w:hAnsi="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（2）境外经营实体说明，包括对于重要的境外经营实体，应披露其境外主要经营地、记账本位币及选择依据，记账本位币发生变化的还应披露原因。</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适用 □ 不适用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jc w:val="left"/>
        <w:textAlignment w:val="auto"/>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公司全资子公司公用国际（香港）投资有限公司，其主要经营地为香港，因其对外的投资的业务均为港币，支出也以港币为主，故选择港币作为其记账本位币。</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83、套期</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按照套期类别披露套期项目及相关套期工具、被套期风险的定性和定量信息：无。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84、政府补助</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（1）政府补助基本情况</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5000" w:type="pct"/>
        <w:jc w:val="center"/>
        <w:tblLayout w:type="autofit"/>
        <w:tblCellMar>
          <w:top w:w="0" w:type="dxa"/>
          <w:left w:w="108" w:type="dxa"/>
          <w:bottom w:w="0" w:type="dxa"/>
          <w:right w:w="108" w:type="dxa"/>
        </w:tblCellMar>
      </w:tblPr>
      <w:tblGrid>
        <w:gridCol w:w="3263"/>
        <w:gridCol w:w="1778"/>
        <w:gridCol w:w="1518"/>
        <w:gridCol w:w="3295"/>
      </w:tblGrid>
      <w:tr>
        <w:tblPrEx>
          <w:tblCellMar>
            <w:top w:w="0" w:type="dxa"/>
            <w:left w:w="108" w:type="dxa"/>
            <w:bottom w:w="0" w:type="dxa"/>
            <w:right w:w="108" w:type="dxa"/>
          </w:tblCellMar>
        </w:tblPrEx>
        <w:trPr>
          <w:trHeight w:val="285" w:hRule="atLeast"/>
          <w:jc w:val="center"/>
        </w:trPr>
        <w:tc>
          <w:tcPr>
            <w:tcW w:w="1655" w:type="pct"/>
            <w:tcBorders>
              <w:top w:val="single" w:color="auto" w:sz="4" w:space="0"/>
              <w:left w:val="single" w:color="auto" w:sz="4" w:space="0"/>
              <w:bottom w:val="single" w:color="auto" w:sz="4" w:space="0"/>
              <w:right w:val="single" w:color="auto" w:sz="4" w:space="0"/>
            </w:tcBorders>
            <w:shd w:val="clear" w:color="000000" w:fill="D3D3D3"/>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种类</w:t>
            </w:r>
          </w:p>
        </w:tc>
        <w:tc>
          <w:tcPr>
            <w:tcW w:w="902" w:type="pct"/>
            <w:tcBorders>
              <w:top w:val="single" w:color="auto" w:sz="4" w:space="0"/>
              <w:left w:val="nil"/>
              <w:bottom w:val="single" w:color="auto" w:sz="4" w:space="0"/>
              <w:right w:val="single" w:color="auto" w:sz="4" w:space="0"/>
            </w:tcBorders>
            <w:shd w:val="clear" w:color="000000" w:fill="D3D3D3"/>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金额</w:t>
            </w:r>
          </w:p>
        </w:tc>
        <w:tc>
          <w:tcPr>
            <w:tcW w:w="770" w:type="pct"/>
            <w:tcBorders>
              <w:top w:val="single" w:color="auto" w:sz="4" w:space="0"/>
              <w:left w:val="nil"/>
              <w:bottom w:val="single" w:color="auto" w:sz="4" w:space="0"/>
              <w:right w:val="single" w:color="auto" w:sz="4" w:space="0"/>
            </w:tcBorders>
            <w:shd w:val="clear" w:color="000000" w:fill="D3D3D3"/>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列报项目</w:t>
            </w:r>
          </w:p>
        </w:tc>
        <w:tc>
          <w:tcPr>
            <w:tcW w:w="1671" w:type="pct"/>
            <w:tcBorders>
              <w:top w:val="single" w:color="auto" w:sz="4" w:space="0"/>
              <w:left w:val="nil"/>
              <w:bottom w:val="single" w:color="auto" w:sz="4" w:space="0"/>
              <w:right w:val="single" w:color="auto" w:sz="4" w:space="0"/>
            </w:tcBorders>
            <w:shd w:val="clear" w:color="000000" w:fill="D3D3D3"/>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计入当期损益的金额</w:t>
            </w:r>
          </w:p>
        </w:tc>
      </w:tr>
      <w:tr>
        <w:tblPrEx>
          <w:tblCellMar>
            <w:top w:w="0" w:type="dxa"/>
            <w:left w:w="108" w:type="dxa"/>
            <w:bottom w:w="0" w:type="dxa"/>
            <w:right w:w="108" w:type="dxa"/>
          </w:tblCellMar>
        </w:tblPrEx>
        <w:trPr>
          <w:trHeight w:val="285" w:hRule="atLeast"/>
          <w:jc w:val="center"/>
        </w:trPr>
        <w:tc>
          <w:tcPr>
            <w:tcW w:w="1655"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与资产相关</w:t>
            </w:r>
          </w:p>
        </w:tc>
        <w:tc>
          <w:tcPr>
            <w:tcW w:w="902"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586,673.28</w:t>
            </w:r>
          </w:p>
        </w:tc>
        <w:tc>
          <w:tcPr>
            <w:tcW w:w="770"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其他收益</w:t>
            </w:r>
          </w:p>
        </w:tc>
        <w:tc>
          <w:tcPr>
            <w:tcW w:w="1671"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586,673.28</w:t>
            </w:r>
          </w:p>
        </w:tc>
      </w:tr>
      <w:tr>
        <w:tblPrEx>
          <w:tblCellMar>
            <w:top w:w="0" w:type="dxa"/>
            <w:left w:w="108" w:type="dxa"/>
            <w:bottom w:w="0" w:type="dxa"/>
            <w:right w:w="108" w:type="dxa"/>
          </w:tblCellMar>
        </w:tblPrEx>
        <w:trPr>
          <w:trHeight w:val="285" w:hRule="atLeast"/>
          <w:jc w:val="center"/>
        </w:trPr>
        <w:tc>
          <w:tcPr>
            <w:tcW w:w="1655"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与收益相关</w:t>
            </w:r>
          </w:p>
        </w:tc>
        <w:tc>
          <w:tcPr>
            <w:tcW w:w="902"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6,228,693.42</w:t>
            </w:r>
          </w:p>
        </w:tc>
        <w:tc>
          <w:tcPr>
            <w:tcW w:w="770"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其他收益</w:t>
            </w:r>
          </w:p>
        </w:tc>
        <w:tc>
          <w:tcPr>
            <w:tcW w:w="1671"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6,228,693.42</w:t>
            </w:r>
          </w:p>
        </w:tc>
      </w:tr>
      <w:tr>
        <w:tblPrEx>
          <w:tblCellMar>
            <w:top w:w="0" w:type="dxa"/>
            <w:left w:w="108" w:type="dxa"/>
            <w:bottom w:w="0" w:type="dxa"/>
            <w:right w:w="108" w:type="dxa"/>
          </w:tblCellMar>
        </w:tblPrEx>
        <w:trPr>
          <w:trHeight w:val="285" w:hRule="atLeast"/>
          <w:jc w:val="center"/>
        </w:trPr>
        <w:tc>
          <w:tcPr>
            <w:tcW w:w="1655"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与收益相关</w:t>
            </w:r>
          </w:p>
        </w:tc>
        <w:tc>
          <w:tcPr>
            <w:tcW w:w="902"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659,604.15</w:t>
            </w:r>
          </w:p>
        </w:tc>
        <w:tc>
          <w:tcPr>
            <w:tcW w:w="770"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营业外收入</w:t>
            </w:r>
          </w:p>
        </w:tc>
        <w:tc>
          <w:tcPr>
            <w:tcW w:w="1671"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659,604.15</w:t>
            </w:r>
          </w:p>
        </w:tc>
      </w:tr>
      <w:tr>
        <w:tblPrEx>
          <w:tblCellMar>
            <w:top w:w="0" w:type="dxa"/>
            <w:left w:w="108" w:type="dxa"/>
            <w:bottom w:w="0" w:type="dxa"/>
            <w:right w:w="108" w:type="dxa"/>
          </w:tblCellMar>
        </w:tblPrEx>
        <w:trPr>
          <w:trHeight w:val="285" w:hRule="atLeast"/>
          <w:jc w:val="center"/>
        </w:trPr>
        <w:tc>
          <w:tcPr>
            <w:tcW w:w="1655"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902"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7,474,970.85</w:t>
            </w:r>
          </w:p>
        </w:tc>
        <w:tc>
          <w:tcPr>
            <w:tcW w:w="770"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671" w:type="pct"/>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7,474,970.85</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（2）政府补助退回情况</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适用 √ 不适用 </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其他说明：无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85、其他</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发放贷款及垫款：</w:t>
      </w:r>
    </w:p>
    <w:p>
      <w:pPr>
        <w:autoSpaceDE w:val="0"/>
        <w:autoSpaceDN w:val="0"/>
        <w:adjustRightInd w:val="0"/>
        <w:spacing w:before="0" w:beforeLines="0" w:after="0" w:afterLines="0" w:line="360" w:lineRule="auto"/>
        <w:jc w:val="right"/>
        <w:rPr>
          <w:rFonts w:hint="eastAsia" w:ascii="宋体" w:hAnsi="宋体" w:eastAsia="宋体" w:cs="Times New Roman"/>
          <w:kern w:val="0"/>
          <w:sz w:val="24"/>
          <w:szCs w:val="22"/>
          <w:lang w:val="zh-CN" w:bidi="ar-SA"/>
        </w:rPr>
      </w:pPr>
      <w:r>
        <w:rPr>
          <w:rFonts w:hint="eastAsia" w:eastAsia="宋体" w:cs="Times New Roman"/>
          <w:sz w:val="24"/>
          <w:szCs w:val="22"/>
          <w:lang w:bidi="ar-SA"/>
        </w:rPr>
        <w:t>单位：元</w:t>
      </w:r>
    </w:p>
    <w:tbl>
      <w:tblPr>
        <w:tblStyle w:val="6"/>
        <w:tblW w:w="8290" w:type="dxa"/>
        <w:jc w:val="center"/>
        <w:tblLayout w:type="autofit"/>
        <w:tblCellMar>
          <w:top w:w="0" w:type="dxa"/>
          <w:left w:w="108" w:type="dxa"/>
          <w:bottom w:w="0" w:type="dxa"/>
          <w:right w:w="108" w:type="dxa"/>
        </w:tblCellMar>
      </w:tblPr>
      <w:tblGrid>
        <w:gridCol w:w="4040"/>
        <w:gridCol w:w="2230"/>
        <w:gridCol w:w="2020"/>
      </w:tblGrid>
      <w:tr>
        <w:tblPrEx>
          <w:tblCellMar>
            <w:top w:w="0" w:type="dxa"/>
            <w:left w:w="108" w:type="dxa"/>
            <w:bottom w:w="0" w:type="dxa"/>
            <w:right w:w="108" w:type="dxa"/>
          </w:tblCellMar>
        </w:tblPrEx>
        <w:trPr>
          <w:trHeight w:val="285" w:hRule="atLeast"/>
          <w:jc w:val="center"/>
        </w:trPr>
        <w:tc>
          <w:tcPr>
            <w:tcW w:w="404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spacing w:before="0" w:after="0"/>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2230" w:type="dxa"/>
            <w:tcBorders>
              <w:top w:val="single" w:color="auto" w:sz="4" w:space="0"/>
              <w:left w:val="nil"/>
              <w:bottom w:val="single" w:color="auto" w:sz="4" w:space="0"/>
              <w:right w:val="single" w:color="auto" w:sz="4" w:space="0"/>
            </w:tcBorders>
            <w:shd w:val="clear" w:color="000000" w:fill="C0C0C0"/>
            <w:vAlign w:val="center"/>
          </w:tcPr>
          <w:p>
            <w:pPr>
              <w:widowControl/>
              <w:spacing w:before="0" w:after="0"/>
              <w:jc w:val="center"/>
              <w:rPr>
                <w:rFonts w:hint="eastAsia" w:ascii="宋体" w:hAnsi="宋体" w:eastAsia="宋体" w:cs="宋体"/>
                <w:kern w:val="0"/>
                <w:sz w:val="21"/>
                <w:szCs w:val="21"/>
              </w:rPr>
            </w:pPr>
            <w:r>
              <w:rPr>
                <w:rFonts w:hint="eastAsia" w:ascii="宋体" w:hAnsi="宋体" w:eastAsia="宋体" w:cs="宋体"/>
                <w:kern w:val="0"/>
                <w:sz w:val="21"/>
                <w:szCs w:val="21"/>
              </w:rPr>
              <w:t>期末余额</w:t>
            </w:r>
          </w:p>
        </w:tc>
        <w:tc>
          <w:tcPr>
            <w:tcW w:w="2020" w:type="dxa"/>
            <w:tcBorders>
              <w:top w:val="single" w:color="auto" w:sz="4" w:space="0"/>
              <w:left w:val="nil"/>
              <w:bottom w:val="single" w:color="auto" w:sz="4" w:space="0"/>
              <w:right w:val="single" w:color="auto" w:sz="4" w:space="0"/>
            </w:tcBorders>
            <w:shd w:val="clear" w:color="000000" w:fill="C0C0C0"/>
            <w:vAlign w:val="center"/>
          </w:tcPr>
          <w:p>
            <w:pPr>
              <w:widowControl/>
              <w:spacing w:before="0" w:after="0"/>
              <w:jc w:val="center"/>
              <w:rPr>
                <w:rFonts w:hint="eastAsia" w:ascii="宋体" w:hAnsi="宋体" w:eastAsia="宋体" w:cs="宋体"/>
                <w:kern w:val="0"/>
                <w:sz w:val="21"/>
                <w:szCs w:val="21"/>
              </w:rPr>
            </w:pPr>
            <w:r>
              <w:rPr>
                <w:rFonts w:hint="eastAsia" w:ascii="宋体" w:hAnsi="宋体" w:eastAsia="宋体" w:cs="宋体"/>
                <w:kern w:val="0"/>
                <w:sz w:val="21"/>
                <w:szCs w:val="21"/>
              </w:rPr>
              <w:t>期初余额</w:t>
            </w:r>
          </w:p>
        </w:tc>
      </w:tr>
      <w:tr>
        <w:tblPrEx>
          <w:tblCellMar>
            <w:top w:w="0" w:type="dxa"/>
            <w:left w:w="108" w:type="dxa"/>
            <w:bottom w:w="0" w:type="dxa"/>
            <w:right w:w="108" w:type="dxa"/>
          </w:tblCellMar>
        </w:tblPrEx>
        <w:trPr>
          <w:trHeight w:val="285"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jc w:val="left"/>
              <w:rPr>
                <w:rFonts w:hint="eastAsia" w:ascii="宋体" w:hAnsi="宋体" w:eastAsia="宋体" w:cs="宋体"/>
                <w:kern w:val="0"/>
                <w:sz w:val="21"/>
                <w:szCs w:val="21"/>
              </w:rPr>
            </w:pPr>
            <w:r>
              <w:rPr>
                <w:rFonts w:hint="eastAsia" w:ascii="宋体" w:hAnsi="宋体" w:eastAsia="宋体" w:cs="宋体"/>
                <w:kern w:val="0"/>
                <w:sz w:val="21"/>
                <w:szCs w:val="21"/>
              </w:rPr>
              <w:t>企业客户抵押贷款</w:t>
            </w:r>
          </w:p>
        </w:tc>
        <w:tc>
          <w:tcPr>
            <w:tcW w:w="223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103,847,702.38</w:t>
            </w:r>
          </w:p>
        </w:tc>
        <w:tc>
          <w:tcPr>
            <w:tcW w:w="202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137,332,929.87</w:t>
            </w:r>
          </w:p>
        </w:tc>
      </w:tr>
      <w:tr>
        <w:tblPrEx>
          <w:tblCellMar>
            <w:top w:w="0" w:type="dxa"/>
            <w:left w:w="108" w:type="dxa"/>
            <w:bottom w:w="0" w:type="dxa"/>
            <w:right w:w="108" w:type="dxa"/>
          </w:tblCellMar>
        </w:tblPrEx>
        <w:trPr>
          <w:trHeight w:val="285"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jc w:val="left"/>
              <w:rPr>
                <w:rFonts w:hint="eastAsia" w:ascii="宋体" w:hAnsi="宋体" w:eastAsia="宋体" w:cs="宋体"/>
                <w:kern w:val="0"/>
                <w:sz w:val="21"/>
                <w:szCs w:val="21"/>
              </w:rPr>
            </w:pPr>
            <w:r>
              <w:rPr>
                <w:rFonts w:hint="eastAsia" w:ascii="宋体" w:hAnsi="宋体" w:eastAsia="宋体" w:cs="宋体"/>
                <w:kern w:val="0"/>
                <w:sz w:val="21"/>
                <w:szCs w:val="21"/>
              </w:rPr>
              <w:t>企业客户质押贷款</w:t>
            </w:r>
          </w:p>
        </w:tc>
        <w:tc>
          <w:tcPr>
            <w:tcW w:w="223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2,596,268.64</w:t>
            </w:r>
          </w:p>
        </w:tc>
        <w:tc>
          <w:tcPr>
            <w:tcW w:w="202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500,000.00</w:t>
            </w:r>
          </w:p>
        </w:tc>
      </w:tr>
      <w:tr>
        <w:tblPrEx>
          <w:tblCellMar>
            <w:top w:w="0" w:type="dxa"/>
            <w:left w:w="108" w:type="dxa"/>
            <w:bottom w:w="0" w:type="dxa"/>
            <w:right w:w="108" w:type="dxa"/>
          </w:tblCellMar>
        </w:tblPrEx>
        <w:trPr>
          <w:trHeight w:val="285"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jc w:val="left"/>
              <w:rPr>
                <w:rFonts w:hint="eastAsia" w:ascii="宋体" w:hAnsi="宋体" w:eastAsia="宋体" w:cs="宋体"/>
                <w:kern w:val="0"/>
                <w:sz w:val="21"/>
                <w:szCs w:val="21"/>
              </w:rPr>
            </w:pPr>
            <w:r>
              <w:rPr>
                <w:rFonts w:hint="eastAsia" w:ascii="宋体" w:hAnsi="宋体" w:eastAsia="宋体" w:cs="宋体"/>
                <w:kern w:val="0"/>
                <w:sz w:val="21"/>
                <w:szCs w:val="21"/>
              </w:rPr>
              <w:t>个人客户抵押贷款</w:t>
            </w:r>
          </w:p>
        </w:tc>
        <w:tc>
          <w:tcPr>
            <w:tcW w:w="223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73,730,246.26</w:t>
            </w:r>
          </w:p>
        </w:tc>
        <w:tc>
          <w:tcPr>
            <w:tcW w:w="202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73,275,640.29</w:t>
            </w:r>
          </w:p>
        </w:tc>
      </w:tr>
      <w:tr>
        <w:tblPrEx>
          <w:tblCellMar>
            <w:top w:w="0" w:type="dxa"/>
            <w:left w:w="108" w:type="dxa"/>
            <w:bottom w:w="0" w:type="dxa"/>
            <w:right w:w="108" w:type="dxa"/>
          </w:tblCellMar>
        </w:tblPrEx>
        <w:trPr>
          <w:trHeight w:val="285"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jc w:val="left"/>
              <w:rPr>
                <w:rFonts w:hint="eastAsia" w:ascii="宋体" w:hAnsi="宋体" w:eastAsia="宋体" w:cs="宋体"/>
                <w:kern w:val="0"/>
                <w:sz w:val="21"/>
                <w:szCs w:val="21"/>
              </w:rPr>
            </w:pPr>
            <w:r>
              <w:rPr>
                <w:rFonts w:hint="eastAsia" w:ascii="宋体" w:hAnsi="宋体" w:eastAsia="宋体" w:cs="宋体"/>
                <w:kern w:val="0"/>
                <w:sz w:val="21"/>
                <w:szCs w:val="21"/>
              </w:rPr>
              <w:t>个人客户信用贷款</w:t>
            </w:r>
          </w:p>
        </w:tc>
        <w:tc>
          <w:tcPr>
            <w:tcW w:w="223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3,033,499.56</w:t>
            </w:r>
          </w:p>
        </w:tc>
        <w:tc>
          <w:tcPr>
            <w:tcW w:w="202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150,000.00</w:t>
            </w:r>
          </w:p>
        </w:tc>
      </w:tr>
      <w:tr>
        <w:tblPrEx>
          <w:tblCellMar>
            <w:top w:w="0" w:type="dxa"/>
            <w:left w:w="108" w:type="dxa"/>
            <w:bottom w:w="0" w:type="dxa"/>
            <w:right w:w="108" w:type="dxa"/>
          </w:tblCellMar>
        </w:tblPrEx>
        <w:trPr>
          <w:trHeight w:val="285"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jc w:val="left"/>
              <w:rPr>
                <w:rFonts w:hint="eastAsia" w:ascii="宋体" w:hAnsi="宋体" w:eastAsia="宋体" w:cs="宋体"/>
                <w:kern w:val="0"/>
                <w:sz w:val="21"/>
                <w:szCs w:val="21"/>
              </w:rPr>
            </w:pPr>
            <w:r>
              <w:rPr>
                <w:rFonts w:hint="eastAsia" w:ascii="宋体" w:hAnsi="宋体" w:eastAsia="宋体" w:cs="宋体"/>
                <w:kern w:val="0"/>
                <w:sz w:val="21"/>
                <w:szCs w:val="21"/>
              </w:rPr>
              <w:t>小计</w:t>
            </w:r>
          </w:p>
        </w:tc>
        <w:tc>
          <w:tcPr>
            <w:tcW w:w="223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183,207,716.84</w:t>
            </w:r>
          </w:p>
        </w:tc>
        <w:tc>
          <w:tcPr>
            <w:tcW w:w="202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211,258,570.16</w:t>
            </w:r>
          </w:p>
        </w:tc>
      </w:tr>
      <w:tr>
        <w:tblPrEx>
          <w:tblCellMar>
            <w:top w:w="0" w:type="dxa"/>
            <w:left w:w="108" w:type="dxa"/>
            <w:bottom w:w="0" w:type="dxa"/>
            <w:right w:w="108" w:type="dxa"/>
          </w:tblCellMar>
        </w:tblPrEx>
        <w:trPr>
          <w:trHeight w:val="285" w:hRule="atLeast"/>
          <w:jc w:val="center"/>
        </w:trPr>
        <w:tc>
          <w:tcPr>
            <w:tcW w:w="404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jc w:val="left"/>
              <w:rPr>
                <w:rFonts w:hint="eastAsia" w:ascii="宋体" w:hAnsi="宋体" w:eastAsia="宋体" w:cs="宋体"/>
                <w:kern w:val="0"/>
                <w:sz w:val="21"/>
                <w:szCs w:val="21"/>
              </w:rPr>
            </w:pPr>
            <w:r>
              <w:rPr>
                <w:rFonts w:hint="eastAsia" w:ascii="宋体" w:hAnsi="宋体" w:eastAsia="宋体" w:cs="宋体"/>
                <w:kern w:val="0"/>
                <w:sz w:val="21"/>
                <w:szCs w:val="21"/>
              </w:rPr>
              <w:t>减：贷款损失准备</w:t>
            </w:r>
          </w:p>
        </w:tc>
        <w:tc>
          <w:tcPr>
            <w:tcW w:w="223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19,438,575.31</w:t>
            </w:r>
          </w:p>
        </w:tc>
        <w:tc>
          <w:tcPr>
            <w:tcW w:w="2020" w:type="dxa"/>
            <w:tcBorders>
              <w:top w:val="nil"/>
              <w:left w:val="nil"/>
              <w:bottom w:val="single" w:color="auto" w:sz="4" w:space="0"/>
              <w:right w:val="single" w:color="auto" w:sz="4" w:space="0"/>
            </w:tcBorders>
            <w:shd w:val="clear" w:color="auto" w:fill="auto"/>
            <w:noWrap/>
            <w:vAlign w:val="center"/>
          </w:tcPr>
          <w:p>
            <w:pPr>
              <w:widowControl/>
              <w:spacing w:before="0" w:after="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12,961,479.65</w:t>
            </w:r>
          </w:p>
        </w:tc>
      </w:tr>
      <w:tr>
        <w:tblPrEx>
          <w:tblCellMar>
            <w:top w:w="0" w:type="dxa"/>
            <w:left w:w="108" w:type="dxa"/>
            <w:bottom w:w="0" w:type="dxa"/>
            <w:right w:w="108" w:type="dxa"/>
          </w:tblCellMar>
        </w:tblPrEx>
        <w:trPr>
          <w:trHeight w:val="285" w:hRule="atLeast"/>
          <w:jc w:val="center"/>
        </w:trPr>
        <w:tc>
          <w:tcPr>
            <w:tcW w:w="4040" w:type="dxa"/>
            <w:tcBorders>
              <w:top w:val="nil"/>
              <w:left w:val="single" w:color="auto" w:sz="4" w:space="0"/>
              <w:bottom w:val="single" w:color="auto" w:sz="4" w:space="0"/>
              <w:right w:val="single" w:color="auto" w:sz="4" w:space="0"/>
            </w:tcBorders>
            <w:shd w:val="clear" w:color="auto" w:fill="D7D7D7" w:themeFill="background1" w:themeFillShade="D8"/>
            <w:vAlign w:val="center"/>
          </w:tcPr>
          <w:p>
            <w:pPr>
              <w:widowControl/>
              <w:spacing w:before="0" w:after="0"/>
              <w:jc w:val="left"/>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2230" w:type="dxa"/>
            <w:tcBorders>
              <w:top w:val="nil"/>
              <w:left w:val="nil"/>
              <w:bottom w:val="single" w:color="auto" w:sz="4" w:space="0"/>
              <w:right w:val="single" w:color="auto" w:sz="4" w:space="0"/>
            </w:tcBorders>
            <w:shd w:val="clear" w:color="000000" w:fill="auto"/>
            <w:vAlign w:val="center"/>
          </w:tcPr>
          <w:p>
            <w:pPr>
              <w:widowControl/>
              <w:spacing w:before="0" w:after="0"/>
              <w:jc w:val="right"/>
              <w:rPr>
                <w:rFonts w:hint="eastAsia" w:ascii="宋体" w:hAnsi="宋体" w:eastAsia="宋体" w:cs="宋体"/>
                <w:kern w:val="0"/>
                <w:sz w:val="21"/>
                <w:szCs w:val="21"/>
              </w:rPr>
            </w:pPr>
            <w:r>
              <w:rPr>
                <w:rFonts w:hint="eastAsia" w:ascii="宋体" w:hAnsi="宋体" w:eastAsia="宋体" w:cs="宋体"/>
                <w:kern w:val="0"/>
                <w:sz w:val="21"/>
                <w:szCs w:val="21"/>
              </w:rPr>
              <w:t>163,769,141.53</w:t>
            </w:r>
          </w:p>
        </w:tc>
        <w:tc>
          <w:tcPr>
            <w:tcW w:w="2020" w:type="dxa"/>
            <w:tcBorders>
              <w:top w:val="nil"/>
              <w:left w:val="nil"/>
              <w:bottom w:val="single" w:color="auto" w:sz="4" w:space="0"/>
              <w:right w:val="single" w:color="auto" w:sz="4" w:space="0"/>
            </w:tcBorders>
            <w:shd w:val="clear" w:color="000000" w:fill="auto"/>
            <w:vAlign w:val="center"/>
          </w:tcPr>
          <w:p>
            <w:pPr>
              <w:widowControl/>
              <w:spacing w:before="0" w:after="0"/>
              <w:jc w:val="right"/>
              <w:rPr>
                <w:rFonts w:hint="eastAsia" w:ascii="宋体" w:hAnsi="宋体" w:eastAsia="宋体" w:cs="宋体"/>
                <w:kern w:val="0"/>
                <w:sz w:val="21"/>
                <w:szCs w:val="21"/>
              </w:rPr>
            </w:pPr>
            <w:r>
              <w:rPr>
                <w:rFonts w:hint="eastAsia" w:ascii="宋体" w:hAnsi="宋体" w:eastAsia="宋体" w:cs="宋体"/>
                <w:kern w:val="0"/>
                <w:sz w:val="21"/>
                <w:szCs w:val="21"/>
              </w:rPr>
              <w:t>198,297,090.51</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八、合并范围的变更</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1、非同一控制下企业合并</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（1）本期发生的非同一控制下企业合并</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（2）合并成本及商誉</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（3）被购买方于购买日可辨认资产、负债</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（4）购买日之前持有的股权按照公允价值重新计量产生的利得或损失</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是否存在通过多次交易分步实现企业合并且在报告期内取得控制权的交易</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是 √ 否 </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（5）购买日或合并当期期末无法合理确定合并对价或被购买方可辨认资产、负债公允价值的相关说明</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（6）其他说明</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2、同一控制下企业合并</w:t>
      </w:r>
    </w:p>
    <w:p>
      <w:pPr>
        <w:pStyle w:val="9"/>
        <w:spacing w:before="0" w:beforeLines="0" w:after="0" w:afterLines="0" w:line="360" w:lineRule="auto"/>
        <w:outlineLvl w:val="1"/>
        <w:rPr>
          <w:rFonts w:hint="eastAsia"/>
          <w:sz w:val="24"/>
          <w:lang w:val="zh-CN"/>
        </w:rPr>
      </w:pPr>
      <w:r>
        <w:rPr>
          <w:rFonts w:hint="eastAsia" w:ascii="宋体" w:hAnsi="宋体"/>
          <w:sz w:val="24"/>
          <w:lang w:val="zh-CN"/>
        </w:rPr>
        <w:t>（1）本期发生的同一控制下企业合并</w:t>
      </w:r>
    </w:p>
    <w:p>
      <w:pPr>
        <w:autoSpaceDE w:val="0"/>
        <w:autoSpaceDN w:val="0"/>
        <w:adjustRightInd w:val="0"/>
        <w:spacing w:before="0" w:beforeLines="0" w:after="0" w:afterLines="0" w:line="360" w:lineRule="auto"/>
        <w:jc w:val="left"/>
        <w:rPr>
          <w:rFonts w:hint="eastAsia"/>
          <w:kern w:val="0"/>
          <w:sz w:val="24"/>
          <w:lang w:val="zh-CN"/>
        </w:rPr>
      </w:pPr>
      <w:r>
        <w:rPr>
          <w:rFonts w:hint="eastAsia" w:ascii="宋体" w:hAnsi="宋体"/>
          <w:kern w:val="0"/>
          <w:sz w:val="24"/>
          <w:lang w:val="zh-CN"/>
        </w:rPr>
        <w:t>无。</w:t>
      </w:r>
    </w:p>
    <w:p>
      <w:pPr>
        <w:pStyle w:val="9"/>
        <w:spacing w:before="0" w:beforeLines="0" w:after="0" w:afterLines="0" w:line="360" w:lineRule="auto"/>
        <w:outlineLvl w:val="1"/>
        <w:rPr>
          <w:rFonts w:hint="eastAsia"/>
          <w:sz w:val="24"/>
          <w:lang w:val="zh-CN"/>
        </w:rPr>
      </w:pPr>
      <w:r>
        <w:rPr>
          <w:rFonts w:hint="eastAsia" w:ascii="宋体" w:hAnsi="宋体"/>
          <w:sz w:val="24"/>
          <w:lang w:val="zh-CN"/>
        </w:rPr>
        <w:t>（2）合并成本</w:t>
      </w:r>
    </w:p>
    <w:p>
      <w:pPr>
        <w:autoSpaceDE w:val="0"/>
        <w:autoSpaceDN w:val="0"/>
        <w:adjustRightInd w:val="0"/>
        <w:spacing w:before="0" w:beforeLines="0" w:after="0" w:afterLines="0" w:line="360" w:lineRule="auto"/>
        <w:jc w:val="left"/>
        <w:rPr>
          <w:rFonts w:hint="eastAsia"/>
          <w:kern w:val="0"/>
          <w:sz w:val="24"/>
          <w:lang w:val="zh-CN"/>
        </w:rPr>
      </w:pPr>
      <w:r>
        <w:rPr>
          <w:rFonts w:hint="eastAsia" w:ascii="宋体" w:hAnsi="宋体"/>
          <w:kern w:val="0"/>
          <w:sz w:val="24"/>
          <w:lang w:val="zh-CN"/>
        </w:rPr>
        <w:t>无。</w:t>
      </w:r>
    </w:p>
    <w:p>
      <w:pPr>
        <w:pStyle w:val="9"/>
        <w:spacing w:before="0" w:beforeLines="0" w:after="0" w:afterLines="0" w:line="360" w:lineRule="auto"/>
        <w:outlineLvl w:val="1"/>
        <w:rPr>
          <w:rFonts w:hint="eastAsia"/>
          <w:sz w:val="24"/>
          <w:lang w:val="zh-CN"/>
        </w:rPr>
      </w:pPr>
      <w:r>
        <w:rPr>
          <w:rFonts w:hint="eastAsia" w:ascii="宋体" w:hAnsi="宋体"/>
          <w:sz w:val="24"/>
          <w:lang w:val="zh-CN"/>
        </w:rPr>
        <w:t>（3）合并日被合并方资产、负债的账面价值</w:t>
      </w:r>
    </w:p>
    <w:p>
      <w:pPr>
        <w:autoSpaceDE w:val="0"/>
        <w:autoSpaceDN w:val="0"/>
        <w:adjustRightInd w:val="0"/>
        <w:spacing w:before="0" w:beforeLines="0" w:after="0" w:afterLines="0" w:line="360" w:lineRule="auto"/>
        <w:jc w:val="left"/>
        <w:rPr>
          <w:rFonts w:hint="eastAsia"/>
          <w:kern w:val="0"/>
          <w:sz w:val="24"/>
          <w:lang w:val="zh-CN"/>
        </w:rPr>
      </w:pPr>
      <w:r>
        <w:rPr>
          <w:rFonts w:hint="eastAsia" w:ascii="宋体" w:hAnsi="宋体"/>
          <w:kern w:val="0"/>
          <w:sz w:val="24"/>
          <w:lang w:val="zh-CN"/>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3、反向购买</w:t>
      </w:r>
    </w:p>
    <w:p>
      <w:pPr>
        <w:autoSpaceDE w:val="0"/>
        <w:autoSpaceDN w:val="0"/>
        <w:adjustRightInd w:val="0"/>
        <w:spacing w:before="0" w:beforeLines="0" w:after="0" w:afterLines="0" w:line="360" w:lineRule="auto"/>
        <w:jc w:val="left"/>
        <w:rPr>
          <w:rFonts w:hint="eastAsia" w:ascii="宋体"/>
          <w:color w:val="auto"/>
          <w:sz w:val="18"/>
          <w:szCs w:val="24"/>
          <w:lang w:val="zh-CN"/>
        </w:rPr>
      </w:pPr>
      <w:r>
        <w:rPr>
          <w:rFonts w:hint="eastAsia" w:ascii="宋体" w:hAnsi="宋体"/>
          <w:kern w:val="0"/>
          <w:sz w:val="24"/>
          <w:lang w:val="zh-CN"/>
        </w:rPr>
        <w:t>交易基本信息、交易构成反向购买的依据、上市公司保留的资产、负债是否构成业务及其依据、合并成本的确定、按照权益性交易处理时调整权益的金额及其计算：无。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4、处置子公司</w:t>
      </w:r>
    </w:p>
    <w:p>
      <w:pPr>
        <w:autoSpaceDE w:val="0"/>
        <w:autoSpaceDN w:val="0"/>
        <w:adjustRightInd w:val="0"/>
        <w:spacing w:before="0" w:beforeLines="0" w:after="0" w:afterLines="0" w:line="360" w:lineRule="auto"/>
        <w:jc w:val="left"/>
        <w:rPr>
          <w:rFonts w:hint="eastAsia" w:ascii="宋体" w:hAnsi="宋体"/>
          <w:kern w:val="0"/>
          <w:sz w:val="24"/>
          <w:lang w:val="zh-CN"/>
        </w:rPr>
      </w:pPr>
      <w:r>
        <w:rPr>
          <w:rFonts w:hint="eastAsia" w:ascii="宋体" w:hAnsi="宋体"/>
          <w:kern w:val="0"/>
          <w:sz w:val="24"/>
          <w:lang w:val="zh-CN"/>
        </w:rPr>
        <w:t>是否存在单次处置对子公司投资即丧失控制权的情形</w:t>
      </w:r>
    </w:p>
    <w:p>
      <w:pPr>
        <w:autoSpaceDE w:val="0"/>
        <w:autoSpaceDN w:val="0"/>
        <w:adjustRightInd w:val="0"/>
        <w:spacing w:before="0" w:beforeLines="0" w:after="0" w:afterLines="0" w:line="360" w:lineRule="auto"/>
        <w:jc w:val="left"/>
        <w:rPr>
          <w:rFonts w:hint="eastAsia" w:ascii="宋体" w:hAnsi="宋体"/>
          <w:kern w:val="0"/>
          <w:sz w:val="24"/>
          <w:lang w:val="zh-CN"/>
        </w:rPr>
      </w:pPr>
      <w:r>
        <w:rPr>
          <w:rFonts w:hint="eastAsia" w:ascii="宋体" w:hAnsi="宋体"/>
          <w:kern w:val="0"/>
          <w:sz w:val="24"/>
          <w:lang w:val="zh-CN"/>
        </w:rPr>
        <w:t xml:space="preserve">□ 是 √ 否 </w:t>
      </w:r>
    </w:p>
    <w:p>
      <w:pPr>
        <w:autoSpaceDE w:val="0"/>
        <w:autoSpaceDN w:val="0"/>
        <w:adjustRightInd w:val="0"/>
        <w:spacing w:before="0" w:beforeLines="0" w:after="0" w:afterLines="0" w:line="360" w:lineRule="auto"/>
        <w:jc w:val="left"/>
        <w:rPr>
          <w:rFonts w:hint="eastAsia" w:ascii="宋体" w:hAnsi="宋体"/>
          <w:kern w:val="0"/>
          <w:sz w:val="24"/>
          <w:lang w:val="zh-CN"/>
        </w:rPr>
      </w:pPr>
      <w:r>
        <w:rPr>
          <w:rFonts w:hint="eastAsia" w:ascii="宋体" w:hAnsi="宋体"/>
          <w:kern w:val="0"/>
          <w:sz w:val="24"/>
          <w:lang w:val="zh-CN"/>
        </w:rPr>
        <w:t>是否存在通过多次交易分步处置对子公司投资且在本期丧失控制权的情形</w:t>
      </w:r>
    </w:p>
    <w:p>
      <w:pPr>
        <w:autoSpaceDE w:val="0"/>
        <w:autoSpaceDN w:val="0"/>
        <w:adjustRightInd w:val="0"/>
        <w:spacing w:before="0" w:beforeLines="0" w:after="0" w:afterLines="0" w:line="360" w:lineRule="auto"/>
        <w:jc w:val="left"/>
        <w:rPr>
          <w:rFonts w:hint="eastAsia" w:ascii="宋体" w:hAnsi="宋体"/>
          <w:kern w:val="0"/>
          <w:sz w:val="24"/>
          <w:lang w:val="zh-CN"/>
        </w:rPr>
      </w:pPr>
      <w:r>
        <w:rPr>
          <w:rFonts w:hint="eastAsia" w:ascii="宋体" w:hAnsi="宋体"/>
          <w:kern w:val="0"/>
          <w:sz w:val="24"/>
          <w:lang w:val="zh-CN"/>
        </w:rPr>
        <w:t xml:space="preserve">□ 是 √ 否 </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5、其他原因的合并范围变动</w:t>
      </w:r>
    </w:p>
    <w:p>
      <w:pPr>
        <w:autoSpaceDE w:val="0"/>
        <w:autoSpaceDN w:val="0"/>
        <w:adjustRightInd w:val="0"/>
        <w:spacing w:before="0" w:beforeLines="0" w:after="0" w:afterLines="0" w:line="360" w:lineRule="auto"/>
        <w:jc w:val="left"/>
        <w:rPr>
          <w:rFonts w:hint="eastAsia" w:ascii="宋体" w:hAnsi="宋体"/>
          <w:kern w:val="0"/>
          <w:sz w:val="24"/>
          <w:lang w:val="zh-CN"/>
        </w:rPr>
      </w:pPr>
      <w:r>
        <w:rPr>
          <w:rFonts w:hint="eastAsia" w:ascii="宋体" w:hAnsi="宋体"/>
          <w:kern w:val="0"/>
          <w:sz w:val="24"/>
          <w:lang w:val="zh-CN"/>
        </w:rPr>
        <w:t>说明其他原因导致的合并范围变动（如，新设子公司、清算子公司等）及其相关情况：</w:t>
      </w:r>
    </w:p>
    <w:p>
      <w:pPr>
        <w:autoSpaceDE w:val="0"/>
        <w:autoSpaceDN w:val="0"/>
        <w:adjustRightInd w:val="0"/>
        <w:spacing w:before="0" w:beforeLines="0" w:after="0" w:afterLines="0" w:line="360" w:lineRule="auto"/>
        <w:jc w:val="right"/>
        <w:rPr>
          <w:rFonts w:hint="eastAsia" w:ascii="宋体" w:hAnsi="宋体" w:eastAsia="宋体"/>
          <w:kern w:val="0"/>
          <w:sz w:val="24"/>
          <w:lang w:val="en-US" w:eastAsia="zh-CN"/>
        </w:rPr>
      </w:pPr>
      <w:r>
        <w:rPr>
          <w:rFonts w:hint="eastAsia" w:ascii="宋体" w:hAnsi="宋体"/>
          <w:kern w:val="0"/>
          <w:sz w:val="24"/>
          <w:lang w:val="zh-CN"/>
        </w:rPr>
        <w:t>单位：元</w:t>
      </w:r>
    </w:p>
    <w:tbl>
      <w:tblPr>
        <w:tblStyle w:val="6"/>
        <w:tblW w:w="100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 w:type="dxa"/>
          <w:left w:w="10" w:type="dxa"/>
          <w:bottom w:w="10" w:type="dxa"/>
          <w:right w:w="10" w:type="dxa"/>
        </w:tblCellMar>
      </w:tblPr>
      <w:tblGrid>
        <w:gridCol w:w="3390"/>
        <w:gridCol w:w="2055"/>
        <w:gridCol w:w="1185"/>
        <w:gridCol w:w="1740"/>
        <w:gridCol w:w="16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3390" w:type="dxa"/>
            <w:tcBorders>
              <w:top w:val="single" w:color="auto" w:sz="6" w:space="0"/>
              <w:left w:val="single" w:color="auto" w:sz="6" w:space="0"/>
              <w:bottom w:val="single" w:color="auto" w:sz="6" w:space="0"/>
              <w:right w:val="single" w:color="auto" w:sz="6" w:space="0"/>
              <w:tl2br w:val="nil"/>
              <w:tr2bl w:val="nil"/>
            </w:tcBorders>
            <w:shd w:val="clear" w:color="auto" w:fill="C0C0C0"/>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单位名称</w:t>
            </w:r>
          </w:p>
        </w:tc>
        <w:tc>
          <w:tcPr>
            <w:tcW w:w="2055" w:type="dxa"/>
            <w:tcBorders>
              <w:top w:val="single" w:color="auto" w:sz="6" w:space="0"/>
              <w:left w:val="single" w:color="auto" w:sz="6" w:space="0"/>
              <w:bottom w:val="single" w:color="auto" w:sz="6" w:space="0"/>
              <w:right w:val="single" w:color="auto" w:sz="6" w:space="0"/>
              <w:tl2br w:val="nil"/>
              <w:tr2bl w:val="nil"/>
            </w:tcBorders>
            <w:shd w:val="clear" w:color="auto" w:fill="C0C0C0"/>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纳入合并范围的时间</w:t>
            </w:r>
          </w:p>
        </w:tc>
        <w:tc>
          <w:tcPr>
            <w:tcW w:w="1185" w:type="dxa"/>
            <w:tcBorders>
              <w:top w:val="single" w:color="auto" w:sz="6" w:space="0"/>
              <w:left w:val="single" w:color="auto" w:sz="6" w:space="0"/>
              <w:bottom w:val="single" w:color="auto" w:sz="6" w:space="0"/>
              <w:right w:val="single" w:color="auto" w:sz="6" w:space="0"/>
              <w:tl2br w:val="nil"/>
              <w:tr2bl w:val="nil"/>
            </w:tcBorders>
            <w:shd w:val="clear" w:color="auto" w:fill="C0C0C0"/>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cs="宋体"/>
                <w:color w:val="auto"/>
                <w:sz w:val="21"/>
                <w:szCs w:val="21"/>
                <w:lang w:val="zh-CN"/>
              </w:rPr>
              <w:t>取得方式</w:t>
            </w:r>
          </w:p>
        </w:tc>
        <w:tc>
          <w:tcPr>
            <w:tcW w:w="1740" w:type="dxa"/>
            <w:tcBorders>
              <w:top w:val="single" w:color="auto" w:sz="6" w:space="0"/>
              <w:left w:val="single" w:color="auto" w:sz="6" w:space="0"/>
              <w:bottom w:val="single" w:color="auto" w:sz="6" w:space="0"/>
              <w:right w:val="single" w:color="auto" w:sz="6" w:space="0"/>
              <w:tl2br w:val="nil"/>
              <w:tr2bl w:val="nil"/>
            </w:tcBorders>
            <w:shd w:val="clear" w:color="auto" w:fill="C0C0C0"/>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期末净资产</w:t>
            </w:r>
          </w:p>
        </w:tc>
        <w:tc>
          <w:tcPr>
            <w:tcW w:w="1635" w:type="dxa"/>
            <w:tcBorders>
              <w:top w:val="single" w:color="auto" w:sz="6" w:space="0"/>
              <w:left w:val="single" w:color="auto" w:sz="6" w:space="0"/>
              <w:bottom w:val="single" w:color="auto" w:sz="6" w:space="0"/>
              <w:right w:val="single" w:color="auto" w:sz="6" w:space="0"/>
              <w:tl2br w:val="nil"/>
              <w:tr2bl w:val="nil"/>
            </w:tcBorders>
            <w:shd w:val="clear" w:color="auto" w:fill="C0C0C0"/>
            <w:noWrap w:val="0"/>
            <w:vAlign w:val="top"/>
          </w:tcPr>
          <w:p>
            <w:pPr>
              <w:autoSpaceDE w:val="0"/>
              <w:autoSpaceDN w:val="0"/>
              <w:adjustRightInd w:val="0"/>
              <w:spacing w:before="0" w:beforeLines="0" w:after="0" w:afterLine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合并日至其末净利润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339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left"/>
              <w:rPr>
                <w:rFonts w:hint="eastAsia" w:ascii="宋体" w:hAnsi="宋体" w:eastAsia="宋体" w:cs="宋体"/>
                <w:color w:val="auto"/>
                <w:sz w:val="21"/>
                <w:szCs w:val="21"/>
                <w:lang w:val="zh-CN"/>
              </w:rPr>
            </w:pPr>
            <w:r>
              <w:rPr>
                <w:rFonts w:ascii="宋体" w:hAnsi="宋体" w:cs="宋体"/>
                <w:sz w:val="21"/>
                <w:szCs w:val="21"/>
                <w:lang w:val="zh-CN"/>
              </w:rPr>
              <w:t>中山公用水质检测有限公司</w:t>
            </w:r>
          </w:p>
        </w:tc>
        <w:tc>
          <w:tcPr>
            <w:tcW w:w="20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left"/>
              <w:rPr>
                <w:rFonts w:hint="eastAsia" w:ascii="宋体" w:hAnsi="宋体" w:eastAsia="宋体" w:cs="宋体"/>
                <w:color w:val="auto"/>
                <w:sz w:val="21"/>
                <w:szCs w:val="21"/>
                <w:lang w:val="zh-CN"/>
              </w:rPr>
            </w:pPr>
            <w:r>
              <w:rPr>
                <w:rFonts w:ascii="宋体" w:hAnsi="宋体" w:cs="宋体"/>
                <w:sz w:val="21"/>
                <w:szCs w:val="21"/>
                <w:lang w:val="zh-CN"/>
              </w:rPr>
              <w:t>2021年5月</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left"/>
              <w:rPr>
                <w:rFonts w:hint="eastAsia" w:ascii="宋体" w:hAnsi="宋体" w:eastAsia="宋体" w:cs="宋体"/>
                <w:color w:val="auto"/>
                <w:sz w:val="21"/>
                <w:szCs w:val="21"/>
                <w:lang w:val="zh-CN"/>
              </w:rPr>
            </w:pPr>
            <w:r>
              <w:rPr>
                <w:rFonts w:ascii="宋体" w:hAnsi="宋体" w:cs="宋体"/>
                <w:sz w:val="21"/>
                <w:szCs w:val="21"/>
                <w:lang w:val="zh-CN"/>
              </w:rPr>
              <w:t>设立</w:t>
            </w:r>
          </w:p>
        </w:tc>
        <w:tc>
          <w:tcPr>
            <w:tcW w:w="174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left"/>
              <w:rPr>
                <w:rFonts w:hint="eastAsia" w:ascii="宋体" w:hAnsi="宋体" w:eastAsia="宋体" w:cs="宋体"/>
                <w:color w:val="auto"/>
                <w:sz w:val="21"/>
                <w:szCs w:val="21"/>
                <w:lang w:val="zh-CN"/>
              </w:rPr>
            </w:pPr>
            <w:r>
              <w:rPr>
                <w:rFonts w:ascii="宋体" w:hAnsi="宋体" w:cs="宋体"/>
                <w:sz w:val="21"/>
                <w:szCs w:val="21"/>
                <w:lang w:val="zh-CN"/>
              </w:rPr>
              <w:t xml:space="preserve">  4,777,757.90 </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center"/>
              <w:rPr>
                <w:rFonts w:hint="eastAsia" w:ascii="宋体" w:hAnsi="宋体" w:eastAsia="宋体" w:cs="宋体"/>
                <w:color w:val="auto"/>
                <w:sz w:val="21"/>
                <w:szCs w:val="21"/>
                <w:lang w:val="zh-CN"/>
              </w:rPr>
            </w:pPr>
            <w:r>
              <w:rPr>
                <w:rFonts w:ascii="宋体" w:hAnsi="宋体" w:cs="宋体"/>
                <w:sz w:val="21"/>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 w:type="dxa"/>
            <w:left w:w="10" w:type="dxa"/>
            <w:bottom w:w="10" w:type="dxa"/>
            <w:right w:w="10" w:type="dxa"/>
          </w:tblCellMar>
        </w:tblPrEx>
        <w:trPr>
          <w:jc w:val="center"/>
        </w:trPr>
        <w:tc>
          <w:tcPr>
            <w:tcW w:w="339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left"/>
              <w:rPr>
                <w:rFonts w:hint="eastAsia" w:ascii="宋体" w:hAnsi="宋体" w:eastAsia="宋体" w:cs="宋体"/>
                <w:color w:val="auto"/>
                <w:sz w:val="21"/>
                <w:szCs w:val="21"/>
                <w:lang w:val="zh-CN"/>
              </w:rPr>
            </w:pPr>
            <w:r>
              <w:rPr>
                <w:rFonts w:ascii="宋体" w:hAnsi="宋体" w:cs="宋体"/>
                <w:sz w:val="21"/>
                <w:szCs w:val="21"/>
                <w:lang w:val="zh-CN"/>
              </w:rPr>
              <w:t>中山公用南朗污水处理有限公司</w:t>
            </w:r>
          </w:p>
        </w:tc>
        <w:tc>
          <w:tcPr>
            <w:tcW w:w="205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left"/>
              <w:rPr>
                <w:rFonts w:hint="eastAsia" w:ascii="宋体" w:hAnsi="宋体" w:eastAsia="宋体" w:cs="宋体"/>
                <w:color w:val="auto"/>
                <w:sz w:val="21"/>
                <w:szCs w:val="21"/>
                <w:lang w:val="zh-CN"/>
              </w:rPr>
            </w:pPr>
            <w:r>
              <w:rPr>
                <w:rFonts w:ascii="宋体" w:hAnsi="宋体" w:cs="宋体"/>
                <w:sz w:val="21"/>
                <w:szCs w:val="21"/>
                <w:lang w:val="zh-CN"/>
              </w:rPr>
              <w:t>2021年6月</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jc w:val="left"/>
              <w:rPr>
                <w:rFonts w:hint="eastAsia" w:ascii="宋体" w:hAnsi="宋体" w:eastAsia="宋体" w:cs="宋体"/>
                <w:color w:val="auto"/>
                <w:sz w:val="21"/>
                <w:szCs w:val="21"/>
                <w:lang w:val="zh-CN"/>
              </w:rPr>
            </w:pPr>
            <w:r>
              <w:rPr>
                <w:rFonts w:ascii="宋体" w:hAnsi="宋体" w:cs="宋体"/>
                <w:sz w:val="21"/>
                <w:szCs w:val="21"/>
                <w:lang w:val="zh-CN"/>
              </w:rPr>
              <w:t>设立</w:t>
            </w:r>
          </w:p>
        </w:tc>
        <w:tc>
          <w:tcPr>
            <w:tcW w:w="174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ind w:right="420" w:rightChars="0"/>
              <w:jc w:val="center"/>
              <w:rPr>
                <w:rFonts w:hint="eastAsia" w:ascii="宋体" w:hAnsi="宋体" w:eastAsia="宋体" w:cs="宋体"/>
                <w:color w:val="auto"/>
                <w:sz w:val="21"/>
                <w:szCs w:val="21"/>
                <w:lang w:val="zh-CN"/>
              </w:rPr>
            </w:pPr>
            <w:r>
              <w:rPr>
                <w:rFonts w:ascii="宋体" w:hAnsi="宋体" w:cs="宋体"/>
                <w:sz w:val="21"/>
                <w:szCs w:val="21"/>
                <w:lang w:val="zh-CN"/>
              </w:rPr>
              <w:t xml:space="preserve">       -</w:t>
            </w:r>
          </w:p>
        </w:tc>
        <w:tc>
          <w:tcPr>
            <w:tcW w:w="163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0" w:after="0"/>
              <w:ind w:right="735" w:rightChars="0"/>
              <w:jc w:val="right"/>
              <w:rPr>
                <w:rFonts w:hint="eastAsia" w:ascii="宋体" w:hAnsi="宋体" w:eastAsia="宋体" w:cs="宋体"/>
                <w:color w:val="auto"/>
                <w:sz w:val="21"/>
                <w:szCs w:val="21"/>
                <w:lang w:val="zh-CN"/>
              </w:rPr>
            </w:pPr>
            <w:r>
              <w:rPr>
                <w:rFonts w:ascii="宋体" w:hAnsi="宋体" w:cs="宋体"/>
                <w:sz w:val="21"/>
                <w:szCs w:val="21"/>
                <w:lang w:val="zh-CN"/>
              </w:rPr>
              <w:t>-</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6、其他</w:t>
      </w:r>
    </w:p>
    <w:p>
      <w:pPr>
        <w:autoSpaceDE w:val="0"/>
        <w:autoSpaceDN w:val="0"/>
        <w:adjustRightInd w:val="0"/>
        <w:spacing w:before="0" w:beforeLines="0" w:after="0" w:afterLines="0" w:line="360" w:lineRule="auto"/>
        <w:jc w:val="left"/>
        <w:rPr>
          <w:rFonts w:hint="eastAsia" w:ascii="宋体" w:hAnsi="宋体"/>
          <w:kern w:val="0"/>
          <w:sz w:val="24"/>
          <w:lang w:val="zh-CN"/>
        </w:rPr>
      </w:pPr>
      <w:r>
        <w:rPr>
          <w:rFonts w:hint="eastAsia" w:ascii="宋体" w:hAnsi="宋体"/>
          <w:kern w:val="0"/>
          <w:sz w:val="24"/>
          <w:lang w:val="zh-CN"/>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九、在其他主体中的权益</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1、在子公司中的权益</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（1）企业集团的构成</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1"/>
        <w:gridCol w:w="1367"/>
        <w:gridCol w:w="1367"/>
        <w:gridCol w:w="1367"/>
        <w:gridCol w:w="1367"/>
        <w:gridCol w:w="1366"/>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子公司名称</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主要经营地</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注册地</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业务性质</w:t>
            </w:r>
          </w:p>
        </w:tc>
        <w:tc>
          <w:tcPr>
            <w:tcW w:w="2733"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持股比例</w:t>
            </w:r>
          </w:p>
        </w:tc>
        <w:tc>
          <w:tcPr>
            <w:tcW w:w="13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取得方式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直接</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间接</w:t>
            </w:r>
          </w:p>
        </w:tc>
        <w:tc>
          <w:tcPr>
            <w:tcW w:w="1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广东省中山市东区竹苑路银竹街23号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中山市南头供水有限公司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中山市南头镇南和西路181号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中山市阜沙供水有限公司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中山市阜沙镇阜城北路</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中山市民众水务有限公司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中山市民众镇新伦村新平路26号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中山市西区沙朗供水有限公司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中山市西区沙朗金港路边(金港路5号之1)</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中山中源给排水工程设计有限公司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中山市东区竹苑路银竹街23号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工程设计</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中山市污水处理有限公司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广东省中山市105国道中山三桥侧秀山村内</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中山市珍家山污水处理有限公司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中山市火炬开发区濠头村濠四村</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中山市泰安市场经营管理有限公司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广东省中山市兴中道18号财兴大厦北座2楼之一</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市场经营管理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中山市沙溪中心市场经营管理有限公司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中山市沙溪镇港园村康乐路40号沙溪中心市场B17卡</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市场经营管理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中港客运联营有限公司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广东省中山火炬开发区沿江东一路1号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旅客运输</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中山市南朗市场管理有限公司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中山市南朗镇南朗村</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市场经营管理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中山中裕市场物业发展有限公司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中山市沙溪镇龙瑞村</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市场经营管理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中山市中俊物业管理有限公司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中山市东区兴中道18号财兴大厦南座一层101室</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服务业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中山公用市场管理有限公司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广东省中山市东区兴中道18号财兴大厦北座五楼</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市场经营管理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中山公用东凤物业发展有限公司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中山市东凤镇兴华中路47号原水厂办公楼第四层</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市场经营管理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97.00%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中山市天乙能源有限公司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中山市黄圃镇乌珠山旁</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垃圾处理、发电</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中山公用环保产业投资有限公司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中山市东区兴中道18号主楼5-6层601室</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环保产业投资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公用国际（香港）投资有限公司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香港</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RM 2702，27/F OMEGA PLAZA 32 DUNDAS ST NONGKOK KL</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股权投资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中山公用工程有限公司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中山市东区柏苑路212号一、二层</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市政工程施工</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中山公用黄圃污水处理有限公司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中山市黄圃镇南兴街卫生站旁</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中山市公用小额贷款有限责任公司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中山市东区中山五路2号紫马奔腾广场一区6座5层1-3卡</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金融业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87.50%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广东名城环境科技有限公司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中山市石岐区华柏新村第10幢2层201</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环卫管理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中山市龙城环境工程有限公司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中山市东区东裕路14号楼第四层</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环卫管理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中山市名城名德环保有限公司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中山市南朗镇榄边村(中心组团垃圾处理基地)</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环卫管理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东安县名城洁美环境科技有限公司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湖南永州市</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湖南省永州市东安县白牙市镇龙溪路425号东安县农村商业银行五楼</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环卫管理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中通（中山）投资有限公司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中山市东区兴中道18号财兴大厦北座4楼</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股权投资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宁夏中通建投环保产业基金（有限合伙）</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银川</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宁夏银川市兴庆区利民南街98号塑料厂商住楼1号楼2号营业房</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股权投资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中通环境治理有限公司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北京市房山区西潞街道长虹西路73号1幢1层A31</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中通京西水务有限公司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北京市门头沟区新桥南大街62号1幢211室</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中通京南水务有限公司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北京市大兴区海鑫路8号院6号楼305室</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中通京潞水务有限公司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北京市通州区宋庄镇小堡村南街甲1号1054室</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中通环境技术有限公司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北京市西城区陶然亭路2号1号楼2层1-201室</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64.40%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中通和城水务（北京）有限公司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北京市大兴区魏尚庄镇龙海路3号190室</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中通京丰环境治理有限公司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北京市丰台区东管头1号院3号楼2048-25</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中通京房水务有限公司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北京市房山区良乡凯旋大街建设路18号-D11070</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中山公用水环境治理有限公司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中山市东区兴中道18号财兴大厦北座3楼</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公用环境发展（江门）有限公司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江门</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江门市新会区会城启超大道159号(综合楼)四楼</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博华水务投资（中山）有限公司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中山市东区东苑南路101号大东裕贸联大厦北塔2号2811-15</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股权投资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通辽市桑德水务有限公司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内蒙古通辽市</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内蒙古自治区通辽市科尔沁区通郑公路5公里处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兰溪桑德水务有限公司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浙江金华</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浙江省金华市兰溪市兰江街道西山路367号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非同一控制下企业合并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中山公用水质检测有限公司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中山市东区竹苑新村银竹街23号水务公司大楼6-7层</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检验检测服务</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中山公用南朗污水处理有限公司</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中山市南朗镇榄横路与翠亨快线交叉口东北150米（南朗镇横门污水处理厂）</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设立</w:t>
            </w:r>
          </w:p>
        </w:tc>
      </w:tr>
    </w:tbl>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在子公司的持股比例不同于表决权比例的说明：无</w:t>
      </w:r>
      <w:r>
        <w:rPr>
          <w:rFonts w:hint="eastAsia" w:ascii="宋体" w:cs="Times New Roman"/>
          <w:sz w:val="24"/>
          <w:szCs w:val="22"/>
          <w:lang w:val="zh-CN" w:bidi="ar-SA"/>
        </w:rPr>
        <w:t>。</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持有半数或以下表决权但仍控制被投资单位、以及持有半数以上表决权但不控制被投资单位的依据：无</w:t>
      </w:r>
      <w:r>
        <w:rPr>
          <w:rFonts w:hint="eastAsia" w:ascii="宋体" w:cs="Times New Roman"/>
          <w:sz w:val="24"/>
          <w:szCs w:val="22"/>
          <w:lang w:val="zh-CN" w:bidi="ar-SA"/>
        </w:rPr>
        <w:t>。</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对于纳入合并范围的重要的结构化主体，控制的依据：无</w:t>
      </w:r>
      <w:r>
        <w:rPr>
          <w:rFonts w:hint="eastAsia" w:ascii="宋体" w:cs="Times New Roman"/>
          <w:sz w:val="24"/>
          <w:szCs w:val="22"/>
          <w:lang w:val="zh-CN" w:bidi="ar-SA"/>
        </w:rPr>
        <w:t>。</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确定公司是代理人还是委托人的依据：无</w:t>
      </w:r>
      <w:r>
        <w:rPr>
          <w:rFonts w:hint="eastAsia" w:ascii="宋体" w:cs="Times New Roman"/>
          <w:sz w:val="24"/>
          <w:szCs w:val="22"/>
          <w:lang w:val="zh-CN" w:bidi="ar-SA"/>
        </w:rPr>
        <w:t>。</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其他说明：无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（2）重要的非全资子公司</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7"/>
        <w:gridCol w:w="1685"/>
        <w:gridCol w:w="1914"/>
        <w:gridCol w:w="1913"/>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子公司名称</w:t>
            </w:r>
          </w:p>
        </w:tc>
        <w:tc>
          <w:tcPr>
            <w:tcW w:w="16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少数股东持股比例</w:t>
            </w:r>
          </w:p>
        </w:tc>
        <w:tc>
          <w:tcPr>
            <w:tcW w:w="19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本期归属于少数股东的损益</w:t>
            </w:r>
          </w:p>
        </w:tc>
        <w:tc>
          <w:tcPr>
            <w:tcW w:w="19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本期向少数股东宣告分派的股利</w:t>
            </w:r>
          </w:p>
        </w:tc>
        <w:tc>
          <w:tcPr>
            <w:tcW w:w="19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期末少数股东权益余额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sz w:val="21"/>
                <w:szCs w:val="21"/>
              </w:rPr>
            </w:pPr>
          </w:p>
        </w:tc>
        <w:tc>
          <w:tcPr>
            <w:tcW w:w="16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sz w:val="21"/>
                <w:szCs w:val="21"/>
              </w:rPr>
            </w:pPr>
          </w:p>
        </w:tc>
        <w:tc>
          <w:tcPr>
            <w:tcW w:w="191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sz w:val="21"/>
                <w:szCs w:val="21"/>
              </w:rPr>
            </w:pPr>
          </w:p>
        </w:tc>
        <w:tc>
          <w:tcPr>
            <w:tcW w:w="19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sz w:val="21"/>
                <w:szCs w:val="21"/>
              </w:rPr>
            </w:pPr>
          </w:p>
        </w:tc>
        <w:tc>
          <w:tcPr>
            <w:tcW w:w="19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中港客运联营有限公司</w:t>
            </w:r>
          </w:p>
        </w:tc>
        <w:tc>
          <w:tcPr>
            <w:tcW w:w="16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40.00%</w:t>
            </w:r>
          </w:p>
        </w:tc>
        <w:tc>
          <w:tcPr>
            <w:tcW w:w="19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-8,279,052.78</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126,407,928.60</w:t>
            </w:r>
          </w:p>
        </w:tc>
      </w:tr>
    </w:tbl>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子公司少数股东的持股比例不同于表决权比例的说明：无</w:t>
      </w:r>
      <w:r>
        <w:rPr>
          <w:rFonts w:hint="eastAsia" w:ascii="宋体" w:cs="Times New Roman"/>
          <w:sz w:val="24"/>
          <w:szCs w:val="22"/>
          <w:lang w:val="zh-CN" w:bidi="ar-SA"/>
        </w:rPr>
        <w:t>。</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其他说明：无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（3）重要非全资子公司的主要财务信息</w:t>
      </w:r>
    </w:p>
    <w:p>
      <w:pPr>
        <w:spacing w:beforeLines="0" w:afterLines="0"/>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736"/>
        <w:gridCol w:w="736"/>
        <w:gridCol w:w="736"/>
        <w:gridCol w:w="736"/>
        <w:gridCol w:w="735"/>
        <w:gridCol w:w="735"/>
        <w:gridCol w:w="735"/>
        <w:gridCol w:w="735"/>
        <w:gridCol w:w="735"/>
        <w:gridCol w:w="737"/>
        <w:gridCol w:w="736"/>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子公司名称</w:t>
            </w:r>
          </w:p>
        </w:tc>
        <w:tc>
          <w:tcPr>
            <w:tcW w:w="4414" w:type="dxa"/>
            <w:gridSpan w:val="6"/>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w:t>
            </w:r>
          </w:p>
        </w:tc>
        <w:tc>
          <w:tcPr>
            <w:tcW w:w="4414" w:type="dxa"/>
            <w:gridSpan w:val="6"/>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流动资产</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非流动资产</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资产合计</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流动负债</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非流动负债</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负债合计</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流动资产</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非流动资产</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资产合计</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流动负债</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非流动负债</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负债合计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中港客运联营有限公司</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35,982,994.91</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329,824,882.06</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365,807,876.97</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31,024,403.16</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18,763,652.31</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49,788,055.47</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50,168,448.41</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339,057,156.25</w:t>
            </w: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389,225,604.66</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36,369,271.64</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15,949,545.81</w:t>
            </w:r>
          </w:p>
        </w:tc>
        <w:tc>
          <w:tcPr>
            <w:tcW w:w="7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52,318,817.45</w:t>
            </w:r>
          </w:p>
        </w:tc>
      </w:tr>
    </w:tbl>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1"/>
        <w:gridCol w:w="1061"/>
        <w:gridCol w:w="1062"/>
        <w:gridCol w:w="1065"/>
        <w:gridCol w:w="1065"/>
        <w:gridCol w:w="1063"/>
        <w:gridCol w:w="1063"/>
        <w:gridCol w:w="106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子公司名称</w:t>
            </w:r>
          </w:p>
        </w:tc>
        <w:tc>
          <w:tcPr>
            <w:tcW w:w="4253"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4255"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06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106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净利润</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综合收益总额</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经营活动现金流量</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净利润</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综合收益总额</w:t>
            </w: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经营活动现金流量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中港客运联营有限公司</w:t>
            </w:r>
          </w:p>
        </w:tc>
        <w:tc>
          <w:tcPr>
            <w:tcW w:w="10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8,816,744.14</w:t>
            </w:r>
          </w:p>
        </w:tc>
        <w:tc>
          <w:tcPr>
            <w:tcW w:w="106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-20,697,631.94</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-20,697,631.94</w:t>
            </w:r>
          </w:p>
        </w:tc>
        <w:tc>
          <w:tcPr>
            <w:tcW w:w="10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-14,179,104.06</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20,930,002.23</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-33,406,136.68</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-33,406,136.68</w:t>
            </w: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-21,944,292.94</w:t>
            </w:r>
          </w:p>
        </w:tc>
      </w:tr>
    </w:tbl>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其他说明：</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受疫情影响，公司控股子公司中港客运联营有限公司运营的</w:t>
      </w:r>
      <w:r>
        <w:rPr>
          <w:rFonts w:hint="eastAsia" w:ascii="宋体" w:cs="Times New Roman"/>
          <w:sz w:val="24"/>
          <w:szCs w:val="22"/>
          <w:lang w:val="zh-CN" w:bidi="ar-SA"/>
        </w:rPr>
        <w:t>部分</w:t>
      </w:r>
      <w:r>
        <w:rPr>
          <w:rFonts w:hint="eastAsia" w:ascii="宋体" w:eastAsia="宋体" w:cs="Times New Roman"/>
          <w:sz w:val="24"/>
          <w:szCs w:val="22"/>
          <w:lang w:val="zh-CN" w:bidi="ar-SA"/>
        </w:rPr>
        <w:t>航线于2020年1月底停航，至本报告期末仍未复航，运营的其他航线客运量大幅下降，使得营业收入和净利润大幅下滑。</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（4）使用企业集团资产和清偿企业集团债务的重大限制</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（5）向纳入合并财务报表范围的结构化主体提供的财务支持或其他支持</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2、在子公司的所有者权益份额发生变化且仍控制子公司的交易</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（1）在子公司所有者权益份额发生变化的情况说明</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（2）交易对于少数股东权益及归属于母公司所有者权益的影响</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3、在合营安排或联营企业中的权益</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（1）重要的合营企业或联营企业</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1312"/>
        <w:gridCol w:w="1367"/>
        <w:gridCol w:w="1367"/>
        <w:gridCol w:w="1367"/>
        <w:gridCol w:w="1366"/>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合营企业或联营企业名称</w:t>
            </w:r>
          </w:p>
        </w:tc>
        <w:tc>
          <w:tcPr>
            <w:tcW w:w="13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主要经营地</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注册地</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业务性质</w:t>
            </w:r>
          </w:p>
        </w:tc>
        <w:tc>
          <w:tcPr>
            <w:tcW w:w="2733"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持股比例</w:t>
            </w:r>
          </w:p>
        </w:tc>
        <w:tc>
          <w:tcPr>
            <w:tcW w:w="13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对合营企业或联营企业投资的会计处理方法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直接</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间接</w:t>
            </w:r>
          </w:p>
        </w:tc>
        <w:tc>
          <w:tcPr>
            <w:tcW w:w="1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广发证券股份有限公司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全国</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广东广州</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证券经纪</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9.01%</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1.32%</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中海广东天然气有限责任公司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天然气贸易</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17.47%</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济宁中山公用水务有限公司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山东济宁</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山东济宁</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中山银达融资担保投资有限公司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融资担保</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43.83%</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自来水生产</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自来水生产</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中山市新涌口供水有限公司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自来水生产</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中山市中能检测中心有限公司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环境监测</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珠海广发信德环保产业投资基金合伙企业（有限合伙）</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广东珠海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广东珠海</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环保产业投资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10.74%</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中山广发信德公用环保夹层投资企业（有限合伙）</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环保产业投资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中山广发信德致远科技创业投资合伙企业（有限合伙）</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广东中山</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股权投资</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46.66%</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怀宁润天水务环境科技有限公司</w:t>
            </w:r>
          </w:p>
        </w:tc>
        <w:tc>
          <w:tcPr>
            <w:tcW w:w="13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安徽怀宁</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安徽怀宁</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环境治理</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39.00%</w:t>
            </w:r>
          </w:p>
        </w:tc>
        <w:tc>
          <w:tcPr>
            <w:tcW w:w="13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w:t>
            </w:r>
          </w:p>
        </w:tc>
      </w:tr>
    </w:tbl>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在合营企业或联营企业的持股比例不同于表决权比例的说明：无</w:t>
      </w:r>
      <w:r>
        <w:rPr>
          <w:rFonts w:hint="eastAsia" w:ascii="宋体" w:cs="Times New Roman"/>
          <w:sz w:val="24"/>
          <w:szCs w:val="22"/>
          <w:lang w:val="zh-CN" w:bidi="ar-SA"/>
        </w:rPr>
        <w:t>。</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持有20%以下表决权但具有重大影响，或者持有20%或以上表决权但不具有重大影响的依据：</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cs="Times New Roman"/>
          <w:sz w:val="24"/>
          <w:szCs w:val="22"/>
          <w:lang w:val="zh-CN" w:bidi="ar-SA"/>
        </w:rPr>
        <w:t>①</w:t>
      </w:r>
      <w:r>
        <w:rPr>
          <w:rFonts w:hint="eastAsia" w:ascii="宋体" w:eastAsia="宋体" w:cs="Times New Roman"/>
          <w:sz w:val="24"/>
          <w:szCs w:val="22"/>
          <w:lang w:val="zh-CN" w:bidi="ar-SA"/>
        </w:rPr>
        <w:t>截至本报告期末，公司对广发证券股份有限公司持股比例为10.33%，本公司在广发证券股份有限公司董事会中派有代表，对该公司有重大影响，对该公司的投资采用权益法核算。</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cs="Times New Roman"/>
          <w:sz w:val="24"/>
          <w:szCs w:val="22"/>
          <w:lang w:val="zh-CN" w:bidi="ar-SA"/>
        </w:rPr>
        <w:t>②</w:t>
      </w:r>
      <w:r>
        <w:rPr>
          <w:rFonts w:hint="eastAsia" w:ascii="宋体" w:eastAsia="宋体" w:cs="Times New Roman"/>
          <w:sz w:val="24"/>
          <w:szCs w:val="22"/>
          <w:lang w:val="zh-CN" w:bidi="ar-SA"/>
        </w:rPr>
        <w:t>截至本报告期末，公司对中海广东天然气有限责任公司持股比例为17.47%，本公司在中海广东天然气有限责任公司董事会中派有代表，对该公司有重大影响，对该公司的投资采用权益法核算。</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cs="Times New Roman"/>
          <w:sz w:val="24"/>
          <w:szCs w:val="22"/>
          <w:lang w:val="zh-CN" w:bidi="ar-SA"/>
        </w:rPr>
        <w:t>③</w:t>
      </w:r>
      <w:r>
        <w:rPr>
          <w:rFonts w:hint="eastAsia" w:ascii="宋体" w:eastAsia="宋体" w:cs="Times New Roman"/>
          <w:sz w:val="24"/>
          <w:szCs w:val="22"/>
          <w:lang w:val="zh-CN" w:bidi="ar-SA"/>
        </w:rPr>
        <w:t>截至本报告期末，公司全资子公司中山公用环保产业投资有限公司对深圳前海广发信德中山公用并购基金管理有限公司持股比例为10.74%，在该公司派有投委会成员，对该公司有重大影响，对该公司的投资采用权益法核算。</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（2）重要合营企业的主要财务信息</w:t>
      </w:r>
    </w:p>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（3）重要联营企业的主要财务信息</w:t>
      </w:r>
    </w:p>
    <w:p>
      <w:pPr>
        <w:spacing w:beforeLines="0" w:afterLines="0"/>
        <w:jc w:val="right"/>
        <w:rPr>
          <w:rFonts w:hint="eastAsia"/>
          <w:sz w:val="18"/>
          <w:szCs w:val="24"/>
        </w:rPr>
      </w:pPr>
      <w:r>
        <w:rPr>
          <w:rFonts w:hint="eastAsia" w:asci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3"/>
        <w:gridCol w:w="3012"/>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期末余额/本期发生额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广发证券股份有限公司</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广发证券股份有限公司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流动资产</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372,888,288,856.08</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308,624,018,004.63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132,763,277,706.47</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148,839,668,256.17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资产合计</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505,651,566,562.55</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457,463,686,260.80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流动负债</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293,585,569,801.42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259,144,154,333.65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非流动负债</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107,778,095,764.71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96,045,945,814.60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负债合计</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401,363,665,566.13</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355,190,100,148.25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少数股东权益</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4,045,064,378.68</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4,111,389,023.71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归属于母公司股东权益</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100,242,836,617.74</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98,162,197,088.84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按持股比例计算的净资产份额</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10,355,085,022.61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10,145,305,295.84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491,448,129.41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574,575,530.82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对联营企业权益投资的账面价值</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10,846,533,152.02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10,719,880,826.66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营业收入</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18,007,317,723.94</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14,206,336,568.45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净利润</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6,476,893,317.32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6,118,907,988.72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终止经营的净利润</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0.00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其他综合收益</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w:t>
            </w:r>
            <w:r>
              <w:rPr>
                <w:rFonts w:hint="default" w:ascii="宋体" w:hAnsi="宋体" w:cs="宋体"/>
                <w:sz w:val="21"/>
                <w:szCs w:val="21"/>
              </w:rPr>
              <w:t>424,622,903.90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-367,015,106.84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综合收益总额</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6,052,270,413.42</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5,751,892,881.88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3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本年度收到的来自联营企业的股利</w:t>
            </w:r>
          </w:p>
        </w:tc>
        <w:tc>
          <w:tcPr>
            <w:tcW w:w="301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bl>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其他说明</w:t>
      </w:r>
      <w:r>
        <w:rPr>
          <w:rFonts w:hint="eastAsia" w:ascii="宋体" w:cs="Times New Roman"/>
          <w:sz w:val="24"/>
          <w:szCs w:val="22"/>
          <w:lang w:val="zh-CN" w:bidi="ar-SA"/>
        </w:rPr>
        <w:t>：</w:t>
      </w:r>
      <w:r>
        <w:rPr>
          <w:rFonts w:hint="eastAsia" w:ascii="宋体" w:eastAsia="宋体" w:cs="Times New Roman"/>
          <w:sz w:val="24"/>
          <w:szCs w:val="22"/>
          <w:lang w:val="zh-CN" w:bidi="ar-SA"/>
        </w:rPr>
        <w:t>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（4）不重要的合营企业和联营企业的汇总财务信息</w:t>
      </w:r>
    </w:p>
    <w:p>
      <w:pPr>
        <w:spacing w:beforeLines="0" w:afterLines="0"/>
        <w:jc w:val="right"/>
        <w:rPr>
          <w:rFonts w:hint="eastAsia" w:ascii="宋体" w:eastAsia="宋体" w:cs="Times New Roman"/>
          <w:sz w:val="24"/>
          <w:szCs w:val="22"/>
          <w:lang w:val="zh-CN" w:bidi="ar-SA"/>
        </w:rPr>
      </w:pPr>
      <w:r>
        <w:rPr>
          <w:rFonts w:hint="eastAsia" w:ascii="宋体" w:eastAsia="宋体" w:cs="Times New Roman"/>
          <w:sz w:val="24"/>
          <w:szCs w:val="22"/>
          <w:lang w:val="zh-CN"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4"/>
        <w:gridCol w:w="3059"/>
        <w:gridCol w:w="3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期末余额/本期发生额</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合营企业：</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下列各项按持股比例计算的合计数</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联营企业：</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投资账面价值合计</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1,505,428,811.20</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1,486,223,524.28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下列各项按持股比例计算的合计数</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--净利润</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83,236,062.59</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59,743,200.86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--其他综合收益</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25,156,177.68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--综合收益总额</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83,236,062.59</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84,899,378.54</w:t>
            </w:r>
          </w:p>
        </w:tc>
      </w:tr>
    </w:tbl>
    <w:p>
      <w:pPr>
        <w:autoSpaceDE w:val="0"/>
        <w:autoSpaceDN w:val="0"/>
        <w:adjustRightInd w:val="0"/>
        <w:spacing w:before="0" w:beforeLines="0" w:after="0" w:afterLines="0" w:line="360" w:lineRule="auto"/>
        <w:rPr>
          <w:rFonts w:hint="eastAsia" w:ascii="宋体" w:eastAsia="宋体" w:cs="Times New Roman"/>
          <w:sz w:val="24"/>
          <w:szCs w:val="22"/>
          <w:lang w:val="zh-CN" w:bidi="ar-SA"/>
        </w:rPr>
      </w:pPr>
      <w:r>
        <w:rPr>
          <w:rFonts w:hint="eastAsia" w:ascii="宋体" w:eastAsia="宋体" w:cs="Times New Roman"/>
          <w:sz w:val="24"/>
          <w:szCs w:val="22"/>
          <w:lang w:val="zh-CN" w:bidi="ar-SA"/>
        </w:rPr>
        <w:t>其他说明</w:t>
      </w:r>
      <w:r>
        <w:rPr>
          <w:rFonts w:hint="eastAsia" w:ascii="宋体" w:cs="Times New Roman"/>
          <w:sz w:val="24"/>
          <w:szCs w:val="22"/>
          <w:lang w:val="zh-CN" w:bidi="ar-SA"/>
        </w:rPr>
        <w:t>：</w:t>
      </w:r>
      <w:r>
        <w:rPr>
          <w:rFonts w:hint="eastAsia" w:ascii="宋体" w:eastAsia="宋体" w:cs="Times New Roman"/>
          <w:sz w:val="24"/>
          <w:szCs w:val="22"/>
          <w:lang w:val="zh-CN" w:bidi="ar-SA"/>
        </w:rPr>
        <w:t>无</w:t>
      </w:r>
      <w:r>
        <w:rPr>
          <w:rFonts w:hint="eastAsia" w:ascii="宋体" w:cs="Times New Roman"/>
          <w:sz w:val="24"/>
          <w:szCs w:val="22"/>
          <w:lang w:val="zh-CN" w:bidi="ar-SA"/>
        </w:rPr>
        <w:t>。</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（5）合营企业或联营企业向本公司转移资金的能力存在重大限制的说明</w:t>
      </w:r>
    </w:p>
    <w:p>
      <w:pPr>
        <w:autoSpaceDE w:val="0"/>
        <w:autoSpaceDN w:val="0"/>
        <w:adjustRightInd w:val="0"/>
        <w:spacing w:before="0" w:beforeLines="0" w:after="0" w:afterLines="0" w:line="360" w:lineRule="auto"/>
        <w:rPr>
          <w:rFonts w:hint="eastAsia" w:ascii="宋体" w:cs="Times New Roman"/>
          <w:sz w:val="24"/>
          <w:szCs w:val="22"/>
          <w:lang w:val="zh-CN" w:bidi="ar-SA"/>
        </w:rPr>
      </w:pPr>
      <w:r>
        <w:rPr>
          <w:rFonts w:hint="eastAsia" w:asci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（6）合营企业或联营企业发生的超额亏损</w:t>
      </w:r>
    </w:p>
    <w:p>
      <w:pPr>
        <w:autoSpaceDE w:val="0"/>
        <w:autoSpaceDN w:val="0"/>
        <w:adjustRightInd w:val="0"/>
        <w:spacing w:before="0" w:beforeLines="0" w:after="0" w:afterLines="0" w:line="360" w:lineRule="auto"/>
        <w:rPr>
          <w:rFonts w:hint="eastAsia" w:ascii="宋体" w:cs="Times New Roman"/>
          <w:sz w:val="24"/>
          <w:szCs w:val="22"/>
          <w:lang w:val="zh-CN" w:bidi="ar-SA"/>
        </w:rPr>
      </w:pPr>
      <w:r>
        <w:rPr>
          <w:rFonts w:hint="eastAsia" w:asci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（7）与合营企业投资相关的未确认承诺</w:t>
      </w:r>
    </w:p>
    <w:p>
      <w:pPr>
        <w:autoSpaceDE w:val="0"/>
        <w:autoSpaceDN w:val="0"/>
        <w:adjustRightInd w:val="0"/>
        <w:spacing w:before="0" w:beforeLines="0" w:after="0" w:afterLines="0" w:line="360" w:lineRule="auto"/>
        <w:rPr>
          <w:rFonts w:hint="eastAsia" w:ascii="宋体" w:cs="Times New Roman"/>
          <w:sz w:val="24"/>
          <w:szCs w:val="22"/>
          <w:lang w:val="zh-CN" w:bidi="ar-SA"/>
        </w:rPr>
      </w:pPr>
      <w:r>
        <w:rPr>
          <w:rFonts w:hint="eastAsia" w:asci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（8）与合营企业或联营企业投资相关的或有负债</w:t>
      </w:r>
    </w:p>
    <w:p>
      <w:pPr>
        <w:autoSpaceDE w:val="0"/>
        <w:autoSpaceDN w:val="0"/>
        <w:adjustRightInd w:val="0"/>
        <w:spacing w:before="0" w:beforeLines="0" w:after="0" w:afterLines="0" w:line="360" w:lineRule="auto"/>
        <w:rPr>
          <w:rFonts w:hint="eastAsia" w:ascii="宋体" w:cs="Times New Roman"/>
          <w:sz w:val="24"/>
          <w:szCs w:val="22"/>
          <w:lang w:val="zh-CN" w:bidi="ar-SA"/>
        </w:rPr>
      </w:pPr>
      <w:r>
        <w:rPr>
          <w:rFonts w:hint="eastAsia" w:asci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4、重要的共同经营</w:t>
      </w:r>
    </w:p>
    <w:p>
      <w:pPr>
        <w:autoSpaceDE w:val="0"/>
        <w:autoSpaceDN w:val="0"/>
        <w:adjustRightInd w:val="0"/>
        <w:spacing w:before="0" w:beforeLines="0" w:after="0" w:afterLines="0" w:line="360" w:lineRule="auto"/>
        <w:rPr>
          <w:rFonts w:hint="eastAsia" w:ascii="宋体" w:cs="Times New Roman"/>
          <w:sz w:val="24"/>
          <w:szCs w:val="22"/>
          <w:lang w:val="zh-CN" w:bidi="ar-SA"/>
        </w:rPr>
      </w:pPr>
      <w:r>
        <w:rPr>
          <w:rFonts w:hint="eastAsia" w:asci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5、在未纳入合并财务报表范围的结构化主体中的权益</w:t>
      </w:r>
    </w:p>
    <w:p>
      <w:pPr>
        <w:autoSpaceDE w:val="0"/>
        <w:autoSpaceDN w:val="0"/>
        <w:adjustRightInd w:val="0"/>
        <w:spacing w:before="0" w:beforeLines="0" w:after="0" w:afterLines="0" w:line="360" w:lineRule="auto"/>
        <w:rPr>
          <w:rFonts w:hint="eastAsia" w:ascii="宋体" w:cs="Times New Roman"/>
          <w:sz w:val="24"/>
          <w:szCs w:val="22"/>
          <w:lang w:val="zh-CN" w:bidi="ar-SA"/>
        </w:rPr>
      </w:pPr>
      <w:r>
        <w:rPr>
          <w:rFonts w:hint="eastAsia" w:asci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6、其他</w:t>
      </w:r>
    </w:p>
    <w:p>
      <w:pPr>
        <w:autoSpaceDE w:val="0"/>
        <w:autoSpaceDN w:val="0"/>
        <w:adjustRightInd w:val="0"/>
        <w:spacing w:before="0" w:beforeLines="0" w:after="0" w:afterLines="0" w:line="360" w:lineRule="auto"/>
        <w:rPr>
          <w:rFonts w:hint="eastAsia" w:ascii="宋体" w:cs="Times New Roman"/>
          <w:sz w:val="24"/>
          <w:szCs w:val="22"/>
          <w:lang w:val="zh-CN" w:bidi="ar-SA"/>
        </w:rPr>
      </w:pPr>
      <w:r>
        <w:rPr>
          <w:rFonts w:hint="eastAsia" w:ascii="宋体" w:cs="Times New Roman"/>
          <w:sz w:val="24"/>
          <w:szCs w:val="22"/>
          <w:lang w:val="zh-CN" w:bidi="ar-SA"/>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十、与金融工具相关的风险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本公司从事风险管理的目标是在风险和收益之间取得适当的平衡，将风险对本公司经营业绩的负面影响降低到最低水平，使股东及其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（1）市场风险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default" w:ascii="宋体" w:eastAsia="宋体"/>
          <w:sz w:val="24"/>
          <w:szCs w:val="22"/>
          <w:lang w:val="zh-CN" w:bidi="ar-SA"/>
        </w:rPr>
        <w:t>——</w:t>
      </w:r>
      <w:r>
        <w:rPr>
          <w:rFonts w:hint="eastAsia" w:ascii="宋体" w:eastAsia="宋体"/>
          <w:sz w:val="24"/>
          <w:szCs w:val="22"/>
          <w:lang w:val="zh-CN" w:bidi="ar-SA"/>
        </w:rPr>
        <w:t>外汇风险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外汇风险指因汇率变动产生损失的风险。本公司尽可能将外币收入与外币支出相匹配以降低外汇风险。本年内，由于本公司与外币相关的收入和支出的信用期短，受到外汇风险的影响不大。</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default" w:ascii="宋体" w:eastAsia="宋体"/>
          <w:sz w:val="24"/>
          <w:szCs w:val="22"/>
          <w:lang w:val="zh-CN" w:bidi="ar-SA"/>
        </w:rPr>
        <w:t>——</w:t>
      </w:r>
      <w:r>
        <w:rPr>
          <w:rFonts w:hint="eastAsia" w:ascii="宋体" w:eastAsia="宋体"/>
          <w:sz w:val="24"/>
          <w:szCs w:val="22"/>
          <w:lang w:val="zh-CN" w:bidi="ar-SA"/>
        </w:rPr>
        <w:t>利率风险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利率风险指金融工具的公允价值或未来现金流量因市场利率变动而发生波动的风险。本公司面临的利率风险主要来源于银行借款。本公司通过建立良好的银企关系，对授信额度、授信品种以及授信期限进行合理的设计，保障银行授信额度充足，满足公司各类融资需求。通过缩短单笔借款的期限，特别约定提前还款条款，合理降低利率波动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（2）信用风险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2021年6月30日，可能引起本公司财务损失的最大信用风险敞口主要来自于合同另一方未能履行义务而导致本公司金融资产产生的损失，具体包括：</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合并资产负债表中已确认的金融资产的账面金额；对于以公允价值计量的金融工具而言，账面价值反映了其风险敞口，但并非最大风险敞口，其最大风险敞口将随着未来公允价值的变化而改变。</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本附注七、10</w:t>
      </w:r>
      <w:r>
        <w:rPr>
          <w:rFonts w:hint="default" w:ascii="宋体" w:eastAsia="宋体"/>
          <w:sz w:val="24"/>
          <w:szCs w:val="22"/>
          <w:lang w:val="zh-CN" w:bidi="ar-SA"/>
        </w:rPr>
        <w:t>“</w:t>
      </w:r>
      <w:r>
        <w:rPr>
          <w:rFonts w:hint="eastAsia" w:ascii="宋体" w:eastAsia="宋体"/>
          <w:sz w:val="24"/>
          <w:szCs w:val="22"/>
          <w:lang w:val="zh-CN" w:bidi="ar-SA"/>
        </w:rPr>
        <w:t>合同资产</w:t>
      </w:r>
      <w:r>
        <w:rPr>
          <w:rFonts w:hint="default" w:ascii="宋体" w:eastAsia="宋体"/>
          <w:sz w:val="24"/>
          <w:szCs w:val="22"/>
          <w:lang w:val="zh-CN" w:bidi="ar-SA"/>
        </w:rPr>
        <w:t>”</w:t>
      </w:r>
      <w:r>
        <w:rPr>
          <w:rFonts w:hint="eastAsia" w:ascii="宋体" w:eastAsia="宋体"/>
          <w:sz w:val="24"/>
          <w:szCs w:val="22"/>
          <w:lang w:val="zh-CN" w:bidi="ar-SA"/>
        </w:rPr>
        <w:t>中披露的合同资产金额。</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为降低信用风险，本公司仅与经认可的、信誉良好的客户进行交易，并通过对已有客户信用监控以及通过账龄分析来对应收账款进行持续监控，确保本公司不致面临坏账风险，将本公司的整体信用风险控制在可控的范围内。</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（3）流动性风险</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rPr>
          <w:rFonts w:hint="eastAsia" w:ascii="宋体" w:eastAsia="宋体"/>
          <w:sz w:val="24"/>
          <w:szCs w:val="22"/>
          <w:lang w:val="zh-CN" w:bidi="ar-SA"/>
        </w:rPr>
      </w:pPr>
      <w:r>
        <w:rPr>
          <w:rFonts w:hint="eastAsia" w:ascii="宋体" w:eastAsia="宋体"/>
          <w:sz w:val="24"/>
          <w:szCs w:val="22"/>
          <w:lang w:val="zh-CN" w:bidi="ar-SA"/>
        </w:rPr>
        <w:t>流动风险指企业在履行以交付现金或其他金融资产的方式结算的义务时发生资金短缺的风险。本公司的政策是确保拥有充足的现金以偿还到期债务。流动性风险由本公司的财务部门集中控制。财务部门通过监控现金余额、可随时变现的有价证券以及对未来6个月现金流量的滚动预测，确保本公司在所有合理预测的情况下拥有充足的资金偿还债务。</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十一、公允价值的披露</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1、以公允价值计量的资产和负债的期末公允价值</w:t>
      </w:r>
    </w:p>
    <w:p>
      <w:pPr>
        <w:spacing w:beforeLines="0" w:afterLines="0" w:line="360" w:lineRule="auto"/>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4"/>
        <w:gridCol w:w="1837"/>
        <w:gridCol w:w="1913"/>
        <w:gridCol w:w="1913"/>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7576"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期末公允价值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第一层次公允价值计量</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第二层次公允价值计量</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第三层次公允价值计量</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一、持续的公允价值计量</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（一）交易性金融资产</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1.以公允价值计量且其变动计入当期损益的金融资产</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（2）权益工具投资</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9,973.99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（三）其他权益工具投资</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12,897,240.00</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12,897,240.00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持续以公允价值计量的资产总额</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12,907,177.99</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12,907,177.99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二、非持续的公允价值计量</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2、持续和非持续第一层次公允价值计量项目市价的确定依据</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上述第一层次的金融资产，属于上市公司的权益工具，存在活跃市场报价。</w:t>
      </w:r>
    </w:p>
    <w:p>
      <w:pPr>
        <w:autoSpaceDE w:val="0"/>
        <w:autoSpaceDN w:val="0"/>
        <w:adjustRightInd w:val="0"/>
        <w:spacing w:before="0" w:beforeLines="0" w:after="0" w:afterLines="0"/>
        <w:jc w:val="left"/>
        <w:rPr>
          <w:rFonts w:hint="eastAsia" w:ascii="宋体"/>
          <w:color w:val="auto"/>
          <w:sz w:val="18"/>
          <w:szCs w:val="24"/>
          <w:lang w:val="zh-CN"/>
        </w:rPr>
      </w:pP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3、持续和非持续第二层次公允价值计量项目，采用的估值技术和重要参数的定性及定量信息</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4、持续和非持续第三层次公允价值计量项目，采用的估值技术和重要参数的定性及定量信息</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5、持续的第三层次公允价值计量项目，期初与期末账面价值间的调节信息及不可观察参数敏感性分析</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6、持续的公允价值计量项目，本期内发生各层级之间转换的，转换的原因及确定转换时点的政策</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公司本年没有发生金融资产和金融负债公允价值计量在第一、第二层级之间的转换，亦没有转入或转出第三层级的情况。</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7、本期内发生的估值技术变更及变更原因</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8、不以公允价值计量的金融资产和金融负债的公允价值情况</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公司已经评估了货币资金、应收账款、一年内到期的非流动资产、发放贷款和垫款、长期应收款、短期借款、应付账款、其他应付款、一年内到期的非流动负债和应付债券，其账面价值和公允价值相近。</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9、其他</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十二、关联方及关联交易</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1、本企业的母公司情况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5"/>
        <w:gridCol w:w="1594"/>
        <w:gridCol w:w="1594"/>
        <w:gridCol w:w="1594"/>
        <w:gridCol w:w="1594"/>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母公司名称</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注册地</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业务性质</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注册资本</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母公司对本企业的持股比例</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母公司对本企业的表决权比例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中山市兴中道18号财兴大厦</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公用事业</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2,005,161,163.23</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47.98%</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47.98%</w:t>
            </w:r>
          </w:p>
        </w:tc>
      </w:tr>
    </w:tbl>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本企业的母公司情况的说明</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中山中汇投资集团有限公司主要经营业务：对直接持有产权和授权持有产权以及委托管理的企业经营管理，对外投资。</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本企业最终控制方是中山市国有资产监督管理委员会。</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其他说明：</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截至报告期末，中汇集团直接持有中山公用47.98%股权，并通过广州证券鲲鹏中山1号集合资产管理计划间接持有中山公用0.31%股权，合计持有中山公用48.29%股权。广州证券鲲鹏中山1号集合资产管理计划于2021年3月9日到期终止，鉴于管理人对该集合计划的清算事宜尚未处理完毕，中汇集团仍间接持有中山公用0.31%股权。</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2、本企业的子公司情况</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本企业子公司的情况详见附注九、1、在子公司中的权益。</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3、本企业合营和联营企业情况</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本企业重要的合营或联营企业详见附注九、3、在合营安排或联营企业中的权益。</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本期与本公司发生关联方交易，或前期与本公司发生关联方交易形成余额的其他合营或联营企业情况如下：</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2"/>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合营或联营企业名称</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与本企业关系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联营公司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联营公司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中山市新涌口有限公司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联营公司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广发证券股份有限公司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联营公司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怀宁润天水务环境科技有限公司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联营公司</w:t>
            </w:r>
          </w:p>
        </w:tc>
      </w:tr>
    </w:tbl>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其他说明</w:t>
      </w:r>
      <w:r>
        <w:rPr>
          <w:rFonts w:hint="eastAsia" w:ascii="宋体"/>
          <w:sz w:val="24"/>
          <w:szCs w:val="22"/>
          <w:lang w:val="zh-CN" w:bidi="ar-SA"/>
        </w:rPr>
        <w:t>：</w:t>
      </w: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4、其他关联方情况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2"/>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其他关联方名称</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其他关联方与本企业关系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中山市基础设施投资有限公司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中山市南部供水股份有限公司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中山中汇客运港建设有限公司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中山中汇项目建设有限公司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中山市全禄自来水有限公司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中山影视城有限公司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中山市中山港口岸经济发展有限公司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中山市民东有机废物处理有限公司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中山岐江河环境治理有限公司</w:t>
            </w:r>
          </w:p>
        </w:tc>
        <w:tc>
          <w:tcPr>
            <w:tcW w:w="47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同一控制人控制企业</w:t>
            </w:r>
          </w:p>
        </w:tc>
      </w:tr>
    </w:tbl>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其他说明</w:t>
      </w:r>
      <w:r>
        <w:rPr>
          <w:rFonts w:hint="eastAsia" w:ascii="宋体"/>
          <w:sz w:val="24"/>
          <w:szCs w:val="22"/>
          <w:lang w:val="zh-CN" w:bidi="ar-SA"/>
        </w:rPr>
        <w:t>：</w:t>
      </w: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5、关联交易情况</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（1）购销商品、提供和接受劳务的关联交易</w:t>
      </w:r>
    </w:p>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采购商品/接受劳务情况表</w:t>
      </w:r>
    </w:p>
    <w:p>
      <w:pPr>
        <w:spacing w:beforeLines="0" w:afterLines="0" w:line="360" w:lineRule="auto"/>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1454"/>
        <w:gridCol w:w="1454"/>
        <w:gridCol w:w="1707"/>
        <w:gridCol w:w="1707"/>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关联方</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关联交易内容</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获批的交易额度</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是否超过交易额度</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采购自来水</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9,156,412.67</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8,318,390.05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采购自来水</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2,495,130.00</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2,055,795.60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中山市新涌口供水有限公司</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采购自来水</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3,594,667.52</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2,325,349.40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中山市民东有机废物处理有限公司</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xml:space="preserve"> 污泥处理费 </w:t>
            </w:r>
          </w:p>
        </w:tc>
        <w:tc>
          <w:tcPr>
            <w:tcW w:w="14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14,366,701.02</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30,000,000.00</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c>
          <w:tcPr>
            <w:tcW w:w="17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9,113,226.97</w:t>
            </w:r>
          </w:p>
        </w:tc>
      </w:tr>
    </w:tbl>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出售商品/提供劳务情况表</w:t>
      </w:r>
    </w:p>
    <w:p>
      <w:pPr>
        <w:spacing w:beforeLines="0" w:afterLines="0" w:line="360" w:lineRule="auto"/>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9"/>
        <w:gridCol w:w="1657"/>
        <w:gridCol w:w="2259"/>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关联方</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关联交易内容</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341,479.24</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209,675.76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中山市南部供水股份有限公司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87,667.92</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92,975.10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6,792.46</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81,293.48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中山市新涌口供水有限公司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23,033.96</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25,090.57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中山中汇客运港建设有限公司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353,248.80</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23,243.76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34,962.26</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18,098.11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中山中汇项目建设有限公司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4,566.05</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中山市全禄自来水有限公司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322,964.77</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中山影视城有限公司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保洁服务</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617,129.27</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中山市中山港口岸经济发展有限公司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收取管理费</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3,717,324.44</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收取检测费</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57,440.57</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44,603.77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中山市新涌口供水有限公司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收取检测费</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65,008.49</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25,650.94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收取检测费</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71,500.00</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67,358.49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中山岐江河环境治理有限公司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工程施工</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1,914,986.79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9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中山市民东有机废物处理有限公司</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污泥运输</w:t>
            </w:r>
          </w:p>
        </w:tc>
        <w:tc>
          <w:tcPr>
            <w:tcW w:w="22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2,429,223.54</w:t>
            </w:r>
          </w:p>
        </w:tc>
        <w:tc>
          <w:tcPr>
            <w:tcW w:w="265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2,283,960.41</w:t>
            </w:r>
          </w:p>
        </w:tc>
      </w:tr>
    </w:tbl>
    <w:p>
      <w:pPr>
        <w:autoSpaceDE w:val="0"/>
        <w:autoSpaceDN w:val="0"/>
        <w:adjustRightInd w:val="0"/>
        <w:spacing w:before="0" w:beforeLines="0" w:after="0" w:afterLines="0" w:line="360" w:lineRule="auto"/>
        <w:rPr>
          <w:rFonts w:hint="eastAsia" w:ascii="宋体" w:eastAsia="宋体"/>
          <w:sz w:val="24"/>
          <w:szCs w:val="22"/>
          <w:lang w:val="zh-CN" w:bidi="ar-SA"/>
        </w:rPr>
      </w:pPr>
      <w:r>
        <w:rPr>
          <w:rFonts w:hint="eastAsia" w:ascii="宋体" w:eastAsia="宋体"/>
          <w:sz w:val="24"/>
          <w:szCs w:val="22"/>
          <w:lang w:val="zh-CN" w:bidi="ar-SA"/>
        </w:rPr>
        <w:t>购销商品、提供和接受劳务的关联交易说明</w:t>
      </w:r>
      <w:r>
        <w:rPr>
          <w:rFonts w:hint="eastAsia" w:ascii="宋体"/>
          <w:sz w:val="24"/>
          <w:szCs w:val="22"/>
          <w:lang w:val="zh-CN" w:bidi="ar-SA"/>
        </w:rPr>
        <w:t>：</w:t>
      </w:r>
      <w:r>
        <w:rPr>
          <w:rFonts w:hint="eastAsia" w:ascii="宋体" w:eastAsia="宋体"/>
          <w:sz w:val="24"/>
          <w:szCs w:val="22"/>
          <w:lang w:val="zh-CN" w:bidi="ar-SA"/>
        </w:rPr>
        <w:t>无</w:t>
      </w:r>
      <w:r>
        <w:rPr>
          <w:rFonts w:hint="eastAsia" w:ascii="宋体"/>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（2）关联受托管理/承包及委托管理/出包情况</w:t>
      </w:r>
    </w:p>
    <w:p>
      <w:pPr>
        <w:autoSpaceDE w:val="0"/>
        <w:autoSpaceDN w:val="0"/>
        <w:adjustRightInd w:val="0"/>
        <w:spacing w:before="0" w:beforeLines="0" w:after="0" w:afterLines="0" w:line="360" w:lineRule="auto"/>
        <w:rPr>
          <w:rFonts w:hint="eastAsia" w:ascii="宋体"/>
          <w:sz w:val="24"/>
          <w:szCs w:val="20"/>
          <w:lang w:val="zh-CN"/>
        </w:rPr>
      </w:pPr>
      <w:r>
        <w:rPr>
          <w:rFonts w:hint="eastAsia" w:ascii="宋体"/>
          <w:sz w:val="24"/>
          <w:szCs w:val="20"/>
          <w:lang w:val="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（3）关联租赁情况</w:t>
      </w:r>
    </w:p>
    <w:p>
      <w:pPr>
        <w:autoSpaceDE w:val="0"/>
        <w:autoSpaceDN w:val="0"/>
        <w:adjustRightInd w:val="0"/>
        <w:spacing w:before="0" w:beforeLines="0" w:after="0" w:afterLines="0" w:line="360" w:lineRule="auto"/>
        <w:rPr>
          <w:rFonts w:hint="eastAsia" w:ascii="宋体"/>
          <w:sz w:val="24"/>
          <w:szCs w:val="22"/>
          <w:lang w:val="zh-CN"/>
        </w:rPr>
      </w:pPr>
      <w:r>
        <w:rPr>
          <w:rFonts w:hint="eastAsia" w:ascii="宋体"/>
          <w:sz w:val="24"/>
          <w:szCs w:val="22"/>
          <w:lang w:val="zh-CN"/>
        </w:rPr>
        <w:t>本公司作为出租方：</w:t>
      </w:r>
    </w:p>
    <w:p>
      <w:pPr>
        <w:spacing w:beforeLines="0" w:afterLines="0"/>
        <w:jc w:val="right"/>
        <w:rPr>
          <w:rFonts w:hint="eastAsia"/>
          <w:sz w:val="18"/>
          <w:szCs w:val="24"/>
        </w:rPr>
      </w:pPr>
      <w:r>
        <w:rPr>
          <w:rFonts w:hint="eastAsia" w:eastAsia="宋体"/>
          <w:sz w:val="24"/>
          <w:szCs w:val="24"/>
          <w:lang w:bidi="ar-SA"/>
        </w:rPr>
        <w:t>单位：元</w:t>
      </w: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8"/>
        <w:gridCol w:w="2394"/>
        <w:gridCol w:w="2393"/>
        <w:gridCol w:w="2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承租方名称</w:t>
            </w:r>
          </w:p>
        </w:tc>
        <w:tc>
          <w:tcPr>
            <w:tcW w:w="23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租赁资产种类</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本期确认的租赁收入</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上期确认的租赁收入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23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房屋建筑物</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633,331.95</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542,457.97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中山市南部供水股份有限公司</w:t>
            </w:r>
          </w:p>
        </w:tc>
        <w:tc>
          <w:tcPr>
            <w:tcW w:w="23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房屋建筑物</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101,932.00</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86,351.98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中山市中山港口岸经济发展有限公司</w:t>
            </w:r>
          </w:p>
        </w:tc>
        <w:tc>
          <w:tcPr>
            <w:tcW w:w="23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房屋建筑物</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8,533.37</w:t>
            </w: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443,075.53</w:t>
            </w:r>
          </w:p>
        </w:tc>
      </w:tr>
    </w:tbl>
    <w:p>
      <w:pPr>
        <w:autoSpaceDE w:val="0"/>
        <w:autoSpaceDN w:val="0"/>
        <w:adjustRightInd w:val="0"/>
        <w:spacing w:before="0" w:beforeLines="0" w:after="0" w:afterLines="0" w:line="360" w:lineRule="auto"/>
        <w:rPr>
          <w:rFonts w:hint="eastAsia" w:ascii="宋体"/>
          <w:sz w:val="24"/>
          <w:szCs w:val="22"/>
          <w:lang w:val="zh-CN"/>
        </w:rPr>
      </w:pPr>
      <w:r>
        <w:rPr>
          <w:rFonts w:hint="eastAsia" w:ascii="宋体"/>
          <w:sz w:val="24"/>
          <w:szCs w:val="22"/>
          <w:lang w:val="zh-CN"/>
        </w:rPr>
        <w:t>本公司作为承租方：</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9"/>
        <w:gridCol w:w="1635"/>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4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出租方名称</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租赁资产种类</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本期确认的租赁费</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上期确认的租赁费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4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房屋建筑物</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371,570.29</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424,462.50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4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土地</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328,391.22</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321,904.77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4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中山市基础设施投资有限公司</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土地</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2,454,288.47</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bl>
    <w:p>
      <w:pPr>
        <w:autoSpaceDE w:val="0"/>
        <w:autoSpaceDN w:val="0"/>
        <w:adjustRightInd w:val="0"/>
        <w:spacing w:before="0" w:beforeLines="0" w:after="0" w:afterLines="0" w:line="360" w:lineRule="auto"/>
        <w:rPr>
          <w:rFonts w:hint="eastAsia" w:ascii="宋体"/>
          <w:sz w:val="24"/>
          <w:szCs w:val="22"/>
          <w:lang w:val="zh-CN"/>
        </w:rPr>
      </w:pPr>
      <w:r>
        <w:rPr>
          <w:rFonts w:hint="eastAsia" w:ascii="宋体"/>
          <w:sz w:val="24"/>
          <w:szCs w:val="22"/>
          <w:lang w:val="zh-CN"/>
        </w:rPr>
        <w:t>关联租赁情况说明：无。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（4）关联担保情况</w:t>
      </w:r>
    </w:p>
    <w:p>
      <w:pPr>
        <w:autoSpaceDE w:val="0"/>
        <w:autoSpaceDN w:val="0"/>
        <w:adjustRightInd w:val="0"/>
        <w:spacing w:before="0" w:beforeLines="0" w:after="0" w:afterLines="0" w:line="360" w:lineRule="auto"/>
        <w:rPr>
          <w:rFonts w:hint="eastAsia" w:ascii="宋体"/>
          <w:sz w:val="24"/>
          <w:szCs w:val="22"/>
          <w:lang w:val="zh-CN"/>
        </w:rPr>
      </w:pPr>
      <w:r>
        <w:rPr>
          <w:rFonts w:hint="eastAsia" w:ascii="宋体"/>
          <w:sz w:val="24"/>
          <w:szCs w:val="22"/>
          <w:lang w:val="zh-CN"/>
        </w:rPr>
        <w:t>本公司作为担保方</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2"/>
        <w:gridCol w:w="1605"/>
        <w:gridCol w:w="2025"/>
        <w:gridCol w:w="2190"/>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被担保方</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担保金额</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担保起始日</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担保到期日</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担保是否已经履行完毕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怀宁润天水务环境科技有限公司</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hint="default" w:ascii="宋体" w:hAnsi="宋体" w:cs="宋体"/>
                <w:sz w:val="21"/>
                <w:szCs w:val="21"/>
              </w:rPr>
              <w:t>60,840,000.00</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2019年09月30日</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2038年09月08日</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中通京西水务有限公司</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hint="default" w:ascii="宋体" w:hAnsi="宋体" w:cs="宋体"/>
                <w:sz w:val="21"/>
                <w:szCs w:val="21"/>
              </w:rPr>
              <w:t>44,830,000.00</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2020年11月17日</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2037年11月17日</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中通环境治理有限公司</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hint="default" w:ascii="宋体" w:hAnsi="宋体" w:cs="宋体"/>
                <w:sz w:val="21"/>
                <w:szCs w:val="21"/>
              </w:rPr>
              <w:t>50,000,000.00</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2020年12月31日</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2024年12月30日</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中通和城水务（北京）有限公司</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hint="default" w:ascii="宋体" w:hAnsi="宋体" w:cs="宋体"/>
                <w:sz w:val="21"/>
                <w:szCs w:val="21"/>
              </w:rPr>
              <w:t xml:space="preserve">1,000,000.00 </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2021年04月21日</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2040年03月31日</w:t>
            </w:r>
          </w:p>
        </w:tc>
        <w:tc>
          <w:tcPr>
            <w:tcW w:w="109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否</w:t>
            </w:r>
          </w:p>
        </w:tc>
      </w:tr>
    </w:tbl>
    <w:p>
      <w:pPr>
        <w:autoSpaceDE w:val="0"/>
        <w:autoSpaceDN w:val="0"/>
        <w:adjustRightInd w:val="0"/>
        <w:spacing w:before="0" w:beforeLines="0" w:after="0" w:afterLines="0" w:line="360" w:lineRule="auto"/>
        <w:rPr>
          <w:rFonts w:hint="eastAsia" w:ascii="宋体"/>
          <w:sz w:val="24"/>
          <w:szCs w:val="22"/>
          <w:lang w:val="zh-CN"/>
        </w:rPr>
      </w:pPr>
      <w:r>
        <w:rPr>
          <w:rFonts w:hint="eastAsia" w:ascii="宋体"/>
          <w:sz w:val="24"/>
          <w:szCs w:val="22"/>
          <w:lang w:val="zh-CN"/>
        </w:rPr>
        <w:t>本公司作为被担保方：无。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（5）关联方资金拆借</w:t>
      </w:r>
    </w:p>
    <w:p>
      <w:pPr>
        <w:autoSpaceDE w:val="0"/>
        <w:autoSpaceDN w:val="0"/>
        <w:adjustRightInd w:val="0"/>
        <w:spacing w:before="0" w:beforeLines="0" w:after="0" w:afterLines="0" w:line="360" w:lineRule="auto"/>
        <w:rPr>
          <w:rFonts w:hint="eastAsia" w:ascii="宋体"/>
          <w:sz w:val="24"/>
          <w:szCs w:val="22"/>
          <w:lang w:val="zh-CN" w:eastAsia="zh-CN"/>
        </w:rPr>
      </w:pPr>
      <w:r>
        <w:rPr>
          <w:rFonts w:hint="eastAsia" w:ascii="宋体"/>
          <w:sz w:val="24"/>
          <w:szCs w:val="22"/>
          <w:lang w:val="zh-CN" w:eastAsia="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（6）关联方资产转让、债务重组情况</w:t>
      </w:r>
    </w:p>
    <w:p>
      <w:pPr>
        <w:spacing w:beforeLines="0" w:afterLines="0"/>
        <w:jc w:val="left"/>
        <w:rPr>
          <w:rFonts w:hint="eastAsia" w:eastAsia="宋体"/>
          <w:sz w:val="18"/>
          <w:szCs w:val="24"/>
          <w:lang w:eastAsia="zh-CN"/>
        </w:rPr>
      </w:pPr>
      <w:r>
        <w:rPr>
          <w:rFonts w:hint="eastAsia" w:ascii="宋体"/>
          <w:sz w:val="24"/>
          <w:szCs w:val="22"/>
          <w:lang w:val="zh-CN" w:eastAsia="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（7）关键管理人员报酬</w:t>
      </w:r>
    </w:p>
    <w:p>
      <w:pPr>
        <w:spacing w:beforeLines="0" w:afterLines="0"/>
        <w:jc w:val="right"/>
        <w:rPr>
          <w:rFonts w:hint="eastAsia"/>
          <w:sz w:val="18"/>
          <w:szCs w:val="24"/>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8"/>
        <w:gridCol w:w="3190"/>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关键管理人员报酬</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ascii="宋体" w:hAnsi="宋体" w:cs="宋体"/>
                <w:sz w:val="21"/>
                <w:szCs w:val="21"/>
              </w:rPr>
              <w:t>3,579,156.06</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6,017,156.07</w:t>
            </w:r>
          </w:p>
        </w:tc>
      </w:tr>
    </w:tbl>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（8）其他关联交易</w:t>
      </w:r>
    </w:p>
    <w:p>
      <w:pPr>
        <w:spacing w:beforeLines="0" w:afterLines="0"/>
        <w:jc w:val="left"/>
        <w:rPr>
          <w:rFonts w:hint="eastAsia" w:ascii="宋体"/>
          <w:sz w:val="24"/>
          <w:szCs w:val="22"/>
          <w:lang w:val="zh-CN" w:eastAsia="zh-CN"/>
        </w:rPr>
      </w:pPr>
      <w:r>
        <w:rPr>
          <w:rFonts w:hint="eastAsia" w:ascii="宋体"/>
          <w:sz w:val="24"/>
          <w:szCs w:val="22"/>
          <w:lang w:val="zh-CN" w:eastAsia="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6、关联方应收应付款项</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（1）应收项目</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5"/>
        <w:gridCol w:w="1595"/>
        <w:gridCol w:w="1594"/>
        <w:gridCol w:w="1594"/>
        <w:gridCol w:w="1594"/>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5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关联方</w:t>
            </w:r>
          </w:p>
        </w:tc>
        <w:tc>
          <w:tcPr>
            <w:tcW w:w="3188"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8"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中山岐江河环境治理有限公司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75,947,490.61</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83,848,858.86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374,936.82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5,025,036.95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1,011,356.28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1,129,566.50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中山市民东有机废物处理有限公司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1,055,807.00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1,048,254.12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中山新涌口供水有限公司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103,709.00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104,760.22</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27,904.00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17,308.00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中山温泉股份有限公司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6,458.48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3,011.48</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中山市全禄自来水有限公司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55,698.66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中山市南部供水股份有限公司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15,488.00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中山中汇客运港建设有限公司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3,872.00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中山影视城有限公司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278,957.00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应收股利</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广发证券股份有限公司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354,538,605.20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其他应收款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中山市民东有机废物处理有限公司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438,000.00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438,000.00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其他应收款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中山岐江河环境治理有限公司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193,000.00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193,000.00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其他应收款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180,000.00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180,000.00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合同资产</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中山岐江河环境治理有限公司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10,826,043.45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10,826,043.45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合同资产</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2,357,513.23</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1,968,720.05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合同资产</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中山温泉股份有限公司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1,561,813.46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1,625,087.97</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合同资产</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中山市民东有机废物处理有限公司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769,120.15</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1,623,122.56</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合同资产</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262,279.31</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合同资产</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中山市新涌口供水有限公司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85,875.94</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预付账款</w:t>
            </w:r>
          </w:p>
        </w:tc>
        <w:tc>
          <w:tcPr>
            <w:tcW w:w="15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120,000.00</w:t>
            </w:r>
          </w:p>
        </w:tc>
        <w:tc>
          <w:tcPr>
            <w:tcW w:w="159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bl>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（2）应付项目</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4"/>
        <w:gridCol w:w="2550"/>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关联方</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期末账面余额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应付账款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中山市民东有机废物处理有限公司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3,730,136.38</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1,762,741.75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应付账款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中山市新涌口供水有限公司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3,594,667.52</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565,137.28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应付账款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398,066.40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362,104.00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应付账款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100,233.25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90,485.65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其他应付款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中山市中山港口岸经济发展有限公司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200,000.00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4,140,364.26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其他应付款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中山市稔益供水有限公司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847,933.08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其他应付款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15,722.60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其他应付款</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3,541.50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3,541.50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应付股利</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r>
              <w:rPr>
                <w:rFonts w:hint="eastAsia" w:ascii="宋体" w:hAnsi="宋体" w:eastAsia="宋体" w:cs="宋体"/>
                <w:sz w:val="21"/>
                <w:szCs w:val="21"/>
              </w:rPr>
              <w:tab/>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59,710,000.00</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59,710,000.00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合同负债</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中山岐江河环境治理有限公司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1,446,651.31</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1,446,651.31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合同负债</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中山市南镇供水有限公司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1,020,463.64</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1,020,463.64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租赁负债</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中山中汇投资集团有限公司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1,659,226.75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租赁负债</w:t>
            </w:r>
          </w:p>
        </w:tc>
        <w:tc>
          <w:tcPr>
            <w:tcW w:w="25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中山市基础设施投资有限公司</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14,461,279.05</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0.00</w:t>
            </w:r>
          </w:p>
        </w:tc>
      </w:tr>
    </w:tbl>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7、关联方承诺</w:t>
      </w:r>
    </w:p>
    <w:p>
      <w:pPr>
        <w:autoSpaceDE w:val="0"/>
        <w:autoSpaceDN w:val="0"/>
        <w:adjustRightInd w:val="0"/>
        <w:spacing w:before="0" w:beforeLines="0" w:after="0" w:afterLines="0" w:line="360" w:lineRule="auto"/>
        <w:rPr>
          <w:rFonts w:hint="eastAsia" w:ascii="宋体"/>
          <w:sz w:val="24"/>
          <w:szCs w:val="22"/>
          <w:lang w:val="zh-CN"/>
        </w:rPr>
      </w:pPr>
      <w:r>
        <w:rPr>
          <w:rFonts w:hint="eastAsia" w:ascii="宋体"/>
          <w:sz w:val="24"/>
          <w:szCs w:val="22"/>
          <w:lang w:val="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8、其他</w:t>
      </w:r>
    </w:p>
    <w:p>
      <w:pPr>
        <w:autoSpaceDE w:val="0"/>
        <w:autoSpaceDN w:val="0"/>
        <w:adjustRightInd w:val="0"/>
        <w:spacing w:before="0" w:beforeLines="0" w:after="0" w:afterLines="0" w:line="360" w:lineRule="auto"/>
        <w:rPr>
          <w:rFonts w:hint="eastAsia" w:ascii="宋体"/>
          <w:sz w:val="24"/>
          <w:szCs w:val="22"/>
          <w:lang w:val="zh-CN"/>
        </w:rPr>
      </w:pPr>
      <w:r>
        <w:rPr>
          <w:rFonts w:hint="eastAsia" w:ascii="宋体"/>
          <w:sz w:val="24"/>
          <w:szCs w:val="22"/>
          <w:lang w:val="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十三、股份支付</w:t>
      </w:r>
    </w:p>
    <w:p>
      <w:pPr>
        <w:pStyle w:val="9"/>
        <w:spacing w:before="0" w:beforeLines="0" w:after="0" w:afterLines="0" w:line="360" w:lineRule="auto"/>
        <w:outlineLvl w:val="1"/>
        <w:rPr>
          <w:rFonts w:hint="eastAsia"/>
          <w:sz w:val="24"/>
        </w:rPr>
      </w:pPr>
      <w:r>
        <w:rPr>
          <w:rFonts w:hint="eastAsia" w:ascii="宋体" w:hAnsi="宋体"/>
          <w:sz w:val="24"/>
        </w:rPr>
        <w:t>1、股份支付总体情况</w:t>
      </w:r>
    </w:p>
    <w:p>
      <w:pPr>
        <w:autoSpaceDE w:val="0"/>
        <w:autoSpaceDN w:val="0"/>
        <w:adjustRightInd w:val="0"/>
        <w:spacing w:before="0" w:beforeLines="0" w:after="0" w:afterLines="0" w:line="360" w:lineRule="auto"/>
        <w:rPr>
          <w:rFonts w:hint="eastAsia" w:ascii="宋体"/>
          <w:sz w:val="24"/>
          <w:lang w:val="zh-CN"/>
        </w:rPr>
      </w:pPr>
      <w:r>
        <w:rPr>
          <w:rFonts w:hint="eastAsia" w:ascii="宋体"/>
          <w:sz w:val="24"/>
          <w:lang w:val="zh-CN"/>
        </w:rPr>
        <w:t xml:space="preserve">□ 适用 √ 不适用 </w:t>
      </w:r>
    </w:p>
    <w:p>
      <w:pPr>
        <w:pStyle w:val="9"/>
        <w:spacing w:before="0" w:beforeLines="0" w:after="0" w:afterLines="0" w:line="360" w:lineRule="auto"/>
        <w:outlineLvl w:val="1"/>
        <w:rPr>
          <w:rFonts w:hint="eastAsia"/>
          <w:sz w:val="24"/>
        </w:rPr>
      </w:pPr>
      <w:r>
        <w:rPr>
          <w:rFonts w:hint="eastAsia" w:ascii="宋体" w:hAnsi="宋体"/>
          <w:sz w:val="24"/>
        </w:rPr>
        <w:t>2、以权益结算的股份支付情况</w:t>
      </w:r>
    </w:p>
    <w:p>
      <w:pPr>
        <w:autoSpaceDE w:val="0"/>
        <w:autoSpaceDN w:val="0"/>
        <w:adjustRightInd w:val="0"/>
        <w:spacing w:before="0" w:beforeLines="0" w:after="0" w:afterLines="0" w:line="360" w:lineRule="auto"/>
        <w:rPr>
          <w:rFonts w:hint="eastAsia" w:ascii="宋体"/>
          <w:sz w:val="24"/>
          <w:lang w:val="zh-CN"/>
        </w:rPr>
      </w:pPr>
      <w:r>
        <w:rPr>
          <w:rFonts w:hint="eastAsia" w:ascii="宋体"/>
          <w:sz w:val="24"/>
          <w:lang w:val="zh-CN"/>
        </w:rPr>
        <w:t xml:space="preserve">□ 适用 √ 不适用 </w:t>
      </w:r>
    </w:p>
    <w:p>
      <w:pPr>
        <w:pStyle w:val="9"/>
        <w:spacing w:before="0" w:beforeLines="0" w:after="0" w:afterLines="0" w:line="360" w:lineRule="auto"/>
        <w:outlineLvl w:val="1"/>
        <w:rPr>
          <w:rFonts w:hint="eastAsia"/>
          <w:sz w:val="24"/>
        </w:rPr>
      </w:pPr>
      <w:r>
        <w:rPr>
          <w:rFonts w:hint="eastAsia" w:ascii="宋体" w:hAnsi="宋体"/>
          <w:sz w:val="24"/>
        </w:rPr>
        <w:t>3、以现金结算的股份支付情况</w:t>
      </w:r>
    </w:p>
    <w:p>
      <w:pPr>
        <w:autoSpaceDE w:val="0"/>
        <w:autoSpaceDN w:val="0"/>
        <w:adjustRightInd w:val="0"/>
        <w:spacing w:before="0" w:beforeLines="0" w:after="0" w:afterLines="0" w:line="360" w:lineRule="auto"/>
        <w:rPr>
          <w:rFonts w:hint="eastAsia" w:ascii="宋体"/>
          <w:sz w:val="24"/>
          <w:lang w:val="zh-CN"/>
        </w:rPr>
      </w:pPr>
      <w:r>
        <w:rPr>
          <w:rFonts w:hint="eastAsia" w:ascii="宋体"/>
          <w:sz w:val="24"/>
          <w:lang w:val="zh-CN"/>
        </w:rPr>
        <w:t xml:space="preserve">□ 适用 √ 不适用 </w:t>
      </w:r>
    </w:p>
    <w:p>
      <w:pPr>
        <w:pStyle w:val="9"/>
        <w:spacing w:before="0" w:beforeLines="0" w:after="0" w:afterLines="0" w:line="360" w:lineRule="auto"/>
        <w:outlineLvl w:val="1"/>
        <w:rPr>
          <w:rFonts w:hint="eastAsia"/>
          <w:sz w:val="24"/>
        </w:rPr>
      </w:pPr>
      <w:r>
        <w:rPr>
          <w:rFonts w:hint="eastAsia" w:ascii="宋体" w:hAnsi="宋体"/>
          <w:sz w:val="24"/>
        </w:rPr>
        <w:t>4、股份支付的修改、终止情况</w:t>
      </w:r>
    </w:p>
    <w:p>
      <w:pPr>
        <w:autoSpaceDE w:val="0"/>
        <w:autoSpaceDN w:val="0"/>
        <w:adjustRightInd w:val="0"/>
        <w:spacing w:before="0" w:beforeLines="0" w:after="0" w:afterLines="0" w:line="360" w:lineRule="auto"/>
        <w:rPr>
          <w:rFonts w:hint="default" w:ascii="宋体"/>
          <w:sz w:val="24"/>
          <w:lang w:val="zh-CN"/>
        </w:rPr>
      </w:pPr>
      <w:r>
        <w:rPr>
          <w:rFonts w:hint="eastAsia" w:ascii="宋体"/>
          <w:sz w:val="24"/>
          <w:lang w:val="zh-CN"/>
        </w:rPr>
        <w:t>无。</w:t>
      </w:r>
    </w:p>
    <w:p>
      <w:pPr>
        <w:pStyle w:val="9"/>
        <w:spacing w:before="0" w:beforeLines="0" w:after="0" w:afterLines="0" w:line="360" w:lineRule="auto"/>
        <w:outlineLvl w:val="1"/>
        <w:rPr>
          <w:rFonts w:hint="eastAsia"/>
          <w:sz w:val="24"/>
        </w:rPr>
      </w:pPr>
      <w:r>
        <w:rPr>
          <w:rFonts w:hint="eastAsia" w:ascii="宋体" w:hAnsi="宋体"/>
          <w:sz w:val="24"/>
        </w:rPr>
        <w:t>5、其他</w:t>
      </w:r>
    </w:p>
    <w:p>
      <w:pPr>
        <w:autoSpaceDE w:val="0"/>
        <w:autoSpaceDN w:val="0"/>
        <w:adjustRightInd w:val="0"/>
        <w:spacing w:before="0" w:beforeLines="0" w:after="0" w:afterLines="0" w:line="360" w:lineRule="auto"/>
        <w:rPr>
          <w:rFonts w:hint="default" w:ascii="宋体"/>
          <w:sz w:val="24"/>
          <w:lang w:val="zh-CN"/>
        </w:rPr>
      </w:pPr>
      <w:r>
        <w:rPr>
          <w:rFonts w:hint="eastAsia" w:ascii="宋体"/>
          <w:sz w:val="24"/>
          <w:lang w:val="zh-CN"/>
        </w:rPr>
        <w:t>无。</w:t>
      </w:r>
    </w:p>
    <w:p>
      <w:pPr>
        <w:pStyle w:val="9"/>
        <w:spacing w:before="0" w:beforeLines="0" w:after="0" w:afterLines="0" w:line="360" w:lineRule="auto"/>
        <w:outlineLvl w:val="1"/>
        <w:rPr>
          <w:rFonts w:hint="eastAsia" w:ascii="宋体" w:hAnsi="宋体"/>
          <w:sz w:val="24"/>
        </w:rPr>
      </w:pPr>
      <w:r>
        <w:rPr>
          <w:rFonts w:hint="eastAsia" w:ascii="宋体" w:hAnsi="宋体"/>
          <w:sz w:val="24"/>
        </w:rPr>
        <w:t>十四、承诺及或有事项</w:t>
      </w:r>
    </w:p>
    <w:p>
      <w:pPr>
        <w:pStyle w:val="9"/>
        <w:spacing w:before="0" w:beforeLines="0" w:after="0" w:afterLines="0" w:line="360" w:lineRule="auto"/>
        <w:outlineLvl w:val="1"/>
        <w:rPr>
          <w:rFonts w:hint="eastAsia" w:ascii="宋体" w:hAnsi="宋体"/>
          <w:sz w:val="24"/>
        </w:rPr>
      </w:pPr>
      <w:r>
        <w:rPr>
          <w:rFonts w:hint="eastAsia" w:ascii="宋体" w:hAnsi="宋体"/>
          <w:sz w:val="24"/>
        </w:rPr>
        <w:t>1、重要承诺事项</w:t>
      </w:r>
    </w:p>
    <w:p>
      <w:pPr>
        <w:autoSpaceDE w:val="0"/>
        <w:autoSpaceDN w:val="0"/>
        <w:adjustRightInd w:val="0"/>
        <w:spacing w:before="0" w:beforeLines="0" w:after="0" w:afterLines="0" w:line="360" w:lineRule="auto"/>
        <w:rPr>
          <w:rFonts w:hint="eastAsia" w:ascii="宋体"/>
          <w:sz w:val="24"/>
          <w:lang w:val="zh-CN"/>
        </w:rPr>
      </w:pPr>
      <w:r>
        <w:rPr>
          <w:rFonts w:hint="eastAsia" w:ascii="宋体"/>
          <w:sz w:val="24"/>
          <w:lang w:val="zh-CN"/>
        </w:rPr>
        <w:t>资产负债表日存在的重要承诺</w:t>
      </w:r>
    </w:p>
    <w:p>
      <w:pPr>
        <w:autoSpaceDE w:val="0"/>
        <w:autoSpaceDN w:val="0"/>
        <w:adjustRightInd w:val="0"/>
        <w:spacing w:before="0" w:beforeLines="0" w:after="0" w:afterLines="0" w:line="360" w:lineRule="auto"/>
        <w:rPr>
          <w:rFonts w:hint="eastAsia" w:ascii="宋体"/>
          <w:sz w:val="24"/>
          <w:lang w:val="zh-CN"/>
        </w:rPr>
      </w:pPr>
      <w:r>
        <w:rPr>
          <w:rFonts w:hint="eastAsia" w:ascii="宋体"/>
          <w:sz w:val="24"/>
          <w:lang w:val="zh-CN"/>
        </w:rPr>
        <w:t>截止2021年6月30日，本公司无需要披露的重大承诺事项。</w:t>
      </w:r>
    </w:p>
    <w:p>
      <w:pPr>
        <w:pStyle w:val="9"/>
        <w:spacing w:before="0" w:beforeLines="0" w:after="0" w:afterLines="0" w:line="360" w:lineRule="auto"/>
        <w:outlineLvl w:val="1"/>
        <w:rPr>
          <w:rFonts w:hint="eastAsia" w:ascii="宋体" w:hAnsi="宋体"/>
          <w:sz w:val="24"/>
        </w:rPr>
      </w:pPr>
      <w:r>
        <w:rPr>
          <w:rFonts w:hint="eastAsia" w:ascii="宋体" w:hAnsi="宋体"/>
          <w:sz w:val="24"/>
        </w:rPr>
        <w:t>2、或有事项</w:t>
      </w:r>
    </w:p>
    <w:p>
      <w:pPr>
        <w:pStyle w:val="9"/>
        <w:spacing w:before="0" w:beforeLines="0" w:after="0" w:afterLines="0" w:line="360" w:lineRule="auto"/>
        <w:outlineLvl w:val="1"/>
        <w:rPr>
          <w:rFonts w:hint="eastAsia" w:ascii="宋体" w:hAnsi="宋体" w:eastAsia="宋体"/>
          <w:color w:val="FF0000"/>
          <w:sz w:val="24"/>
          <w:highlight w:val="none"/>
          <w:lang w:eastAsia="zh-CN"/>
        </w:rPr>
      </w:pPr>
      <w:r>
        <w:rPr>
          <w:rFonts w:hint="eastAsia" w:ascii="宋体" w:hAnsi="宋体"/>
          <w:sz w:val="24"/>
          <w:highlight w:val="none"/>
        </w:rPr>
        <w:t>（1）资产负债表日存在的重要或有事项</w:t>
      </w:r>
    </w:p>
    <w:p>
      <w:pPr>
        <w:autoSpaceDE w:val="0"/>
        <w:autoSpaceDN w:val="0"/>
        <w:adjustRightInd w:val="0"/>
        <w:spacing w:before="0" w:beforeLines="0" w:after="0" w:afterLines="0" w:line="360" w:lineRule="auto"/>
        <w:rPr>
          <w:rFonts w:hint="eastAsia" w:ascii="宋体"/>
          <w:sz w:val="24"/>
          <w:lang w:val="zh-CN"/>
        </w:rPr>
      </w:pPr>
      <w:r>
        <w:rPr>
          <w:rFonts w:hint="eastAsia" w:ascii="宋体"/>
          <w:sz w:val="24"/>
          <w:lang w:val="zh-CN"/>
        </w:rPr>
        <w:t>①建设工程合同纠纷诉讼</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10月，建粤建设集团股份有限公司就黄圃农贸市场升级改造项目向中山公用事业集团股份有限公司提起诉讼，要求本公司支付工程款及质保金人民币24,610,121.78元、逾期付款利息3,584,613.08元，合计28,194,734.86元。案件已于2021年3月22日开庭审理，截至财务报表批准报出日，该诉讼事项尚在进行中，未判决。</w:t>
      </w:r>
    </w:p>
    <w:p>
      <w:pPr>
        <w:autoSpaceDE w:val="0"/>
        <w:autoSpaceDN w:val="0"/>
        <w:adjustRightInd w:val="0"/>
        <w:spacing w:before="0" w:beforeLines="0" w:after="0" w:afterLines="0" w:line="360" w:lineRule="auto"/>
        <w:rPr>
          <w:rFonts w:hint="eastAsia" w:ascii="宋体"/>
          <w:sz w:val="24"/>
          <w:lang w:val="zh-CN"/>
        </w:rPr>
      </w:pPr>
      <w:r>
        <w:rPr>
          <w:rFonts w:hint="eastAsia" w:ascii="宋体"/>
          <w:sz w:val="24"/>
          <w:lang w:val="zh-CN"/>
        </w:rPr>
        <w:t>②中法、大丰合作经营合同仲裁事项</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山公用水务有限公司（以下简称水务公司）与中法水务投资（中山）有限公司（以下简称外资方）分别签订《合作经营中山中法供水有限公司合同》和《合作经营中山市大丰自来水有限公司合同》（以下统一简称合作合同），中山中法供水有限公司（以下简称中法）、中山市大丰自来水有限公司（以下简称大丰）合作经营期均为1998年4月8日起至2020年4月7日，合同期为22年。2020年4月7日中法、大丰合作经营期到期后进入清算期，双方因对合作合同约定的条款</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剩余资产</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存在争议，导致中法、大丰公司尚未完成清算。</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11月，外资方就上述事项向中国国际经济贸易仲裁委员会提取仲裁申请，2020年12月21日，中国国际经济贸易仲裁委员会已向申请人（外资方）和被申请人（水务公司）发出受理仲裁通知（中法公司案号V20202699、大丰公司案号V20202700），外资方主张</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剩余资产</w:t>
      </w:r>
      <w:r>
        <w:rPr>
          <w:rFonts w:hint="default" w:ascii="宋体" w:hAnsi="宋体" w:eastAsia="宋体" w:cs="宋体"/>
          <w:color w:val="auto"/>
          <w:sz w:val="24"/>
          <w:szCs w:val="24"/>
          <w:lang w:val="zh-CN"/>
        </w:rPr>
        <w:t>”</w:t>
      </w:r>
      <w:r>
        <w:rPr>
          <w:rFonts w:hint="eastAsia" w:ascii="宋体" w:hAnsi="宋体" w:eastAsia="宋体" w:cs="宋体"/>
          <w:color w:val="auto"/>
          <w:sz w:val="24"/>
          <w:szCs w:val="24"/>
          <w:lang w:val="zh-CN"/>
        </w:rPr>
        <w:t>金额1,812.00万元（中法1,383.00万元、大丰429.00万元）。案件已于2021年4月28日开庭审理，截至财务报表批准报出日，上述仲裁事项尚在进行中，未裁决。</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（2）公司没有需要披露的重要或有事项，也应予以说明</w:t>
      </w:r>
    </w:p>
    <w:p>
      <w:pPr>
        <w:spacing w:beforeLines="0" w:afterLine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公司不存在需要披露的重要或有事项。</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3、其他</w:t>
      </w:r>
    </w:p>
    <w:p>
      <w:pPr>
        <w:spacing w:beforeLines="0" w:afterLine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十五、资产负债表日后事项</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1、重要的非调整事项</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9"/>
        <w:gridCol w:w="3293"/>
        <w:gridCol w:w="2055"/>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29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内容</w:t>
            </w:r>
          </w:p>
        </w:tc>
        <w:tc>
          <w:tcPr>
            <w:tcW w:w="20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对财务状况和经营成果的影响数</w:t>
            </w:r>
          </w:p>
        </w:tc>
        <w:tc>
          <w:tcPr>
            <w:tcW w:w="240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无法估计影响数的原因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7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股票和债券的发行</w:t>
            </w:r>
          </w:p>
        </w:tc>
        <w:tc>
          <w:tcPr>
            <w:tcW w:w="329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司于2021年7月14日至7月15日发行了2021年度第一期超短期融资券，金额为人民币5亿元，利率：2.63%，期限三个月，起息日：2021年7月16日，兑付日：2021年10月14日，募集资金全部用于偿还金融机构借款；7月22日发行了2021年度第二期超短期融资券，金额为人民币5亿元，利率：2.57%，期限三个月，起息日：2021年7月23日，兑付日：2021年10月21日，募集资金全部用于偿还金融机构借款。7月21日，公司发行了2021年度第一期绿色中期票据，金额为人民币5亿元，利率：3.05%，期限两年，起息日：2021年7月23日，兑付日：2023年7月23日，募集资金使用用途：其中4.40 亿元用于偿还公司下属项目公司北部组团垃圾综合处理基地三期工程项目建设的前期金融机构借款及对应利息，剩余不超过0.60 亿元用于上述项目应付未付的工程款。</w:t>
            </w:r>
          </w:p>
        </w:tc>
        <w:tc>
          <w:tcPr>
            <w:tcW w:w="20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40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ascii="宋体" w:hAnsi="宋体" w:cs="宋体"/>
                <w:sz w:val="21"/>
                <w:szCs w:val="21"/>
              </w:rPr>
              <w:t>公司发行的超短期融资券及绿色中期票据用途主要是偿还前期的金融机构借款，对公司的资产负债结构不产生重大影响。鉴于债券是资产负债表日后发生，对本报告期的财务状况和经营成果不产生影响。未来可以较好的降低公司的资金成本。</w:t>
            </w:r>
          </w:p>
        </w:tc>
      </w:tr>
    </w:tbl>
    <w:p>
      <w:pPr>
        <w:pStyle w:val="9"/>
        <w:spacing w:before="0" w:beforeLines="0" w:after="0" w:afterLines="0" w:line="360" w:lineRule="auto"/>
        <w:outlineLvl w:val="1"/>
        <w:rPr>
          <w:rFonts w:hint="eastAsia" w:ascii="宋体" w:hAnsi="宋体"/>
          <w:sz w:val="24"/>
          <w:szCs w:val="20"/>
        </w:rPr>
      </w:pPr>
      <w:r>
        <w:rPr>
          <w:rFonts w:hint="eastAsia" w:ascii="宋体" w:hAnsi="宋体"/>
          <w:sz w:val="24"/>
          <w:szCs w:val="20"/>
        </w:rPr>
        <w:t>2、利润分配情况</w:t>
      </w:r>
    </w:p>
    <w:p>
      <w:pPr>
        <w:spacing w:beforeLines="0" w:afterLines="0"/>
        <w:jc w:val="left"/>
        <w:rPr>
          <w:rFonts w:hint="eastAsia"/>
          <w:sz w:val="18"/>
          <w:szCs w:val="24"/>
        </w:rPr>
      </w:pPr>
      <w:r>
        <w:rPr>
          <w:rFonts w:hint="eastAsia" w:ascii="宋体"/>
          <w:sz w:val="24"/>
          <w:szCs w:val="20"/>
          <w:lang w:val="zh-CN" w:eastAsia="zh-CN"/>
        </w:rPr>
        <w:t>无。</w:t>
      </w:r>
    </w:p>
    <w:p>
      <w:pPr>
        <w:pStyle w:val="9"/>
        <w:spacing w:before="0" w:beforeLines="0" w:after="0" w:afterLines="0" w:line="360" w:lineRule="auto"/>
        <w:outlineLvl w:val="1"/>
        <w:rPr>
          <w:rFonts w:hint="eastAsia" w:ascii="宋体" w:hAnsi="宋体"/>
          <w:sz w:val="24"/>
          <w:szCs w:val="20"/>
        </w:rPr>
      </w:pPr>
      <w:r>
        <w:rPr>
          <w:rFonts w:hint="eastAsia" w:ascii="宋体" w:hAnsi="宋体"/>
          <w:sz w:val="24"/>
          <w:szCs w:val="20"/>
        </w:rPr>
        <w:t>3、销售退回</w:t>
      </w:r>
    </w:p>
    <w:p>
      <w:pPr>
        <w:spacing w:beforeLines="0" w:afterLines="0"/>
        <w:jc w:val="left"/>
        <w:rPr>
          <w:rFonts w:hint="eastAsia" w:ascii="宋体"/>
          <w:sz w:val="24"/>
          <w:szCs w:val="20"/>
          <w:lang w:val="zh-CN" w:eastAsia="zh-CN"/>
        </w:rPr>
      </w:pPr>
      <w:r>
        <w:rPr>
          <w:rFonts w:hint="eastAsia" w:ascii="宋体"/>
          <w:sz w:val="24"/>
          <w:szCs w:val="20"/>
          <w:lang w:val="zh-CN" w:eastAsia="zh-CN"/>
        </w:rPr>
        <w:t>无。</w:t>
      </w:r>
    </w:p>
    <w:p>
      <w:pPr>
        <w:pStyle w:val="9"/>
        <w:spacing w:before="0" w:beforeLines="0" w:after="0" w:afterLines="0" w:line="360" w:lineRule="auto"/>
        <w:outlineLvl w:val="1"/>
        <w:rPr>
          <w:rFonts w:hint="eastAsia" w:ascii="宋体" w:hAnsi="宋体"/>
          <w:sz w:val="24"/>
          <w:szCs w:val="20"/>
        </w:rPr>
      </w:pPr>
      <w:r>
        <w:rPr>
          <w:rFonts w:hint="eastAsia" w:ascii="宋体" w:hAnsi="宋体"/>
          <w:sz w:val="24"/>
          <w:szCs w:val="20"/>
        </w:rPr>
        <w:t>4、其他资产负债表日后事项说明</w:t>
      </w:r>
    </w:p>
    <w:p>
      <w:pPr>
        <w:spacing w:beforeLines="0" w:afterLines="0"/>
        <w:jc w:val="left"/>
        <w:rPr>
          <w:rFonts w:hint="eastAsia" w:ascii="宋体"/>
          <w:sz w:val="24"/>
          <w:szCs w:val="20"/>
          <w:lang w:val="zh-CN" w:eastAsia="zh-CN"/>
        </w:rPr>
      </w:pPr>
      <w:r>
        <w:rPr>
          <w:rFonts w:hint="eastAsia" w:ascii="宋体"/>
          <w:sz w:val="24"/>
          <w:szCs w:val="20"/>
          <w:lang w:val="zh-CN" w:eastAsia="zh-CN"/>
        </w:rPr>
        <w:t>无。</w:t>
      </w:r>
    </w:p>
    <w:p>
      <w:pPr>
        <w:pStyle w:val="9"/>
        <w:spacing w:before="0" w:beforeLines="0" w:after="0" w:afterLines="0" w:line="360" w:lineRule="auto"/>
        <w:outlineLvl w:val="1"/>
        <w:rPr>
          <w:rFonts w:hint="eastAsia" w:ascii="宋体" w:hAnsi="宋体" w:eastAsia="宋体"/>
          <w:sz w:val="24"/>
          <w:szCs w:val="22"/>
          <w:lang w:bidi="ar-SA"/>
        </w:rPr>
      </w:pPr>
      <w:r>
        <w:rPr>
          <w:rFonts w:hint="eastAsia" w:ascii="宋体" w:hAnsi="宋体" w:eastAsia="宋体"/>
          <w:sz w:val="24"/>
          <w:szCs w:val="22"/>
          <w:lang w:bidi="ar-SA"/>
        </w:rPr>
        <w:t>十六、其他重要事项</w:t>
      </w:r>
    </w:p>
    <w:p>
      <w:pPr>
        <w:pStyle w:val="9"/>
        <w:spacing w:before="0" w:beforeLines="0" w:after="0" w:afterLines="0" w:line="360" w:lineRule="auto"/>
        <w:outlineLvl w:val="1"/>
        <w:rPr>
          <w:rFonts w:hint="eastAsia"/>
          <w:sz w:val="24"/>
        </w:rPr>
      </w:pPr>
      <w:r>
        <w:rPr>
          <w:rFonts w:hint="eastAsia" w:ascii="宋体" w:hAnsi="宋体"/>
          <w:sz w:val="24"/>
        </w:rPr>
        <w:t>1、前期会计差错更正</w:t>
      </w:r>
    </w:p>
    <w:p>
      <w:pPr>
        <w:spacing w:before="0" w:beforeLines="0" w:after="0" w:afterLines="0" w:line="360" w:lineRule="auto"/>
        <w:rPr>
          <w:rFonts w:hint="default"/>
          <w:sz w:val="24"/>
        </w:rPr>
      </w:pPr>
      <w:r>
        <w:rPr>
          <w:rFonts w:hint="eastAsia"/>
          <w:sz w:val="24"/>
        </w:rPr>
        <w:t>无。</w:t>
      </w:r>
    </w:p>
    <w:p>
      <w:pPr>
        <w:pStyle w:val="9"/>
        <w:spacing w:before="0" w:beforeLines="0" w:after="0" w:afterLines="0" w:line="360" w:lineRule="auto"/>
        <w:outlineLvl w:val="1"/>
        <w:rPr>
          <w:rFonts w:hint="eastAsia"/>
          <w:sz w:val="24"/>
        </w:rPr>
      </w:pPr>
      <w:r>
        <w:rPr>
          <w:rFonts w:hint="eastAsia" w:ascii="宋体" w:hAnsi="宋体"/>
          <w:sz w:val="24"/>
        </w:rPr>
        <w:t>2、债务重组</w:t>
      </w:r>
    </w:p>
    <w:p>
      <w:pPr>
        <w:autoSpaceDE w:val="0"/>
        <w:autoSpaceDN w:val="0"/>
        <w:adjustRightInd w:val="0"/>
        <w:spacing w:before="0" w:beforeLines="0" w:after="0" w:afterLines="0" w:line="360" w:lineRule="auto"/>
        <w:jc w:val="left"/>
        <w:rPr>
          <w:rFonts w:hint="eastAsia"/>
          <w:kern w:val="0"/>
          <w:sz w:val="24"/>
          <w:lang w:val="zh-CN"/>
        </w:rPr>
      </w:pPr>
      <w:r>
        <w:rPr>
          <w:rFonts w:hint="eastAsia" w:ascii="宋体" w:hAnsi="宋体"/>
          <w:kern w:val="0"/>
          <w:sz w:val="24"/>
          <w:lang w:val="zh-CN"/>
        </w:rPr>
        <w:t>无。</w:t>
      </w:r>
    </w:p>
    <w:p>
      <w:pPr>
        <w:pStyle w:val="9"/>
        <w:spacing w:before="0" w:beforeLines="0" w:after="0" w:afterLines="0" w:line="360" w:lineRule="auto"/>
        <w:outlineLvl w:val="1"/>
        <w:rPr>
          <w:rFonts w:hint="eastAsia"/>
          <w:sz w:val="24"/>
        </w:rPr>
      </w:pPr>
      <w:r>
        <w:rPr>
          <w:rFonts w:hint="eastAsia" w:ascii="宋体" w:hAnsi="宋体"/>
          <w:sz w:val="24"/>
        </w:rPr>
        <w:t>3、资产置换</w:t>
      </w:r>
    </w:p>
    <w:p>
      <w:pPr>
        <w:autoSpaceDE w:val="0"/>
        <w:autoSpaceDN w:val="0"/>
        <w:adjustRightInd w:val="0"/>
        <w:spacing w:before="0" w:beforeLines="0" w:after="0" w:afterLines="0" w:line="360" w:lineRule="auto"/>
        <w:jc w:val="left"/>
        <w:rPr>
          <w:rFonts w:hint="eastAsia"/>
          <w:kern w:val="0"/>
          <w:sz w:val="24"/>
          <w:lang w:val="zh-CN"/>
        </w:rPr>
      </w:pPr>
      <w:r>
        <w:rPr>
          <w:rFonts w:hint="eastAsia" w:ascii="宋体" w:hAnsi="宋体"/>
          <w:kern w:val="0"/>
          <w:sz w:val="24"/>
          <w:lang w:val="zh-CN"/>
        </w:rPr>
        <w:t>无。</w:t>
      </w:r>
    </w:p>
    <w:p>
      <w:pPr>
        <w:pStyle w:val="9"/>
        <w:spacing w:before="0" w:beforeLines="0" w:after="0" w:afterLines="0" w:line="360" w:lineRule="auto"/>
        <w:outlineLvl w:val="1"/>
        <w:rPr>
          <w:rFonts w:hint="eastAsia" w:ascii="宋体" w:hAnsi="宋体"/>
          <w:sz w:val="24"/>
        </w:rPr>
      </w:pPr>
      <w:r>
        <w:rPr>
          <w:rFonts w:hint="eastAsia" w:ascii="宋体" w:hAnsi="宋体"/>
          <w:sz w:val="24"/>
        </w:rPr>
        <w:t>4、年金计划</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2019年12月9日,公司召开2019年第13次临时董事会审议通过《关于&lt;中山公用事业集团股份有限公司企业年金方案（实施细则）&gt;的议案》，为调动职工劳动积极性，建立多维度人才长效激励机制，增强公司凝聚力和竞争力，促进公司健康持续发展，根据中山市国资委关于下属企业推动企业年金计划的统一部署，公司及下属企业除社会基本养老保险外，依据国家年金制度的相关政策建立企业年金计划，公司正式在职的员工、在公司工作满一年的员工适用该年金计划。年金计划采用确定型模式，单位缴费基数为上年度工资总额，缴费比例暂定为8%，个人缴费比例暂定为2%，相应支出计入当期损益。</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公司已于2019年开始按照上述年金计划执行，截止本报告期末年金计划无重要变化。</w:t>
      </w:r>
    </w:p>
    <w:p>
      <w:pPr>
        <w:pStyle w:val="9"/>
        <w:spacing w:before="0" w:beforeLines="0" w:after="0" w:afterLines="0" w:line="360" w:lineRule="auto"/>
        <w:outlineLvl w:val="1"/>
        <w:rPr>
          <w:rFonts w:hint="eastAsia" w:ascii="宋体" w:hAnsi="宋体"/>
          <w:sz w:val="24"/>
        </w:rPr>
      </w:pPr>
      <w:r>
        <w:rPr>
          <w:rFonts w:hint="eastAsia" w:ascii="宋体" w:hAnsi="宋体"/>
          <w:sz w:val="24"/>
        </w:rPr>
        <w:t>5、终止经营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jc w:val="left"/>
        <w:textAlignment w:val="auto"/>
        <w:rPr>
          <w:rFonts w:hint="eastAsia" w:ascii="宋体" w:hAnsi="宋体"/>
          <w:kern w:val="0"/>
          <w:sz w:val="24"/>
          <w:szCs w:val="22"/>
          <w:lang w:val="zh-CN"/>
        </w:rPr>
      </w:pPr>
      <w:r>
        <w:rPr>
          <w:rFonts w:hint="eastAsia" w:ascii="宋体" w:hAnsi="宋体"/>
          <w:kern w:val="0"/>
          <w:sz w:val="24"/>
          <w:szCs w:val="22"/>
          <w:lang w:val="zh-CN"/>
        </w:rPr>
        <w:t>无。</w:t>
      </w:r>
    </w:p>
    <w:p>
      <w:pPr>
        <w:pStyle w:val="9"/>
        <w:spacing w:before="0" w:beforeLines="0" w:after="0" w:afterLines="0" w:line="360" w:lineRule="auto"/>
        <w:outlineLvl w:val="1"/>
        <w:rPr>
          <w:rFonts w:hint="eastAsia" w:ascii="宋体" w:hAnsi="宋体"/>
          <w:sz w:val="24"/>
        </w:rPr>
      </w:pPr>
      <w:r>
        <w:rPr>
          <w:rFonts w:hint="eastAsia" w:ascii="宋体" w:hAnsi="宋体"/>
          <w:sz w:val="24"/>
        </w:rPr>
        <w:t>6、分部信息</w:t>
      </w:r>
    </w:p>
    <w:p>
      <w:pPr>
        <w:pStyle w:val="9"/>
        <w:spacing w:before="0" w:beforeLines="0" w:after="0" w:afterLines="0" w:line="360" w:lineRule="auto"/>
        <w:outlineLvl w:val="1"/>
        <w:rPr>
          <w:rFonts w:hint="eastAsia" w:ascii="宋体" w:hAnsi="宋体"/>
          <w:sz w:val="24"/>
        </w:rPr>
      </w:pPr>
      <w:r>
        <w:rPr>
          <w:rFonts w:hint="eastAsia" w:ascii="宋体" w:hAnsi="宋体"/>
          <w:sz w:val="24"/>
        </w:rPr>
        <w:t>（1）报告分部的确定依据与会计政策</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根据本公司的内部组织结构、管理要求及内部报告制度，本公司的经营业务划分为5个经营分部，本公司的管理层定期评价这些分部的经营成果，以决定向其分配资源及评价其业绩。在经营分部的基础上本公司确定了5个报告分部，分别为水务运营业务、旅客航运业务、工程安装业务、市场租赁管理及其他业务、固废处理业务。本公司各个报告分部提供的主要产品及劳务分别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（1）水务运营业务涵盖供水、供水管网安装、污水处理等；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（2）市场租赁管理及其他业务主要涵盖市场租赁、物业管理、公司总部投资业务、小额贷款业务、销售材料业务等；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（3）旅客航运业务涵盖旅客运输、代售景点门票等；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（4）工程安装业务涵盖管网外接工程、市政工程等；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（5）固废处理业务主要涵盖垃圾处理及发电、环卫保洁业务等；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sz w:val="24"/>
          <w:szCs w:val="22"/>
          <w:lang w:val="zh-CN" w:bidi="ar-SA"/>
        </w:rPr>
      </w:pPr>
      <w:r>
        <w:rPr>
          <w:rFonts w:hint="eastAsia" w:ascii="宋体" w:hAnsi="宋体" w:eastAsia="宋体" w:cs="宋体"/>
          <w:sz w:val="24"/>
          <w:szCs w:val="22"/>
          <w:lang w:val="zh-CN" w:bidi="ar-SA"/>
        </w:rPr>
        <w:t>分部报告信息根据各分部向管理层报告时采用的会计政策及计量标准披露，这些计量基础与编制财务报表时的会计与计量基础保持一致。</w:t>
      </w:r>
    </w:p>
    <w:p>
      <w:pPr>
        <w:pStyle w:val="9"/>
        <w:spacing w:before="0" w:beforeLines="0" w:after="0" w:afterLines="0" w:line="360" w:lineRule="auto"/>
        <w:outlineLvl w:val="1"/>
        <w:rPr>
          <w:rFonts w:hint="eastAsia" w:ascii="宋体" w:hAnsi="宋体" w:eastAsia="宋体"/>
          <w:sz w:val="24"/>
          <w:highlight w:val="yellow"/>
          <w:lang w:eastAsia="zh-CN"/>
        </w:rPr>
      </w:pPr>
      <w:r>
        <w:rPr>
          <w:rFonts w:hint="eastAsia" w:ascii="宋体" w:hAnsi="宋体"/>
          <w:sz w:val="24"/>
        </w:rPr>
        <w:t>（2）报告分部的财务信息</w:t>
      </w:r>
    </w:p>
    <w:p>
      <w:pPr>
        <w:spacing w:beforeLines="0" w:afterLines="0"/>
        <w:jc w:val="right"/>
        <w:rPr>
          <w:rFonts w:hint="eastAsia"/>
          <w:sz w:val="24"/>
          <w:szCs w:val="24"/>
        </w:rPr>
      </w:pPr>
      <w:r>
        <w:rPr>
          <w:rFonts w:hint="eastAsia"/>
          <w:sz w:val="24"/>
          <w:szCs w:val="24"/>
        </w:rPr>
        <w:t>单位：元</w:t>
      </w:r>
    </w:p>
    <w:tbl>
      <w:tblPr>
        <w:tblStyle w:val="6"/>
        <w:tblW w:w="11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1530"/>
        <w:gridCol w:w="1665"/>
        <w:gridCol w:w="1425"/>
        <w:gridCol w:w="1354"/>
        <w:gridCol w:w="1541"/>
        <w:gridCol w:w="163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水务运营业务</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市场租赁管理及其他业务</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旅客航运业务</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工程安装业务</w:t>
            </w:r>
          </w:p>
        </w:tc>
        <w:tc>
          <w:tcPr>
            <w:tcW w:w="154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固废处理业务</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分部间抵销</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一、营业收入</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572,568,763.46</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167,410,759.59</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8,816,744.14</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270,895,110.25</w:t>
            </w:r>
          </w:p>
        </w:tc>
        <w:tc>
          <w:tcPr>
            <w:tcW w:w="15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208,309,228.09</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-77,968,181.80</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1,150,032,423.73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二、营业成本</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364,687,762.88</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94,353,272.51</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22,806,905.53</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232,052,751.42</w:t>
            </w:r>
          </w:p>
        </w:tc>
        <w:tc>
          <w:tcPr>
            <w:tcW w:w="15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135,529,435.63</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-68,495,445.32</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780,934,682.65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三、投资收益</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60,158,620.58</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633,045,984.70</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5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0.00</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-599,151.40</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692,605,453.88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四、营业利润</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138,560,344.39</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662,005,608.71</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-19,090,443.14</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24,991,062.42</w:t>
            </w:r>
          </w:p>
        </w:tc>
        <w:tc>
          <w:tcPr>
            <w:tcW w:w="15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43,076,263.01</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-8,992,104.42</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840,550,730.97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五、资产总额</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7,282,997,841.50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20,206,944,447.71</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365,807,876.97</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553,461,505.88</w:t>
            </w:r>
          </w:p>
        </w:tc>
        <w:tc>
          <w:tcPr>
            <w:tcW w:w="15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1,202,475,097.63</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-8,051,057,676.54</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21,560,629,093.15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六、负债总额</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4,110,592,723.49</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5,742,795,828.05</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49,788,055.47</w:t>
            </w: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398,973,635.74</w:t>
            </w:r>
          </w:p>
        </w:tc>
        <w:tc>
          <w:tcPr>
            <w:tcW w:w="154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651,999,192.99</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-4,042,430,128.01</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6"/>
                <w:szCs w:val="16"/>
              </w:rPr>
            </w:pPr>
            <w:r>
              <w:rPr>
                <w:rFonts w:hint="eastAsia" w:ascii="宋体" w:hAnsi="宋体" w:eastAsia="宋体" w:cs="宋体"/>
                <w:sz w:val="16"/>
                <w:szCs w:val="16"/>
              </w:rPr>
              <w:t>6,911,719,307.73</w:t>
            </w:r>
          </w:p>
        </w:tc>
      </w:tr>
    </w:tbl>
    <w:p>
      <w:pPr>
        <w:pStyle w:val="9"/>
        <w:spacing w:before="0" w:beforeLines="0" w:after="0" w:afterLines="0" w:line="360" w:lineRule="auto"/>
        <w:outlineLvl w:val="1"/>
        <w:rPr>
          <w:rFonts w:hint="eastAsia" w:ascii="宋体" w:hAnsi="宋体"/>
          <w:sz w:val="24"/>
        </w:rPr>
      </w:pPr>
      <w:r>
        <w:rPr>
          <w:rFonts w:hint="eastAsia" w:ascii="宋体" w:hAnsi="宋体"/>
          <w:sz w:val="24"/>
        </w:rPr>
        <w:t>（3）公司无报告分部的，或者不能披露各报告分部的资产总额和负债总额的，应说明原因</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无</w:t>
      </w:r>
      <w:r>
        <w:rPr>
          <w:rFonts w:hint="eastAsia"/>
          <w:sz w:val="24"/>
          <w:szCs w:val="22"/>
          <w:lang w:val="zh-CN" w:bidi="ar-SA"/>
        </w:rPr>
        <w:t>。</w:t>
      </w:r>
    </w:p>
    <w:p>
      <w:pPr>
        <w:pStyle w:val="9"/>
        <w:spacing w:before="0" w:beforeLines="0" w:after="0" w:afterLines="0" w:line="360" w:lineRule="auto"/>
        <w:outlineLvl w:val="1"/>
        <w:rPr>
          <w:rFonts w:hint="eastAsia" w:ascii="宋体" w:hAnsi="宋体"/>
          <w:sz w:val="24"/>
        </w:rPr>
      </w:pPr>
      <w:r>
        <w:rPr>
          <w:rFonts w:hint="eastAsia" w:ascii="宋体" w:hAnsi="宋体"/>
          <w:sz w:val="24"/>
        </w:rPr>
        <w:t>（4）其他说明</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无</w:t>
      </w:r>
      <w:r>
        <w:rPr>
          <w:rFonts w:hint="eastAsia"/>
          <w:sz w:val="24"/>
          <w:szCs w:val="22"/>
          <w:lang w:val="zh-CN" w:bidi="ar-SA"/>
        </w:rPr>
        <w:t>。</w:t>
      </w:r>
    </w:p>
    <w:p>
      <w:pPr>
        <w:pStyle w:val="9"/>
        <w:spacing w:before="0" w:beforeLines="0" w:after="0" w:afterLines="0" w:line="360" w:lineRule="auto"/>
        <w:outlineLvl w:val="1"/>
        <w:rPr>
          <w:rFonts w:hint="eastAsia" w:ascii="宋体" w:hAnsi="宋体"/>
          <w:sz w:val="24"/>
          <w:szCs w:val="22"/>
        </w:rPr>
      </w:pPr>
      <w:r>
        <w:rPr>
          <w:rFonts w:hint="eastAsia" w:ascii="宋体" w:hAnsi="宋体"/>
          <w:sz w:val="24"/>
          <w:szCs w:val="22"/>
        </w:rPr>
        <w:t>7、其他对投资者决策有影响的重要交易和事项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default" w:eastAsia="宋体"/>
          <w:sz w:val="24"/>
          <w:szCs w:val="22"/>
          <w:lang w:val="zh-CN" w:bidi="ar-SA"/>
        </w:rPr>
      </w:pPr>
      <w:r>
        <w:rPr>
          <w:rFonts w:hint="eastAsia" w:eastAsia="宋体"/>
          <w:sz w:val="24"/>
          <w:szCs w:val="22"/>
          <w:lang w:val="zh-CN" w:bidi="ar-SA"/>
        </w:rPr>
        <w:t>截至本报告期末，公司全资子公司中山公用工程有限公司应收中山岐江河环境治理有限公司款项</w:t>
      </w:r>
      <w:r>
        <w:rPr>
          <w:rFonts w:hint="default" w:eastAsia="宋体"/>
          <w:sz w:val="24"/>
          <w:szCs w:val="22"/>
          <w:lang w:val="zh-CN" w:bidi="ar-SA"/>
        </w:rPr>
        <w:t xml:space="preserve">75,947,490.61 </w:t>
      </w:r>
      <w:r>
        <w:rPr>
          <w:rFonts w:hint="eastAsia" w:eastAsia="宋体"/>
          <w:sz w:val="24"/>
          <w:szCs w:val="22"/>
          <w:lang w:val="zh-CN" w:bidi="ar-SA"/>
        </w:rPr>
        <w:t>元。中山岐江河环境治理有限公司系中山中汇投资集团有限公司全资子公司，该款项主要系公司中山公用工程有限公司承接雨污分流业务形成，中山岐江河环境治理有限公司在中山市财政局与其结算后，才与中山公用工程有限公司结算付款。由于雨污分流业务项目复杂，存在现场工程变更和增加工程，加之雨污分流工程涉及工程项目较多，工程结算需要全面整理各项资料，同时需要与财政等政府主管部门协商，工程结算速度较慢，故尚未收回，目前正在陆续办理结算。中山中汇投资集团有限公司将会同中山岐江河环境治理有限公司、中山公用工程有限公司加快雨污分流工程款的结算和支付，确保该应收款足额收回不产生坏账损失。截至财务报表批准报出日，上述款项已收回</w:t>
      </w:r>
      <w:r>
        <w:rPr>
          <w:rFonts w:hint="eastAsia" w:ascii="宋体" w:hAnsi="宋体" w:eastAsia="宋体" w:cs="宋体"/>
          <w:sz w:val="24"/>
          <w:szCs w:val="22"/>
          <w:lang w:val="zh-CN" w:bidi="ar-SA"/>
        </w:rPr>
        <w:t>2,562,925.67</w:t>
      </w:r>
      <w:r>
        <w:rPr>
          <w:rFonts w:hint="eastAsia" w:eastAsia="宋体"/>
          <w:sz w:val="24"/>
          <w:szCs w:val="22"/>
          <w:lang w:val="zh-CN" w:bidi="ar-SA"/>
        </w:rPr>
        <w:t>元。</w:t>
      </w:r>
    </w:p>
    <w:p>
      <w:pPr>
        <w:pStyle w:val="9"/>
        <w:spacing w:before="0" w:beforeLines="0" w:after="0" w:afterLines="0" w:line="360" w:lineRule="auto"/>
        <w:outlineLvl w:val="1"/>
        <w:rPr>
          <w:rFonts w:hint="eastAsia" w:ascii="宋体" w:hAnsi="宋体"/>
          <w:sz w:val="24"/>
          <w:szCs w:val="22"/>
        </w:rPr>
      </w:pPr>
      <w:r>
        <w:rPr>
          <w:rFonts w:hint="eastAsia" w:ascii="宋体" w:hAnsi="宋体"/>
          <w:sz w:val="24"/>
          <w:szCs w:val="22"/>
        </w:rPr>
        <w:t>8、其他</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无</w:t>
      </w:r>
      <w:r>
        <w:rPr>
          <w:rFonts w:hint="eastAsia"/>
          <w:sz w:val="24"/>
          <w:szCs w:val="22"/>
          <w:lang w:val="zh-CN" w:bidi="ar-SA"/>
        </w:rPr>
        <w:t>。</w:t>
      </w:r>
    </w:p>
    <w:p>
      <w:pPr>
        <w:pStyle w:val="9"/>
        <w:spacing w:before="0" w:beforeLines="0" w:after="0" w:afterLines="0" w:line="360" w:lineRule="auto"/>
        <w:outlineLvl w:val="1"/>
        <w:rPr>
          <w:rFonts w:hint="eastAsia" w:ascii="宋体" w:hAnsi="宋体"/>
          <w:sz w:val="24"/>
          <w:szCs w:val="22"/>
        </w:rPr>
      </w:pPr>
      <w:r>
        <w:rPr>
          <w:rFonts w:hint="eastAsia" w:ascii="宋体" w:hAnsi="宋体"/>
          <w:sz w:val="24"/>
          <w:szCs w:val="22"/>
        </w:rPr>
        <w:t>十七、母公司财务报表主要项目注释</w:t>
      </w:r>
    </w:p>
    <w:p>
      <w:pPr>
        <w:pStyle w:val="9"/>
        <w:spacing w:before="0" w:beforeLines="0" w:after="0" w:afterLines="0" w:line="360" w:lineRule="auto"/>
        <w:outlineLvl w:val="1"/>
        <w:rPr>
          <w:rFonts w:hint="eastAsia" w:ascii="宋体" w:hAnsi="宋体"/>
          <w:sz w:val="24"/>
          <w:szCs w:val="22"/>
        </w:rPr>
      </w:pPr>
      <w:r>
        <w:rPr>
          <w:rFonts w:hint="eastAsia" w:ascii="宋体" w:hAnsi="宋体"/>
          <w:sz w:val="24"/>
          <w:szCs w:val="22"/>
        </w:rPr>
        <w:t>1、应收账款</w:t>
      </w:r>
    </w:p>
    <w:p>
      <w:pPr>
        <w:pStyle w:val="9"/>
        <w:spacing w:before="0" w:beforeLines="0" w:after="0" w:afterLines="0" w:line="360" w:lineRule="auto"/>
        <w:outlineLvl w:val="1"/>
        <w:rPr>
          <w:rFonts w:hint="eastAsia" w:ascii="宋体" w:hAnsi="宋体"/>
          <w:sz w:val="24"/>
          <w:szCs w:val="22"/>
          <w:lang w:val="zh-CN"/>
        </w:rPr>
      </w:pPr>
      <w:r>
        <w:rPr>
          <w:rFonts w:hint="eastAsia" w:ascii="宋体" w:hAnsi="宋体"/>
          <w:sz w:val="24"/>
          <w:szCs w:val="22"/>
          <w:lang w:val="zh-CN"/>
        </w:rPr>
        <w:t>（1）应收账款分类披露</w:t>
      </w:r>
    </w:p>
    <w:p>
      <w:pPr>
        <w:spacing w:beforeLines="0" w:afterLines="0"/>
        <w:jc w:val="right"/>
        <w:rPr>
          <w:rFonts w:hint="eastAsia"/>
          <w:sz w:val="18"/>
          <w:szCs w:val="24"/>
        </w:rPr>
      </w:pPr>
      <w:r>
        <w:rPr>
          <w:rFonts w:hint="eastAsia" w:eastAsia="宋体"/>
          <w:sz w:val="24"/>
          <w:szCs w:val="24"/>
          <w:lang w:bidi="ar-SA"/>
        </w:rPr>
        <w:t>单位：元</w:t>
      </w:r>
    </w:p>
    <w:tbl>
      <w:tblPr>
        <w:tblStyle w:val="6"/>
        <w:tblW w:w="11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170"/>
        <w:gridCol w:w="870"/>
        <w:gridCol w:w="1020"/>
        <w:gridCol w:w="810"/>
        <w:gridCol w:w="1395"/>
        <w:gridCol w:w="1140"/>
        <w:gridCol w:w="870"/>
        <w:gridCol w:w="990"/>
        <w:gridCol w:w="975"/>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类别</w:t>
            </w:r>
          </w:p>
        </w:tc>
        <w:tc>
          <w:tcPr>
            <w:tcW w:w="5265"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w:t>
            </w:r>
          </w:p>
        </w:tc>
        <w:tc>
          <w:tcPr>
            <w:tcW w:w="5092" w:type="dxa"/>
            <w:gridSpan w:val="5"/>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204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账面余额</w:t>
            </w:r>
          </w:p>
        </w:tc>
        <w:tc>
          <w:tcPr>
            <w:tcW w:w="183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坏账准备</w:t>
            </w:r>
          </w:p>
        </w:tc>
        <w:tc>
          <w:tcPr>
            <w:tcW w:w="13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账面价值</w:t>
            </w:r>
          </w:p>
        </w:tc>
        <w:tc>
          <w:tcPr>
            <w:tcW w:w="201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账面余额</w:t>
            </w:r>
          </w:p>
        </w:tc>
        <w:tc>
          <w:tcPr>
            <w:tcW w:w="1965"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坏账准备</w:t>
            </w:r>
          </w:p>
        </w:tc>
        <w:tc>
          <w:tcPr>
            <w:tcW w:w="111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账面价值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比例</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计提比例</w:t>
            </w:r>
          </w:p>
        </w:tc>
        <w:tc>
          <w:tcPr>
            <w:tcW w:w="13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比例</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金额</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计提比例</w:t>
            </w:r>
          </w:p>
        </w:tc>
        <w:tc>
          <w:tcPr>
            <w:tcW w:w="1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其中：</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11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按组合计提坏账准备的应收账款</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505,307.43</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2,526.54</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0.50%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502,780.89</w:t>
            </w: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220,369.86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1,101.85</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0.01%</w:t>
            </w:r>
          </w:p>
        </w:tc>
        <w:tc>
          <w:tcPr>
            <w:tcW w:w="11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219,268.01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其中：</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c>
          <w:tcPr>
            <w:tcW w:w="111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账龄组合</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505,307.43</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2,526.54</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0.50%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502,780.89</w:t>
            </w: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220,369.86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1,101.85</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0.01%</w:t>
            </w:r>
          </w:p>
        </w:tc>
        <w:tc>
          <w:tcPr>
            <w:tcW w:w="11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219,268.01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505,307.43</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2,526.54</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0.50%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502,780.89</w:t>
            </w:r>
          </w:p>
        </w:tc>
        <w:tc>
          <w:tcPr>
            <w:tcW w:w="11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220,369.86</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100.00%</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1,101.85</w:t>
            </w:r>
          </w:p>
        </w:tc>
        <w:tc>
          <w:tcPr>
            <w:tcW w:w="9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0.01%</w:t>
            </w:r>
          </w:p>
        </w:tc>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219,268.01</w:t>
            </w:r>
          </w:p>
        </w:tc>
      </w:tr>
    </w:tbl>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bidi="ar-SA"/>
        </w:rPr>
        <w:t>按单项计提坏账准备：</w:t>
      </w:r>
      <w:r>
        <w:rPr>
          <w:rFonts w:hint="eastAsia" w:eastAsia="宋体"/>
          <w:sz w:val="24"/>
          <w:szCs w:val="22"/>
          <w:lang w:val="zh-CN" w:eastAsia="zh-CN" w:bidi="ar-SA"/>
        </w:rPr>
        <w:t>无。</w:t>
      </w:r>
    </w:p>
    <w:p>
      <w:pPr>
        <w:spacing w:before="0" w:beforeLines="0" w:after="0" w:afterLines="0" w:line="360" w:lineRule="auto"/>
        <w:rPr>
          <w:rFonts w:hint="eastAsia" w:eastAsia="宋体"/>
          <w:sz w:val="24"/>
          <w:szCs w:val="22"/>
          <w:lang w:val="zh-CN" w:eastAsia="zh-CN" w:bidi="ar-SA"/>
        </w:rPr>
      </w:pPr>
      <w:r>
        <w:rPr>
          <w:rFonts w:hint="eastAsia" w:eastAsia="宋体"/>
          <w:sz w:val="24"/>
          <w:szCs w:val="22"/>
          <w:lang w:val="zh-CN" w:bidi="ar-SA"/>
        </w:rPr>
        <w:t>按组合计提坏账准备：</w:t>
      </w:r>
      <w:r>
        <w:rPr>
          <w:rFonts w:hint="eastAsia" w:ascii="宋体" w:hAnsi="宋体" w:eastAsia="宋体" w:cs="宋体"/>
          <w:sz w:val="24"/>
          <w:szCs w:val="22"/>
          <w:lang w:val="zh-CN" w:bidi="ar-SA"/>
        </w:rPr>
        <w:t>2,526.54</w:t>
      </w:r>
      <w:r>
        <w:rPr>
          <w:rFonts w:hint="eastAsia" w:eastAsia="宋体"/>
          <w:sz w:val="24"/>
          <w:szCs w:val="22"/>
          <w:lang w:val="zh-CN" w:eastAsia="zh-CN" w:bidi="ar-SA"/>
        </w:rPr>
        <w:t>元。</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2"/>
        <w:gridCol w:w="2392"/>
        <w:gridCol w:w="2392"/>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7176"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 年以内(含1 年)</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505,307.43</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2,526.54</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505,307.43</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2,526.54</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确定该组合依据的说明：</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见第十二节第五重要会计政策及会计估计中的第12 小点。</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按组合计提坏账准备：</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 xml:space="preserve">□ 适用 √ 不适用 </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按账龄披露</w:t>
      </w:r>
    </w:p>
    <w:p>
      <w:pPr>
        <w:spacing w:beforeLines="0" w:afterLines="0"/>
        <w:jc w:val="right"/>
        <w:rPr>
          <w:rFonts w:hint="eastAsia"/>
          <w:sz w:val="18"/>
          <w:szCs w:val="24"/>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4"/>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账龄</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1年以内（含1年）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505,307.43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505,307.43</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（2）本期计提、收回或转回的坏账准备情况</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本期计提坏账准备情况：</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9"/>
        <w:gridCol w:w="1367"/>
        <w:gridCol w:w="1480"/>
        <w:gridCol w:w="1590"/>
        <w:gridCol w:w="1155"/>
        <w:gridCol w:w="1243"/>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类别</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5468"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本期变动金额</w:t>
            </w:r>
          </w:p>
        </w:tc>
        <w:tc>
          <w:tcPr>
            <w:tcW w:w="13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4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收回或转回</w:t>
            </w: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核销</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13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账龄组合</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1,101.85</w:t>
            </w:r>
          </w:p>
        </w:tc>
        <w:tc>
          <w:tcPr>
            <w:tcW w:w="1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1,424.69</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2,526.54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1,101.85</w:t>
            </w:r>
          </w:p>
        </w:tc>
        <w:tc>
          <w:tcPr>
            <w:tcW w:w="14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1,424.69</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2,526.54</w:t>
            </w:r>
          </w:p>
        </w:tc>
      </w:tr>
    </w:tbl>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其中本期坏账准备收回或转回金额重要的：</w:t>
      </w:r>
      <w:r>
        <w:rPr>
          <w:rFonts w:hint="eastAsia"/>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（3）本期实际核销的应收账款情况</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（4）按欠款方归集的期末余额前五名的应收账款情况</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4"/>
        <w:gridCol w:w="2130"/>
        <w:gridCol w:w="2115"/>
        <w:gridCol w:w="2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应收账款期末余额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占应收账款期末余额合计数的比例</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left"/>
              <w:rPr>
                <w:rFonts w:hint="eastAsia" w:ascii="宋体" w:hAnsi="宋体" w:eastAsia="宋体" w:cs="宋体"/>
                <w:sz w:val="21"/>
                <w:szCs w:val="21"/>
              </w:rPr>
            </w:pPr>
            <w:r>
              <w:rPr>
                <w:rFonts w:ascii="宋体" w:hAnsi="宋体" w:cs="宋体"/>
                <w:sz w:val="21"/>
                <w:szCs w:val="21"/>
              </w:rPr>
              <w:t>中山市盈华百货有限公司</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157,500.00</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hint="default" w:ascii="宋体" w:hAnsi="宋体" w:cs="宋体"/>
                <w:sz w:val="21"/>
                <w:szCs w:val="21"/>
              </w:rPr>
              <w:t>31.17%</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right"/>
              <w:rPr>
                <w:rFonts w:hint="eastAsia" w:ascii="宋体" w:hAnsi="宋体" w:eastAsia="宋体" w:cs="宋体"/>
                <w:sz w:val="21"/>
                <w:szCs w:val="21"/>
              </w:rPr>
            </w:pPr>
            <w:r>
              <w:rPr>
                <w:rFonts w:ascii="宋体" w:hAnsi="宋体" w:cs="宋体"/>
                <w:sz w:val="21"/>
                <w:szCs w:val="21"/>
              </w:rPr>
              <w:t>787.50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ascii="宋体" w:hAnsi="宋体" w:cs="宋体"/>
                <w:sz w:val="21"/>
                <w:szCs w:val="21"/>
              </w:rPr>
              <w:t>中山市中级人民法院</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65,959.32</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13.05%</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 xml:space="preserve"> 329.80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ascii="宋体" w:hAnsi="宋体" w:cs="宋体"/>
                <w:sz w:val="21"/>
                <w:szCs w:val="21"/>
              </w:rPr>
              <w:t>中山市港口镇民主股份合作经济联合社</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30,000.00</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5.94%</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 xml:space="preserve"> 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ascii="宋体" w:hAnsi="宋体" w:cs="宋体"/>
                <w:sz w:val="21"/>
                <w:szCs w:val="21"/>
              </w:rPr>
              <w:t>杨鸿生</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24,325.00</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4.81%</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 xml:space="preserve"> 121.63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left"/>
              <w:rPr>
                <w:rFonts w:hint="eastAsia" w:ascii="宋体" w:hAnsi="宋体" w:eastAsia="宋体" w:cs="宋体"/>
                <w:sz w:val="21"/>
                <w:szCs w:val="21"/>
              </w:rPr>
            </w:pPr>
            <w:r>
              <w:rPr>
                <w:rFonts w:ascii="宋体" w:hAnsi="宋体" w:cs="宋体"/>
                <w:sz w:val="21"/>
                <w:szCs w:val="21"/>
              </w:rPr>
              <w:t>澳大供应链管理（中山）有限公司</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20,900.00</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4.14%</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 xml:space="preserve"> 104.50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1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298,684.32</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jc w:val="right"/>
              <w:rPr>
                <w:rFonts w:hint="eastAsia" w:ascii="宋体" w:hAnsi="宋体" w:eastAsia="宋体" w:cs="宋体"/>
                <w:sz w:val="21"/>
                <w:szCs w:val="21"/>
              </w:rPr>
            </w:pPr>
            <w:r>
              <w:rPr>
                <w:rFonts w:hint="default" w:ascii="宋体" w:hAnsi="宋体" w:cs="宋体"/>
                <w:sz w:val="21"/>
                <w:szCs w:val="21"/>
              </w:rPr>
              <w:t>59.11%</w:t>
            </w:r>
          </w:p>
        </w:tc>
        <w:tc>
          <w:tcPr>
            <w:tcW w:w="20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（5）因金融资产转移而终止确认的应收账款</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（6）转移应收账款且继续涉入形成的资产、负债金额</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2、其他应收款</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9"/>
        <w:gridCol w:w="3190"/>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应收股利</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309,039,397.20</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其他应收款</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1,156,659,533.41</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1,337,251,341.65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1,465,698,930.61</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1,337,251,341.65</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（1）应收利息</w:t>
      </w:r>
    </w:p>
    <w:p>
      <w:pPr>
        <w:spacing w:before="0" w:beforeLines="0" w:after="0" w:afterLines="0" w:line="360" w:lineRule="auto"/>
        <w:rPr>
          <w:rFonts w:hint="eastAsia" w:eastAsia="宋体"/>
          <w:sz w:val="24"/>
          <w:szCs w:val="22"/>
          <w:lang w:val="zh-CN" w:bidi="ar-SA"/>
        </w:rPr>
      </w:pPr>
      <w:r>
        <w:rPr>
          <w:rFonts w:hint="eastAsia" w:eastAsia="宋体"/>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（2）应收股利</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①</w:t>
      </w:r>
      <w:r>
        <w:rPr>
          <w:rFonts w:hint="eastAsia" w:ascii="宋体" w:hAnsi="宋体" w:eastAsia="宋体"/>
          <w:kern w:val="0"/>
          <w:sz w:val="24"/>
          <w:szCs w:val="22"/>
          <w:lang w:val="zh-CN" w:eastAsia="zh-CN" w:bidi="ar-SA"/>
        </w:rPr>
        <w:t>应收股利分类</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0"/>
        <w:gridCol w:w="3190"/>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项目(或被投资单位)</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广发证券股份有限公司</w:t>
            </w:r>
          </w:p>
        </w:tc>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309,039,397.20</w:t>
            </w:r>
          </w:p>
        </w:tc>
        <w:tc>
          <w:tcPr>
            <w:tcW w:w="3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9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309,039,397.20</w:t>
            </w:r>
          </w:p>
        </w:tc>
        <w:tc>
          <w:tcPr>
            <w:tcW w:w="3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r>
    </w:tbl>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②</w:t>
      </w:r>
      <w:r>
        <w:rPr>
          <w:rFonts w:hint="eastAsia" w:ascii="宋体" w:hAnsi="宋体" w:eastAsia="宋体"/>
          <w:kern w:val="0"/>
          <w:sz w:val="24"/>
          <w:szCs w:val="22"/>
          <w:lang w:val="zh-CN" w:eastAsia="zh-CN" w:bidi="ar-SA"/>
        </w:rPr>
        <w:t>重要的账龄超过1年的应收股利</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无。</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③坏账准备计提情况</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（3）其他应收款</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①</w:t>
      </w:r>
      <w:r>
        <w:rPr>
          <w:rFonts w:hint="eastAsia" w:ascii="宋体" w:hAnsi="宋体" w:eastAsia="宋体"/>
          <w:kern w:val="0"/>
          <w:sz w:val="24"/>
          <w:szCs w:val="22"/>
          <w:lang w:val="zh-CN" w:eastAsia="zh-CN" w:bidi="ar-SA"/>
        </w:rPr>
        <w:t>其他应收款按款项性质分类情况</w:t>
      </w:r>
    </w:p>
    <w:p>
      <w:pPr>
        <w:spacing w:beforeLines="0" w:afterLines="0"/>
        <w:jc w:val="right"/>
        <w:rPr>
          <w:rFonts w:hint="eastAsia"/>
          <w:sz w:val="18"/>
          <w:szCs w:val="24"/>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3191"/>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款项性质</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期末账面余额</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期初账面余额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押金及保证金</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4,438,762.00</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4,458,762.00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代付款项</w:t>
            </w:r>
            <w:r>
              <w:rPr>
                <w:rFonts w:hint="eastAsia" w:ascii="宋体" w:hAnsi="宋体" w:eastAsia="宋体" w:cs="宋体"/>
                <w:sz w:val="21"/>
                <w:szCs w:val="21"/>
              </w:rPr>
              <w:tab/>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140,936.99</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193,267.43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往来款（集团内部）</w:t>
            </w:r>
            <w:r>
              <w:rPr>
                <w:rFonts w:hint="eastAsia" w:ascii="宋体" w:hAnsi="宋体" w:eastAsia="宋体" w:cs="宋体"/>
                <w:sz w:val="21"/>
                <w:szCs w:val="21"/>
              </w:rPr>
              <w:tab/>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1,155,319,296.74</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1,335,859,040.56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1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1,159,898,995.73</w:t>
            </w:r>
          </w:p>
        </w:tc>
        <w:tc>
          <w:tcPr>
            <w:tcW w:w="31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1,340,511,069.99</w:t>
            </w:r>
          </w:p>
        </w:tc>
      </w:tr>
    </w:tbl>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②</w:t>
      </w:r>
      <w:r>
        <w:rPr>
          <w:rFonts w:hint="eastAsia" w:ascii="宋体" w:hAnsi="宋体" w:eastAsia="宋体"/>
          <w:kern w:val="0"/>
          <w:sz w:val="24"/>
          <w:szCs w:val="22"/>
          <w:lang w:val="zh-CN" w:eastAsia="zh-CN" w:bidi="ar-SA"/>
        </w:rPr>
        <w:t>坏账准备计提情况</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9"/>
        <w:gridCol w:w="1755"/>
        <w:gridCol w:w="1875"/>
        <w:gridCol w:w="1945"/>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8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第一阶段</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第二阶段</w:t>
            </w:r>
          </w:p>
        </w:tc>
        <w:tc>
          <w:tcPr>
            <w:tcW w:w="1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第三阶段</w:t>
            </w:r>
          </w:p>
        </w:tc>
        <w:tc>
          <w:tcPr>
            <w:tcW w:w="18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未来12个月预期信用损失</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整个存续期预期信用损失(未发生信用减值)</w:t>
            </w:r>
          </w:p>
        </w:tc>
        <w:tc>
          <w:tcPr>
            <w:tcW w:w="1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整个存续期预期信用损失(已发生信用减值)</w:t>
            </w:r>
          </w:p>
        </w:tc>
        <w:tc>
          <w:tcPr>
            <w:tcW w:w="180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2021年1月1日余额</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3,259,728.34</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3,259,728.34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2021年1月1日余额在本期</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本期转回</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20,266.02</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20,266.02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2021年6月30日余额</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3,239,462.32</w:t>
            </w:r>
          </w:p>
        </w:tc>
        <w:tc>
          <w:tcPr>
            <w:tcW w:w="18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3,239,462.32</w:t>
            </w:r>
          </w:p>
        </w:tc>
      </w:tr>
    </w:tbl>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损失准备本期变动金额重大的账面余额变动情况</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 xml:space="preserve">□ 适用 √ 不适用 </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按账龄披露</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4"/>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账龄</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1年以内（含1年）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1,055,181,191.80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2至3年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7,737,144.66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3年以上</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96,980,659.27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4至5年</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5年以上</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93,980,659.27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47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1,159,898,995.73</w:t>
            </w:r>
          </w:p>
        </w:tc>
      </w:tr>
    </w:tbl>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③</w:t>
      </w:r>
      <w:r>
        <w:rPr>
          <w:rFonts w:hint="eastAsia" w:ascii="宋体" w:hAnsi="宋体" w:eastAsia="宋体"/>
          <w:kern w:val="0"/>
          <w:sz w:val="24"/>
          <w:szCs w:val="22"/>
          <w:lang w:val="zh-CN" w:eastAsia="zh-CN" w:bidi="ar-SA"/>
        </w:rPr>
        <w:t>本期计提、收回或转回的坏账准备情况</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本期计提坏账准备情况：</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9"/>
        <w:gridCol w:w="1647"/>
        <w:gridCol w:w="1087"/>
        <w:gridCol w:w="1367"/>
        <w:gridCol w:w="1236"/>
        <w:gridCol w:w="132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类别</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c>
          <w:tcPr>
            <w:tcW w:w="5010"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本期变动金额</w:t>
            </w:r>
          </w:p>
        </w:tc>
        <w:tc>
          <w:tcPr>
            <w:tcW w:w="15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w:t>
            </w: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收回或转回</w:t>
            </w:r>
          </w:p>
        </w:tc>
        <w:tc>
          <w:tcPr>
            <w:tcW w:w="123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核销</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15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账龄组合</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3,259,728.34</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20,266.02</w:t>
            </w:r>
          </w:p>
        </w:tc>
        <w:tc>
          <w:tcPr>
            <w:tcW w:w="12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3,239,462.32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3,259,728.34</w:t>
            </w:r>
          </w:p>
        </w:tc>
        <w:tc>
          <w:tcPr>
            <w:tcW w:w="10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20,266.02</w:t>
            </w:r>
          </w:p>
        </w:tc>
        <w:tc>
          <w:tcPr>
            <w:tcW w:w="12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5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3,239,462.32</w:t>
            </w:r>
          </w:p>
        </w:tc>
      </w:tr>
    </w:tbl>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eastAsia="宋体"/>
          <w:kern w:val="0"/>
          <w:sz w:val="24"/>
          <w:szCs w:val="22"/>
          <w:lang w:val="zh-CN" w:eastAsia="zh-CN" w:bidi="ar-SA"/>
        </w:rPr>
        <w:t>其中本期坏账准备转回或收回金额重要的：</w:t>
      </w:r>
      <w:r>
        <w:rPr>
          <w:rFonts w:hint="eastAsia" w:ascii="宋体" w:hAnsi="宋体"/>
          <w:kern w:val="0"/>
          <w:sz w:val="24"/>
          <w:szCs w:val="22"/>
          <w:lang w:val="zh-CN" w:eastAsia="zh-CN" w:bidi="ar-SA"/>
        </w:rPr>
        <w:t>无。</w:t>
      </w:r>
    </w:p>
    <w:p>
      <w:pPr>
        <w:spacing w:beforeLines="0" w:afterLines="0" w:line="360" w:lineRule="auto"/>
        <w:jc w:val="left"/>
        <w:rPr>
          <w:rFonts w:hint="eastAsia" w:ascii="宋体"/>
          <w:color w:val="auto"/>
          <w:sz w:val="18"/>
          <w:lang w:val="zh-CN"/>
        </w:rPr>
      </w:pPr>
      <w:r>
        <w:rPr>
          <w:rFonts w:hint="eastAsia" w:ascii="宋体" w:hAnsi="宋体"/>
          <w:kern w:val="0"/>
          <w:sz w:val="24"/>
          <w:szCs w:val="22"/>
          <w:lang w:val="zh-CN" w:eastAsia="zh-CN" w:bidi="ar-SA"/>
        </w:rPr>
        <w:t>④</w:t>
      </w:r>
      <w:r>
        <w:rPr>
          <w:rFonts w:hint="eastAsia" w:ascii="宋体" w:hAnsi="宋体" w:eastAsia="宋体"/>
          <w:kern w:val="0"/>
          <w:sz w:val="24"/>
          <w:szCs w:val="22"/>
          <w:lang w:val="zh-CN" w:eastAsia="zh-CN" w:bidi="ar-SA"/>
        </w:rPr>
        <w:t>本期实际核销的其他应收款情况</w:t>
      </w:r>
      <w:r>
        <w:rPr>
          <w:rFonts w:hint="eastAsia" w:ascii="宋体" w:hAnsi="宋体"/>
          <w:kern w:val="0"/>
          <w:sz w:val="24"/>
          <w:szCs w:val="22"/>
          <w:lang w:val="zh-CN" w:eastAsia="zh-CN" w:bidi="ar-SA"/>
        </w:rPr>
        <w:t>：无。</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⑤</w:t>
      </w:r>
      <w:r>
        <w:rPr>
          <w:rFonts w:hint="eastAsia" w:ascii="宋体" w:hAnsi="宋体" w:eastAsia="宋体"/>
          <w:kern w:val="0"/>
          <w:sz w:val="24"/>
          <w:szCs w:val="22"/>
          <w:lang w:val="zh-CN" w:eastAsia="zh-CN" w:bidi="ar-SA"/>
        </w:rPr>
        <w:t>按欠款方归集的期末余额前五名的其他应收款情况</w:t>
      </w:r>
    </w:p>
    <w:p>
      <w:pPr>
        <w:spacing w:beforeLines="0" w:afterLines="0"/>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0"/>
        <w:gridCol w:w="1350"/>
        <w:gridCol w:w="1950"/>
        <w:gridCol w:w="1050"/>
        <w:gridCol w:w="1504"/>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款项的性质</w:t>
            </w:r>
          </w:p>
        </w:tc>
        <w:tc>
          <w:tcPr>
            <w:tcW w:w="19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账龄</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占其他应收款期末余额合计数的比例</w:t>
            </w:r>
          </w:p>
        </w:tc>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坏账准备期末余额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中山公用水务有限公司</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w:t>
            </w:r>
          </w:p>
        </w:tc>
        <w:tc>
          <w:tcPr>
            <w:tcW w:w="19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846,100,000.00</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72.95%</w:t>
            </w:r>
          </w:p>
        </w:tc>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中山市污水处理有限公司</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w:t>
            </w:r>
          </w:p>
        </w:tc>
        <w:tc>
          <w:tcPr>
            <w:tcW w:w="19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183,000,000.00</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15.78%</w:t>
            </w:r>
          </w:p>
        </w:tc>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中山市泰安市场开发有限公司东南门市场服务管理分公司</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w:t>
            </w:r>
          </w:p>
        </w:tc>
        <w:tc>
          <w:tcPr>
            <w:tcW w:w="19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63,055,314.90</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1-2年</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5.44%</w:t>
            </w:r>
          </w:p>
        </w:tc>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中山中裕市场物业发展有限公司</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w:t>
            </w:r>
          </w:p>
        </w:tc>
        <w:tc>
          <w:tcPr>
            <w:tcW w:w="19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28,504,508.28</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1-2年</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w:t>
            </w:r>
          </w:p>
        </w:tc>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中山市珍家山污水处理有限公司</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往来款</w:t>
            </w:r>
          </w:p>
        </w:tc>
        <w:tc>
          <w:tcPr>
            <w:tcW w:w="19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24,000,000.00</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1年以内</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2.07%</w:t>
            </w:r>
          </w:p>
        </w:tc>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9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1,144,659,823.18</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c>
          <w:tcPr>
            <w:tcW w:w="15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98.69%</w:t>
            </w:r>
          </w:p>
        </w:tc>
        <w:tc>
          <w:tcPr>
            <w:tcW w:w="161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bl>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⑥</w:t>
      </w:r>
      <w:r>
        <w:rPr>
          <w:rFonts w:hint="eastAsia" w:ascii="宋体" w:hAnsi="宋体" w:eastAsia="宋体"/>
          <w:kern w:val="0"/>
          <w:sz w:val="24"/>
          <w:szCs w:val="22"/>
          <w:lang w:val="zh-CN" w:eastAsia="zh-CN" w:bidi="ar-SA"/>
        </w:rPr>
        <w:t>涉及政府补助的应收款项</w:t>
      </w:r>
      <w:r>
        <w:rPr>
          <w:rFonts w:hint="eastAsia" w:ascii="宋体" w:hAnsi="宋体"/>
          <w:kern w:val="0"/>
          <w:sz w:val="24"/>
          <w:szCs w:val="22"/>
          <w:lang w:val="zh-CN" w:eastAsia="zh-CN" w:bidi="ar-SA"/>
        </w:rPr>
        <w:t>：</w:t>
      </w:r>
      <w:r>
        <w:rPr>
          <w:rFonts w:hint="eastAsia" w:ascii="宋体" w:hAnsi="宋体" w:eastAsia="宋体"/>
          <w:kern w:val="0"/>
          <w:sz w:val="24"/>
          <w:szCs w:val="22"/>
          <w:lang w:val="zh-CN" w:eastAsia="zh-CN" w:bidi="ar-SA"/>
        </w:rPr>
        <w:t>无</w:t>
      </w:r>
      <w:r>
        <w:rPr>
          <w:rFonts w:hint="eastAsia" w:ascii="宋体" w:hAnsi="宋体"/>
          <w:kern w:val="0"/>
          <w:sz w:val="24"/>
          <w:szCs w:val="22"/>
          <w:lang w:val="zh-CN" w:eastAsia="zh-CN" w:bidi="ar-SA"/>
        </w:rPr>
        <w:t>。</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⑦</w:t>
      </w:r>
      <w:r>
        <w:rPr>
          <w:rFonts w:hint="eastAsia" w:ascii="宋体" w:hAnsi="宋体" w:eastAsia="宋体"/>
          <w:kern w:val="0"/>
          <w:sz w:val="24"/>
          <w:szCs w:val="22"/>
          <w:lang w:val="zh-CN" w:eastAsia="zh-CN" w:bidi="ar-SA"/>
        </w:rPr>
        <w:t>因金融资产转移而终止确认的其他应收款</w:t>
      </w:r>
      <w:r>
        <w:rPr>
          <w:rFonts w:hint="eastAsia" w:ascii="宋体" w:hAnsi="宋体"/>
          <w:kern w:val="0"/>
          <w:sz w:val="24"/>
          <w:szCs w:val="22"/>
          <w:lang w:val="zh-CN" w:eastAsia="zh-CN" w:bidi="ar-SA"/>
        </w:rPr>
        <w:t>：</w:t>
      </w:r>
      <w:r>
        <w:rPr>
          <w:rFonts w:hint="eastAsia" w:ascii="宋体" w:hAnsi="宋体" w:eastAsia="宋体"/>
          <w:kern w:val="0"/>
          <w:sz w:val="24"/>
          <w:szCs w:val="22"/>
          <w:lang w:val="zh-CN" w:eastAsia="zh-CN" w:bidi="ar-SA"/>
        </w:rPr>
        <w:t>无</w:t>
      </w:r>
      <w:r>
        <w:rPr>
          <w:rFonts w:hint="eastAsia" w:ascii="宋体" w:hAnsi="宋体"/>
          <w:kern w:val="0"/>
          <w:sz w:val="24"/>
          <w:szCs w:val="22"/>
          <w:lang w:val="zh-CN" w:eastAsia="zh-CN" w:bidi="ar-SA"/>
        </w:rPr>
        <w:t>。</w:t>
      </w:r>
    </w:p>
    <w:p>
      <w:pPr>
        <w:spacing w:beforeLines="0" w:afterLines="0" w:line="360" w:lineRule="auto"/>
        <w:jc w:val="left"/>
        <w:rPr>
          <w:rFonts w:hint="eastAsia" w:ascii="宋体" w:hAnsi="宋体" w:eastAsia="宋体"/>
          <w:kern w:val="0"/>
          <w:sz w:val="24"/>
          <w:szCs w:val="22"/>
          <w:lang w:val="zh-CN" w:eastAsia="zh-CN" w:bidi="ar-SA"/>
        </w:rPr>
      </w:pPr>
      <w:r>
        <w:rPr>
          <w:rFonts w:hint="eastAsia" w:ascii="宋体" w:hAnsi="宋体"/>
          <w:kern w:val="0"/>
          <w:sz w:val="24"/>
          <w:szCs w:val="22"/>
          <w:lang w:val="zh-CN" w:eastAsia="zh-CN" w:bidi="ar-SA"/>
        </w:rPr>
        <w:t>⑧</w:t>
      </w:r>
      <w:r>
        <w:rPr>
          <w:rFonts w:hint="eastAsia" w:ascii="宋体" w:hAnsi="宋体" w:eastAsia="宋体"/>
          <w:kern w:val="0"/>
          <w:sz w:val="24"/>
          <w:szCs w:val="22"/>
          <w:lang w:val="zh-CN" w:eastAsia="zh-CN" w:bidi="ar-SA"/>
        </w:rPr>
        <w:t>转移其他应收款且继续涉入形成的资产、负债金额</w:t>
      </w:r>
      <w:r>
        <w:rPr>
          <w:rFonts w:hint="eastAsia" w:ascii="宋体" w:hAnsi="宋体"/>
          <w:kern w:val="0"/>
          <w:sz w:val="24"/>
          <w:szCs w:val="22"/>
          <w:lang w:val="zh-CN" w:eastAsia="zh-CN" w:bidi="ar-SA"/>
        </w:rPr>
        <w:t>：</w:t>
      </w:r>
      <w:r>
        <w:rPr>
          <w:rFonts w:hint="eastAsia" w:ascii="宋体" w:hAnsi="宋体" w:eastAsia="宋体"/>
          <w:kern w:val="0"/>
          <w:sz w:val="24"/>
          <w:szCs w:val="22"/>
          <w:lang w:val="zh-CN" w:eastAsia="zh-CN" w:bidi="ar-SA"/>
        </w:rPr>
        <w:t>无</w:t>
      </w:r>
      <w:r>
        <w:rPr>
          <w:rFonts w:hint="eastAsia" w:ascii="宋体" w:hAnsi="宋体"/>
          <w:kern w:val="0"/>
          <w:sz w:val="24"/>
          <w:szCs w:val="22"/>
          <w:lang w:val="zh-CN" w:eastAsia="zh-CN" w:bidi="ar-SA"/>
        </w:rPr>
        <w:t>。</w:t>
      </w:r>
    </w:p>
    <w:p>
      <w:pPr>
        <w:pStyle w:val="9"/>
        <w:spacing w:before="0" w:beforeLines="0" w:after="0" w:afterLines="0" w:line="360" w:lineRule="auto"/>
        <w:outlineLvl w:val="1"/>
        <w:rPr>
          <w:rFonts w:hint="eastAsia" w:ascii="宋体" w:hAnsi="宋体" w:eastAsia="宋体"/>
          <w:sz w:val="24"/>
          <w:szCs w:val="22"/>
          <w:lang w:val="en-US" w:eastAsia="zh-CN" w:bidi="ar-SA"/>
        </w:rPr>
      </w:pPr>
      <w:r>
        <w:rPr>
          <w:rFonts w:hint="eastAsia" w:ascii="宋体" w:hAnsi="宋体" w:eastAsia="宋体"/>
          <w:sz w:val="24"/>
          <w:szCs w:val="22"/>
          <w:lang w:val="en-US" w:eastAsia="zh-CN" w:bidi="ar-SA"/>
        </w:rPr>
        <w:t>3、长期股权投资</w:t>
      </w:r>
    </w:p>
    <w:p>
      <w:pPr>
        <w:spacing w:beforeLines="0" w:afterLines="0" w:line="360" w:lineRule="auto"/>
        <w:jc w:val="right"/>
        <w:rPr>
          <w:rFonts w:hint="eastAsia" w:eastAsia="宋体"/>
          <w:sz w:val="24"/>
          <w:szCs w:val="24"/>
          <w:lang w:bidi="ar-SA"/>
        </w:rPr>
      </w:pPr>
      <w:r>
        <w:rPr>
          <w:rFonts w:hint="eastAsia" w:eastAsia="宋体"/>
          <w:sz w:val="24"/>
          <w:szCs w:val="24"/>
          <w:lang w:bidi="ar-SA"/>
        </w:rPr>
        <w:t>单位：元</w:t>
      </w:r>
    </w:p>
    <w:tbl>
      <w:tblPr>
        <w:tblStyle w:val="6"/>
        <w:tblW w:w="10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45"/>
        <w:gridCol w:w="675"/>
        <w:gridCol w:w="2059"/>
        <w:gridCol w:w="2061"/>
        <w:gridCol w:w="766"/>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4879"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w:t>
            </w:r>
          </w:p>
        </w:tc>
        <w:tc>
          <w:tcPr>
            <w:tcW w:w="5016"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14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减值准备</w:t>
            </w:r>
          </w:p>
        </w:tc>
        <w:tc>
          <w:tcPr>
            <w:tcW w:w="2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c>
          <w:tcPr>
            <w:tcW w:w="2061"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账面余额</w:t>
            </w:r>
          </w:p>
        </w:tc>
        <w:tc>
          <w:tcPr>
            <w:tcW w:w="76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减值准备</w:t>
            </w:r>
          </w:p>
        </w:tc>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账面价值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对子公司投资</w:t>
            </w:r>
          </w:p>
        </w:tc>
        <w:tc>
          <w:tcPr>
            <w:tcW w:w="21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3,938,139,388.41</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3,938,139,388.41</w:t>
            </w:r>
          </w:p>
        </w:tc>
        <w:tc>
          <w:tcPr>
            <w:tcW w:w="20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3,917,769,388.41</w:t>
            </w:r>
          </w:p>
        </w:tc>
        <w:tc>
          <w:tcPr>
            <w:tcW w:w="7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3,917,769,388.41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对联营、合营企业投资</w:t>
            </w:r>
          </w:p>
        </w:tc>
        <w:tc>
          <w:tcPr>
            <w:tcW w:w="21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9,824,047,734.01</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9,824,047,734.01</w:t>
            </w:r>
          </w:p>
        </w:tc>
        <w:tc>
          <w:tcPr>
            <w:tcW w:w="20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9,612,679,884.75</w:t>
            </w:r>
          </w:p>
        </w:tc>
        <w:tc>
          <w:tcPr>
            <w:tcW w:w="7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9,612,679,884.75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1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13,762,187,122.42</w:t>
            </w:r>
          </w:p>
        </w:tc>
        <w:tc>
          <w:tcPr>
            <w:tcW w:w="67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05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13,762,187,122.42</w:t>
            </w:r>
          </w:p>
        </w:tc>
        <w:tc>
          <w:tcPr>
            <w:tcW w:w="20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13,530,449,273.16</w:t>
            </w:r>
          </w:p>
        </w:tc>
        <w:tc>
          <w:tcPr>
            <w:tcW w:w="76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21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13,530,449,273.16</w:t>
            </w:r>
          </w:p>
        </w:tc>
      </w:tr>
    </w:tbl>
    <w:p>
      <w:pPr>
        <w:pStyle w:val="9"/>
        <w:spacing w:before="0" w:beforeLines="0" w:after="0" w:afterLines="0" w:line="360" w:lineRule="auto"/>
        <w:outlineLvl w:val="1"/>
        <w:rPr>
          <w:rFonts w:hint="eastAsia" w:ascii="宋体" w:hAnsi="宋体" w:eastAsia="宋体"/>
          <w:sz w:val="24"/>
          <w:szCs w:val="22"/>
          <w:lang w:val="en-US" w:eastAsia="zh-CN" w:bidi="ar-SA"/>
        </w:rPr>
      </w:pPr>
      <w:r>
        <w:rPr>
          <w:rFonts w:hint="eastAsia" w:ascii="宋体" w:hAnsi="宋体" w:eastAsia="宋体"/>
          <w:sz w:val="24"/>
          <w:szCs w:val="22"/>
          <w:lang w:val="en-US" w:eastAsia="zh-CN" w:bidi="ar-SA"/>
        </w:rPr>
        <w:t>（1）对子公司投资</w:t>
      </w:r>
    </w:p>
    <w:p>
      <w:pPr>
        <w:spacing w:beforeLines="0" w:afterLines="0" w:line="360" w:lineRule="auto"/>
        <w:jc w:val="right"/>
        <w:rPr>
          <w:rFonts w:hint="eastAsia" w:eastAsia="宋体"/>
          <w:sz w:val="24"/>
          <w:szCs w:val="24"/>
          <w:lang w:bidi="ar-SA"/>
        </w:rPr>
      </w:pPr>
      <w:r>
        <w:rPr>
          <w:rFonts w:hint="eastAsia" w:eastAsia="宋体"/>
          <w:sz w:val="24"/>
          <w:szCs w:val="24"/>
          <w:lang w:bidi="ar-SA"/>
        </w:rPr>
        <w:t>单位：元</w:t>
      </w:r>
    </w:p>
    <w:tbl>
      <w:tblPr>
        <w:tblStyle w:val="6"/>
        <w:tblW w:w="10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2"/>
        <w:gridCol w:w="2048"/>
        <w:gridCol w:w="1665"/>
        <w:gridCol w:w="765"/>
        <w:gridCol w:w="840"/>
        <w:gridCol w:w="720"/>
        <w:gridCol w:w="190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被投资单位</w:t>
            </w:r>
          </w:p>
        </w:tc>
        <w:tc>
          <w:tcPr>
            <w:tcW w:w="20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期初余额(账面价值)</w:t>
            </w:r>
          </w:p>
        </w:tc>
        <w:tc>
          <w:tcPr>
            <w:tcW w:w="3990" w:type="dxa"/>
            <w:gridSpan w:val="4"/>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本期增减变动</w:t>
            </w:r>
          </w:p>
        </w:tc>
        <w:tc>
          <w:tcPr>
            <w:tcW w:w="19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期末余额(账面价值)</w:t>
            </w:r>
          </w:p>
        </w:tc>
        <w:tc>
          <w:tcPr>
            <w:tcW w:w="11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减值准备期末余额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0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追加投资</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减少投资</w:t>
            </w: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计提减值准备</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其他</w:t>
            </w:r>
          </w:p>
        </w:tc>
        <w:tc>
          <w:tcPr>
            <w:tcW w:w="19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c>
          <w:tcPr>
            <w:tcW w:w="11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中山公用水务有限公司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753,101,633.84</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753,101,633.84</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中山市污水处理有限公司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246,674,120.83</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246,674,120.83</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中山市沙溪中心市场经营管理有限公司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2,550,000.00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2,550,000.00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中山中裕市场物业发展有限公司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78,857,700.00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78,857,700.00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中山市泰安市场经营管理有限公司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16,320,000.00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16,320,000.00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中山市南朗市场管理有限公司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2,550,000.00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2,550,000.00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中山市中俊物业管理有限公司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中山公用市场管理有限公司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5,000,000.00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中港客运联营有限公司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123,875,561.53</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123,875,561.53</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中山公用东凤物业发展有限公司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50,400,000.00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20,370,000.00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70,770,000.00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中山市天乙能源有限公司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453,819,700.00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453,819,700.00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中山公用环保产业投资有限公司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300,000,000.00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公用国际（香港）投资有限公司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1,487,000,000.00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1,487,000,000.00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中山公用工程有限公司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64,749,785.77</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64,749,785.77</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中山公用黄圃污水处理有限公司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71,010,000.00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71,010,000.00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中山公用水环境治理有限公司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18,000,000.00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公用环境发展（江门）有限公司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58,207,500.00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58,207,500.00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广东名城环境科技有限公司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135,553,386.44</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135,553,386.44</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中通（中山）投资有限公司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10,000,000.00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博华水务投资（中山）有限公司</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35,000,000.00</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35,000,000.00</w:t>
            </w: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04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3,917,769,388.41</w:t>
            </w:r>
          </w:p>
        </w:tc>
        <w:tc>
          <w:tcPr>
            <w:tcW w:w="16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20,370,000.00</w:t>
            </w:r>
          </w:p>
        </w:tc>
        <w:tc>
          <w:tcPr>
            <w:tcW w:w="76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3,938,139,388.41</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p>
        </w:tc>
      </w:tr>
    </w:tbl>
    <w:p>
      <w:pPr>
        <w:pStyle w:val="9"/>
        <w:spacing w:before="0" w:beforeLines="0" w:after="0" w:afterLines="0" w:line="360" w:lineRule="auto"/>
        <w:outlineLvl w:val="1"/>
        <w:rPr>
          <w:rFonts w:hint="eastAsia" w:ascii="宋体" w:hAnsi="宋体" w:eastAsia="宋体"/>
          <w:sz w:val="24"/>
          <w:szCs w:val="22"/>
          <w:lang w:val="en-US" w:eastAsia="zh-CN" w:bidi="ar-SA"/>
        </w:rPr>
      </w:pPr>
      <w:r>
        <w:rPr>
          <w:rFonts w:hint="eastAsia" w:ascii="宋体" w:hAnsi="宋体" w:eastAsia="宋体"/>
          <w:sz w:val="24"/>
          <w:szCs w:val="22"/>
          <w:lang w:val="en-US" w:eastAsia="zh-CN" w:bidi="ar-SA"/>
        </w:rPr>
        <w:t>（2）对联营、合营企业投资</w:t>
      </w:r>
    </w:p>
    <w:p>
      <w:pPr>
        <w:spacing w:beforeLines="0" w:afterLines="0"/>
        <w:jc w:val="right"/>
        <w:rPr>
          <w:rFonts w:hint="eastAsia"/>
          <w:sz w:val="18"/>
          <w:szCs w:val="24"/>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797"/>
        <w:gridCol w:w="797"/>
        <w:gridCol w:w="798"/>
        <w:gridCol w:w="798"/>
        <w:gridCol w:w="798"/>
        <w:gridCol w:w="798"/>
        <w:gridCol w:w="798"/>
        <w:gridCol w:w="798"/>
        <w:gridCol w:w="798"/>
        <w:gridCol w:w="798"/>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投资单位</w:t>
            </w:r>
          </w:p>
        </w:tc>
        <w:tc>
          <w:tcPr>
            <w:tcW w:w="7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期初余额(账面价值)</w:t>
            </w:r>
          </w:p>
        </w:tc>
        <w:tc>
          <w:tcPr>
            <w:tcW w:w="6383" w:type="dxa"/>
            <w:gridSpan w:val="8"/>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本期增减变动</w:t>
            </w:r>
          </w:p>
        </w:tc>
        <w:tc>
          <w:tcPr>
            <w:tcW w:w="7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期末余额(账面价值)</w:t>
            </w:r>
          </w:p>
        </w:tc>
        <w:tc>
          <w:tcPr>
            <w:tcW w:w="7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减值准备期末余额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7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追加投资</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减少投资</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权益法下确认的投资损益</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其他综合收益调整</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其他权益变动</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宣告发放现金股利或利润</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计提减值准备</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18"/>
                <w:szCs w:val="18"/>
              </w:rPr>
            </w:pPr>
            <w:r>
              <w:rPr>
                <w:rFonts w:hint="eastAsia" w:ascii="宋体" w:hAnsi="宋体" w:eastAsia="宋体" w:cs="宋体"/>
                <w:sz w:val="18"/>
                <w:szCs w:val="18"/>
              </w:rPr>
              <w:t>其他</w:t>
            </w:r>
          </w:p>
        </w:tc>
        <w:tc>
          <w:tcPr>
            <w:tcW w:w="7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c>
          <w:tcPr>
            <w:tcW w:w="7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72"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一、合营企业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572" w:type="dxa"/>
            <w:gridSpan w:val="1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二、联营企业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广发证券有限责任公司</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8,845,492,108.76</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530,625,298.59</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-38,120,083.78</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4,025,526.33</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309,039,397.20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9,032,983,452.70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中海广东天然气有限责任公司</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199,584,408.29</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17,230,642.87</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111,718.65</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216,926,769.81</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济宁中山公用水务有限公司</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411,167,244.35</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4,183,882.64</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415,351,126.99</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中山银达担保投资有限公司</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156,436,123.35</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2,350,261.16</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158,786,384.51</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小计</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9,612,679,884.75</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554,390,085.26</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-38,120,083.78</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4,137,244.98</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309,039,397.20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0.00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9,824,047,734.01</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18"/>
                <w:szCs w:val="18"/>
              </w:rPr>
            </w:pPr>
            <w:r>
              <w:rPr>
                <w:rFonts w:hint="eastAsia" w:ascii="宋体" w:hAnsi="宋体" w:eastAsia="宋体" w:cs="宋体"/>
                <w:sz w:val="18"/>
                <w:szCs w:val="18"/>
              </w:rPr>
              <w:t>合计</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9,612,679,884.75</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554,390,085.26</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-38,120,083.78</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4,137,244.98</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309,039,397.20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18"/>
                <w:szCs w:val="18"/>
              </w:rPr>
            </w:pPr>
            <w:r>
              <w:rPr>
                <w:rFonts w:hint="eastAsia" w:ascii="宋体" w:hAnsi="宋体" w:eastAsia="宋体" w:cs="宋体"/>
                <w:sz w:val="18"/>
                <w:szCs w:val="18"/>
              </w:rPr>
              <w:t>9,824,047,734.01</w:t>
            </w: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18"/>
                <w:szCs w:val="18"/>
              </w:rPr>
            </w:pPr>
          </w:p>
        </w:tc>
      </w:tr>
    </w:tbl>
    <w:p>
      <w:pPr>
        <w:pStyle w:val="9"/>
        <w:spacing w:before="0" w:beforeLines="0" w:after="0" w:afterLines="0" w:line="360" w:lineRule="auto"/>
        <w:outlineLvl w:val="1"/>
        <w:rPr>
          <w:rFonts w:hint="eastAsia" w:ascii="宋体" w:hAnsi="宋体" w:eastAsia="宋体"/>
          <w:sz w:val="24"/>
          <w:szCs w:val="22"/>
          <w:lang w:val="en-US" w:eastAsia="zh-CN" w:bidi="ar-SA"/>
        </w:rPr>
      </w:pPr>
      <w:r>
        <w:rPr>
          <w:rFonts w:hint="eastAsia" w:ascii="宋体" w:hAnsi="宋体" w:eastAsia="宋体"/>
          <w:sz w:val="24"/>
          <w:szCs w:val="22"/>
          <w:lang w:val="en-US" w:eastAsia="zh-CN" w:bidi="ar-SA"/>
        </w:rPr>
        <w:t>（3）其他说明</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r>
        <w:rPr>
          <w:rFonts w:hint="eastAsia" w:ascii="宋体" w:hAnsi="宋体" w:cs="Times New Roman"/>
          <w:kern w:val="0"/>
          <w:sz w:val="24"/>
          <w:szCs w:val="22"/>
          <w:lang w:val="zh-CN" w:bidi="ar-SA"/>
        </w:rPr>
        <w:t>。</w:t>
      </w:r>
    </w:p>
    <w:p>
      <w:pPr>
        <w:pStyle w:val="9"/>
        <w:spacing w:before="0" w:beforeLines="0" w:after="0" w:afterLines="0" w:line="360" w:lineRule="auto"/>
        <w:outlineLvl w:val="1"/>
        <w:rPr>
          <w:rFonts w:hint="eastAsia" w:ascii="宋体" w:hAnsi="宋体" w:eastAsia="宋体"/>
          <w:sz w:val="24"/>
          <w:szCs w:val="22"/>
          <w:lang w:val="en-US" w:eastAsia="zh-CN" w:bidi="ar-SA"/>
        </w:rPr>
      </w:pPr>
      <w:r>
        <w:rPr>
          <w:rFonts w:hint="eastAsia" w:ascii="宋体" w:hAnsi="宋体" w:eastAsia="宋体"/>
          <w:sz w:val="24"/>
          <w:szCs w:val="22"/>
          <w:lang w:val="en-US" w:eastAsia="zh-CN" w:bidi="ar-SA"/>
        </w:rPr>
        <w:t>4、营业收入和营业成本</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4"/>
        <w:gridCol w:w="1837"/>
        <w:gridCol w:w="1913"/>
        <w:gridCol w:w="1913"/>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750"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826"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收入</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成本</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收入</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主营业务</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68,727,271.43</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19,514,771.61</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51,041,066.63</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19,259,349.05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其他业务</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1,239,291.46</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1,141,529.10</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933,653.52</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842,801.29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69,966,562.89</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20,656,300.71</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51,974,720.15</w:t>
            </w:r>
          </w:p>
        </w:tc>
        <w:tc>
          <w:tcPr>
            <w:tcW w:w="191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20,102,150.34</w:t>
            </w:r>
          </w:p>
        </w:tc>
      </w:tr>
    </w:tbl>
    <w:p>
      <w:pPr>
        <w:autoSpaceDE w:val="0"/>
        <w:autoSpaceDN w:val="0"/>
        <w:adjustRightInd w:val="0"/>
        <w:spacing w:before="0" w:beforeLines="-2147483648" w:after="0" w:afterLines="-2147483648" w:line="360" w:lineRule="auto"/>
        <w:jc w:val="left"/>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与履约义务相关的信息：无。</w:t>
      </w:r>
    </w:p>
    <w:p>
      <w:pPr>
        <w:autoSpaceDE w:val="0"/>
        <w:autoSpaceDN w:val="0"/>
        <w:adjustRightInd w:val="0"/>
        <w:spacing w:before="0" w:after="0" w:line="360" w:lineRule="auto"/>
        <w:jc w:val="left"/>
        <w:rPr>
          <w:rFonts w:hint="default" w:ascii="宋体" w:hAnsi="宋体" w:cs="宋体"/>
          <w:sz w:val="24"/>
        </w:rPr>
      </w:pPr>
      <w:r>
        <w:rPr>
          <w:rFonts w:ascii="宋体" w:hAnsi="宋体" w:cs="宋体"/>
          <w:sz w:val="24"/>
        </w:rPr>
        <w:t>其他说明：</w:t>
      </w:r>
    </w:p>
    <w:p>
      <w:pPr>
        <w:autoSpaceDE w:val="0"/>
        <w:autoSpaceDN w:val="0"/>
        <w:adjustRightInd w:val="0"/>
        <w:spacing w:before="0" w:after="0" w:line="360" w:lineRule="auto"/>
        <w:jc w:val="left"/>
        <w:rPr>
          <w:rFonts w:hint="default" w:ascii="宋体" w:hAnsi="宋体" w:cs="宋体"/>
          <w:kern w:val="0"/>
          <w:sz w:val="24"/>
        </w:rPr>
      </w:pPr>
      <w:r>
        <w:rPr>
          <w:rFonts w:ascii="宋体" w:hAnsi="宋体" w:cs="宋体"/>
          <w:sz w:val="24"/>
        </w:rPr>
        <w:t>本公司的市场租赁业务收入是在与客户签订相关协议并在客户使用相关资产后，按实际使用情况确认收入。</w:t>
      </w:r>
    </w:p>
    <w:p>
      <w:pPr>
        <w:pStyle w:val="9"/>
        <w:spacing w:before="0" w:beforeLines="0" w:after="0" w:afterLines="0" w:line="360" w:lineRule="auto"/>
        <w:outlineLvl w:val="1"/>
        <w:rPr>
          <w:rFonts w:hint="eastAsia" w:ascii="宋体" w:hAnsi="宋体" w:eastAsia="宋体"/>
          <w:sz w:val="24"/>
          <w:szCs w:val="22"/>
          <w:lang w:val="en-US" w:eastAsia="zh-CN" w:bidi="ar-SA"/>
        </w:rPr>
      </w:pPr>
      <w:r>
        <w:rPr>
          <w:rFonts w:hint="eastAsia" w:ascii="宋体" w:hAnsi="宋体" w:eastAsia="宋体"/>
          <w:sz w:val="24"/>
          <w:szCs w:val="22"/>
          <w:lang w:val="en-US" w:eastAsia="zh-CN" w:bidi="ar-SA"/>
        </w:rPr>
        <w:t>5、投资收益</w:t>
      </w:r>
    </w:p>
    <w:p>
      <w:pPr>
        <w:spacing w:before="0" w:beforeLines="0" w:after="0" w:afterLines="0" w:line="360" w:lineRule="auto"/>
        <w:jc w:val="right"/>
        <w:rPr>
          <w:rFonts w:hint="eastAsia" w:eastAsia="宋体" w:cs="Times New Roman"/>
          <w:sz w:val="24"/>
          <w:szCs w:val="22"/>
          <w:lang w:bidi="ar-SA"/>
        </w:rPr>
      </w:pPr>
      <w:r>
        <w:rPr>
          <w:rFonts w:hint="eastAsia" w:eastAsia="宋体" w:cs="Times New Roman"/>
          <w:sz w:val="24"/>
          <w:szCs w:val="22"/>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4"/>
        <w:gridCol w:w="3059"/>
        <w:gridCol w:w="3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本期发生额</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成本法核算的长期股权投资收益</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2,902,075.46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权益法核算的长期股权投资收益</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554,390,085.26</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530,123,069.27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处置交易性金融资产取得的投资收益</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92,588.69</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240,316.31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7D7D7" w:themeFill="background1" w:themeFillShade="D8"/>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银行理财产品收益</w:t>
            </w:r>
          </w:p>
        </w:tc>
        <w:tc>
          <w:tcPr>
            <w:tcW w:w="305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2,638,768.21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4"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30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554,482,673.95</w:t>
            </w:r>
          </w:p>
        </w:tc>
        <w:tc>
          <w:tcPr>
            <w:tcW w:w="31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535,904,229.25</w:t>
            </w:r>
          </w:p>
        </w:tc>
      </w:tr>
    </w:tbl>
    <w:p>
      <w:pPr>
        <w:pStyle w:val="9"/>
        <w:spacing w:before="0" w:beforeLines="0" w:after="0" w:afterLines="0" w:line="360" w:lineRule="auto"/>
        <w:outlineLvl w:val="1"/>
        <w:rPr>
          <w:rFonts w:hint="eastAsia" w:ascii="宋体" w:hAnsi="宋体" w:eastAsia="宋体"/>
          <w:sz w:val="24"/>
          <w:szCs w:val="22"/>
          <w:lang w:val="en-US" w:eastAsia="zh-CN" w:bidi="ar-SA"/>
        </w:rPr>
      </w:pPr>
      <w:r>
        <w:rPr>
          <w:rFonts w:hint="eastAsia" w:ascii="宋体" w:hAnsi="宋体" w:eastAsia="宋体"/>
          <w:sz w:val="24"/>
          <w:szCs w:val="22"/>
          <w:lang w:val="en-US" w:eastAsia="zh-CN" w:bidi="ar-SA"/>
        </w:rPr>
        <w:t>6、其他</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十八、补充资料</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1、当期非经常性损益明细表</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适用 □ 不适用 </w:t>
      </w:r>
    </w:p>
    <w:p>
      <w:pPr>
        <w:spacing w:beforeLines="0" w:afterLines="0" w:line="360" w:lineRule="auto"/>
        <w:jc w:val="right"/>
        <w:rPr>
          <w:rFonts w:hint="eastAsia" w:eastAsia="宋体"/>
          <w:sz w:val="24"/>
          <w:szCs w:val="24"/>
          <w:lang w:bidi="ar-SA"/>
        </w:rPr>
      </w:pPr>
      <w:r>
        <w:rPr>
          <w:rFonts w:hint="eastAsia" w:eastAsia="宋体"/>
          <w:sz w:val="24"/>
          <w:szCs w:val="24"/>
          <w:lang w:bidi="ar-SA"/>
        </w:rPr>
        <w:t>单位：元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5"/>
        <w:gridCol w:w="2498"/>
        <w:gridCol w:w="3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金额</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非流动资产处置损益</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-1,792,554.68</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主要是固定资产处置损失。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计入当期损益的政府补助（与企业业务密切相关，按照国家统一标准定额或定量享受的政府补助除外）</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7,474,970.85</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主要是政府补助。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委托他人投资或管理资产的损益</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687,344.66</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主要是银行理财收益。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92,588.69</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主要是交易性金融资产公允价值变动损益及处置损益。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除上述各项之外的其他营业外收入和支出</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1,199,131.67</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减：所得税影响额</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1,852,125.64</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　　少数股东权益影响额</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1,254,004.09</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合计</w:t>
            </w:r>
          </w:p>
        </w:tc>
        <w:tc>
          <w:tcPr>
            <w:tcW w:w="249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4,555,351.46</w:t>
            </w:r>
          </w:p>
        </w:tc>
        <w:tc>
          <w:tcPr>
            <w:tcW w:w="3186"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w:t>
            </w:r>
          </w:p>
        </w:tc>
      </w:tr>
    </w:tbl>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对公司根据《公开发行证券的公司信息披露解释性公告第1号——非经常性损益》定义界定的非经常性损益项目，以及把《公开发行证券的公司信息披露解释性公告第1号——非经常性损益》中列举的非经常性损益项目界定为经常性损益的项目，应说明原因。</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2、净资产收益率及每股收益</w:t>
      </w:r>
    </w:p>
    <w:tbl>
      <w:tblPr>
        <w:tblStyle w:val="6"/>
        <w:tblW w:w="9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09"/>
        <w:gridCol w:w="1839"/>
        <w:gridCol w:w="2520"/>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报告期利润</w:t>
            </w:r>
          </w:p>
        </w:tc>
        <w:tc>
          <w:tcPr>
            <w:tcW w:w="183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加权平均净资产收益率</w:t>
            </w:r>
          </w:p>
        </w:tc>
        <w:tc>
          <w:tcPr>
            <w:tcW w:w="4927" w:type="dxa"/>
            <w:gridSpan w:val="2"/>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每股收益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183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afterLines="0"/>
              <w:jc w:val="center"/>
              <w:rPr>
                <w:rFonts w:hint="eastAsia" w:ascii="宋体" w:hAnsi="宋体" w:eastAsia="宋体" w:cs="宋体"/>
                <w:sz w:val="21"/>
                <w:szCs w:val="21"/>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基本每股收益（元/股）</w:t>
            </w:r>
          </w:p>
        </w:tc>
        <w:tc>
          <w:tcPr>
            <w:tcW w:w="2407"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稀释每股收益（元/股）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归属于公司普通股股东的净利润</w:t>
            </w:r>
          </w:p>
        </w:tc>
        <w:tc>
          <w:tcPr>
            <w:tcW w:w="18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5.63%</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0.55</w:t>
            </w:r>
          </w:p>
        </w:tc>
        <w:tc>
          <w:tcPr>
            <w:tcW w:w="24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209" w:type="dxa"/>
            <w:tcBorders>
              <w:top w:val="single" w:color="auto" w:sz="4" w:space="0"/>
              <w:left w:val="single" w:color="auto" w:sz="4" w:space="0"/>
              <w:bottom w:val="single" w:color="auto" w:sz="4" w:space="0"/>
              <w:right w:val="single" w:color="auto" w:sz="4" w:space="0"/>
              <w:tl2br w:val="nil"/>
              <w:tr2bl w:val="nil"/>
            </w:tcBorders>
            <w:shd w:val="clear" w:color="auto" w:fill="D3D3D3"/>
            <w:noWrap w:val="0"/>
            <w:vAlign w:val="center"/>
          </w:tcPr>
          <w:p>
            <w:pPr>
              <w:spacing w:beforeLines="0" w:afterLines="0"/>
              <w:jc w:val="left"/>
              <w:rPr>
                <w:rFonts w:hint="eastAsia" w:ascii="宋体" w:hAnsi="宋体" w:eastAsia="宋体" w:cs="宋体"/>
                <w:sz w:val="21"/>
                <w:szCs w:val="21"/>
              </w:rPr>
            </w:pPr>
            <w:r>
              <w:rPr>
                <w:rFonts w:hint="eastAsia" w:ascii="宋体" w:hAnsi="宋体" w:eastAsia="宋体" w:cs="宋体"/>
                <w:sz w:val="21"/>
                <w:szCs w:val="21"/>
              </w:rPr>
              <w:t>扣除非经常性损益后归属于公司普通股股东的净利润</w:t>
            </w:r>
          </w:p>
        </w:tc>
        <w:tc>
          <w:tcPr>
            <w:tcW w:w="18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5.60%</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0.54</w:t>
            </w:r>
          </w:p>
        </w:tc>
        <w:tc>
          <w:tcPr>
            <w:tcW w:w="24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default" w:ascii="宋体" w:hAnsi="宋体" w:eastAsia="宋体" w:cs="宋体"/>
                <w:sz w:val="21"/>
                <w:szCs w:val="21"/>
                <w:lang w:val="en-US" w:eastAsia="zh-CN"/>
              </w:rPr>
            </w:pPr>
            <w:r>
              <w:rPr>
                <w:rFonts w:hint="eastAsia" w:ascii="宋体" w:hAnsi="宋体" w:cs="宋体"/>
                <w:sz w:val="21"/>
                <w:szCs w:val="21"/>
                <w:lang w:val="en-US" w:eastAsia="zh-CN"/>
              </w:rPr>
              <w:t>0.54</w:t>
            </w:r>
          </w:p>
        </w:tc>
      </w:tr>
    </w:tbl>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3、境内外会计准则下会计数据差异</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（1）同时按照国际会计准则与按中国会计准则披露的财务报告中净利润和净资产差异情况</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适用 √ 不适用 </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（2）同时按照境外会计准则与按中国会计准则披露的财务报告中净利润和净资产差异情况</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 xml:space="preserve">□ 适用 √ 不适用 </w:t>
      </w:r>
    </w:p>
    <w:p>
      <w:pPr>
        <w:pStyle w:val="9"/>
        <w:numPr>
          <w:ilvl w:val="0"/>
          <w:numId w:val="3"/>
        </w:numPr>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境内外会计准则下会计数据差异原因说明，对已经境外审计机构审计的数据进行差异调节的，应注明该境外机构的名称</w:t>
      </w:r>
    </w:p>
    <w:p>
      <w:pPr>
        <w:autoSpaceDE w:val="0"/>
        <w:autoSpaceDN w:val="0"/>
        <w:adjustRightInd w:val="0"/>
        <w:spacing w:before="0" w:beforeLines="0" w:after="0" w:afterLines="0" w:line="360" w:lineRule="auto"/>
        <w:jc w:val="left"/>
        <w:rPr>
          <w:rFonts w:hint="eastAsia" w:ascii="宋体" w:hAnsi="宋体" w:eastAsia="宋体" w:cs="Times New Roman"/>
          <w:kern w:val="0"/>
          <w:sz w:val="24"/>
          <w:szCs w:val="22"/>
          <w:lang w:val="zh-CN" w:bidi="ar-SA"/>
        </w:rPr>
      </w:pPr>
      <w:r>
        <w:rPr>
          <w:rFonts w:hint="eastAsia" w:ascii="宋体" w:hAnsi="宋体" w:eastAsia="宋体" w:cs="Times New Roman"/>
          <w:kern w:val="0"/>
          <w:sz w:val="24"/>
          <w:szCs w:val="22"/>
          <w:lang w:val="zh-CN" w:bidi="ar-SA"/>
        </w:rPr>
        <w:t>无。</w:t>
      </w:r>
    </w:p>
    <w:p>
      <w:pPr>
        <w:pStyle w:val="9"/>
        <w:spacing w:before="0" w:beforeLines="0" w:after="0" w:afterLines="0" w:line="360" w:lineRule="auto"/>
        <w:outlineLvl w:val="1"/>
        <w:rPr>
          <w:rFonts w:hint="eastAsia" w:ascii="宋体" w:hAnsi="宋体" w:eastAsia="宋体" w:cs="Times New Roman"/>
          <w:sz w:val="24"/>
          <w:szCs w:val="22"/>
          <w:lang w:val="zh-CN" w:bidi="ar-SA"/>
        </w:rPr>
      </w:pPr>
      <w:r>
        <w:rPr>
          <w:rFonts w:hint="eastAsia" w:ascii="宋体" w:hAnsi="宋体" w:eastAsia="宋体" w:cs="Times New Roman"/>
          <w:sz w:val="24"/>
          <w:szCs w:val="22"/>
          <w:lang w:val="zh-CN" w:bidi="ar-SA"/>
        </w:rPr>
        <w:t>4、其他</w:t>
      </w:r>
    </w:p>
    <w:p>
      <w:pPr>
        <w:autoSpaceDE w:val="0"/>
        <w:autoSpaceDN w:val="0"/>
        <w:adjustRightInd w:val="0"/>
        <w:spacing w:before="0" w:beforeLines="0" w:after="0" w:afterLines="0" w:line="360" w:lineRule="auto"/>
        <w:jc w:val="left"/>
        <w:rPr>
          <w:rFonts w:hint="eastAsia"/>
        </w:rPr>
      </w:pPr>
      <w:r>
        <w:rPr>
          <w:rFonts w:hint="eastAsia" w:ascii="宋体" w:hAnsi="宋体" w:eastAsia="宋体" w:cs="Times New Roman"/>
          <w:kern w:val="0"/>
          <w:sz w:val="24"/>
          <w:szCs w:val="22"/>
          <w:lang w:val="zh-CN" w:bidi="ar-SA"/>
        </w:rPr>
        <w:t>无。</w:t>
      </w:r>
    </w:p>
    <w:p>
      <w:pPr>
        <w:spacing w:line="360" w:lineRule="auto"/>
        <w:ind w:left="308" w:leftChars="171" w:firstLine="4852" w:firstLineChars="2022"/>
        <w:rPr>
          <w:rFonts w:hint="eastAsia" w:ascii="宋体" w:hAnsi="宋体"/>
          <w:sz w:val="24"/>
        </w:rPr>
      </w:pPr>
    </w:p>
    <w:p>
      <w:pPr>
        <w:spacing w:line="360" w:lineRule="auto"/>
        <w:ind w:left="308" w:leftChars="171" w:firstLine="4852" w:firstLineChars="2022"/>
        <w:rPr>
          <w:rFonts w:hint="eastAsia" w:ascii="宋体" w:hAnsi="宋体"/>
          <w:sz w:val="24"/>
        </w:rPr>
      </w:pPr>
    </w:p>
    <w:p>
      <w:pPr>
        <w:spacing w:line="360" w:lineRule="auto"/>
        <w:ind w:left="308" w:leftChars="171" w:firstLine="4852" w:firstLineChars="2022"/>
        <w:rPr>
          <w:rFonts w:hint="eastAsia" w:ascii="宋体" w:hAnsi="宋体"/>
          <w:sz w:val="24"/>
        </w:rPr>
      </w:pPr>
    </w:p>
    <w:p>
      <w:pPr>
        <w:spacing w:line="360" w:lineRule="auto"/>
        <w:ind w:left="308" w:leftChars="171" w:firstLine="5808" w:firstLineChars="2420"/>
        <w:rPr>
          <w:rFonts w:ascii="宋体"/>
          <w:sz w:val="24"/>
        </w:rPr>
      </w:pPr>
      <w:r>
        <w:rPr>
          <w:rFonts w:hint="eastAsia" w:ascii="宋体" w:hAnsi="宋体"/>
          <w:sz w:val="24"/>
        </w:rPr>
        <w:t>中山公用事业集团股份有限公司</w:t>
      </w:r>
    </w:p>
    <w:p>
      <w:pPr>
        <w:spacing w:line="360" w:lineRule="auto"/>
        <w:ind w:firstLine="7200" w:firstLineChars="3000"/>
        <w:rPr>
          <w:sz w:val="24"/>
        </w:rPr>
      </w:pPr>
      <w:r>
        <w:rPr>
          <w:rFonts w:hint="eastAsia" w:ascii="宋体" w:hAnsi="宋体"/>
          <w:sz w:val="24"/>
        </w:rPr>
        <w:t>董事长：郭敬谊</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sz w:val="24"/>
        </w:rPr>
        <w:t xml:space="preserve">                            </w:t>
      </w:r>
    </w:p>
    <w:p>
      <w:pPr>
        <w:spacing w:line="360" w:lineRule="auto"/>
        <w:jc w:val="center"/>
        <w:rPr>
          <w:rFonts w:hint="eastAsia" w:eastAsia="宋体"/>
          <w:sz w:val="24"/>
          <w:lang w:val="en-US" w:eastAsia="zh-CN"/>
        </w:rPr>
      </w:pPr>
      <w:r>
        <w:rPr>
          <w:sz w:val="24"/>
        </w:rPr>
        <w:t xml:space="preserve">                               </w:t>
      </w:r>
      <w:r>
        <w:rPr>
          <w:rFonts w:hint="eastAsia"/>
          <w:sz w:val="24"/>
          <w:lang w:val="en-US" w:eastAsia="zh-CN"/>
        </w:rPr>
        <w:t xml:space="preserve">                   </w:t>
      </w:r>
      <w:r>
        <w:rPr>
          <w:sz w:val="24"/>
        </w:rPr>
        <w:t xml:space="preserve">   </w:t>
      </w:r>
      <w:r>
        <w:rPr>
          <w:rFonts w:hint="eastAsia" w:ascii="宋体" w:hAnsi="宋体"/>
          <w:sz w:val="24"/>
        </w:rPr>
        <w:t xml:space="preserve"> 二</w:t>
      </w:r>
      <w:r>
        <w:rPr>
          <w:rFonts w:hint="eastAsia" w:ascii="宋体" w:hAnsi="宋体" w:cs="宋体"/>
          <w:sz w:val="24"/>
        </w:rPr>
        <w:t>〇</w:t>
      </w:r>
      <w:r>
        <w:rPr>
          <w:rFonts w:hint="eastAsia" w:ascii="宋体" w:hAnsi="宋体"/>
          <w:sz w:val="24"/>
        </w:rPr>
        <w:t>二一</w:t>
      </w:r>
      <w:r>
        <w:rPr>
          <w:rFonts w:hint="eastAsia" w:ascii="宋体" w:hAnsi="宋体" w:cs="仿宋_GB2312"/>
          <w:sz w:val="24"/>
        </w:rPr>
        <w:t>年八月二十七日</w:t>
      </w:r>
      <w:r>
        <w:rPr>
          <w:rFonts w:hint="eastAsia" w:ascii="宋体" w:hAnsi="宋体" w:cs="仿宋_GB2312"/>
          <w:sz w:val="24"/>
          <w:lang w:val="en-US" w:eastAsia="zh-CN"/>
        </w:rPr>
        <w:t xml:space="preserve"> </w:t>
      </w:r>
    </w:p>
    <w:p>
      <w:pPr>
        <w:pStyle w:val="10"/>
        <w:spacing w:beforeLines="0" w:afterLines="0"/>
        <w:outlineLvl w:val="2"/>
        <w:rPr>
          <w:rFonts w:hint="eastAsia"/>
          <w:sz w:val="21"/>
          <w:szCs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sz w:val="18"/>
        <w:szCs w:val="24"/>
      </w:rPr>
    </w:pPr>
    <w:r>
      <w:rPr>
        <w:rFonts w:hint="default"/>
        <w:sz w:val="18"/>
        <w:szCs w:val="24"/>
      </w:rPr>
      <w:fldChar w:fldCharType="begin"/>
    </w:r>
    <w:r>
      <w:rPr>
        <w:rFonts w:hint="default"/>
        <w:sz w:val="18"/>
        <w:szCs w:val="24"/>
      </w:rPr>
      <w:instrText xml:space="preserve"> PAGE </w:instrText>
    </w:r>
    <w:r>
      <w:rPr>
        <w:rFonts w:hint="default"/>
        <w:sz w:val="18"/>
        <w:szCs w:val="24"/>
      </w:rPr>
      <w:fldChar w:fldCharType="separate"/>
    </w:r>
    <w:r>
      <w:rPr>
        <w:rFonts w:hint="default"/>
        <w:sz w:val="18"/>
        <w:szCs w:val="24"/>
      </w:rPr>
      <w:t>1</w:t>
    </w:r>
    <w:r>
      <w:rPr>
        <w:rFonts w:hint="default"/>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sz w:val="18"/>
        <w:szCs w:val="24"/>
      </w:rPr>
    </w:pPr>
    <w:r>
      <w:rPr>
        <w:rFonts w:hint="eastAsia"/>
        <w:sz w:val="18"/>
        <w:szCs w:val="24"/>
      </w:rPr>
      <w:t>中山公用事业集团股份有限公司2021年半年度报告全文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25EC7"/>
    <w:multiLevelType w:val="singleLevel"/>
    <w:tmpl w:val="D6625EC7"/>
    <w:lvl w:ilvl="0" w:tentative="0">
      <w:start w:val="3"/>
      <w:numFmt w:val="decimal"/>
      <w:suff w:val="nothing"/>
      <w:lvlText w:val="（%1）"/>
      <w:lvlJc w:val="left"/>
    </w:lvl>
  </w:abstractNum>
  <w:abstractNum w:abstractNumId="1">
    <w:nsid w:val="01A13BEF"/>
    <w:multiLevelType w:val="singleLevel"/>
    <w:tmpl w:val="01A13BEF"/>
    <w:lvl w:ilvl="0" w:tentative="0">
      <w:start w:val="4"/>
      <w:numFmt w:val="decimal"/>
      <w:suff w:val="nothing"/>
      <w:lvlText w:val="%1、"/>
      <w:lvlJc w:val="left"/>
    </w:lvl>
  </w:abstractNum>
  <w:abstractNum w:abstractNumId="2">
    <w:nsid w:val="54E36A91"/>
    <w:multiLevelType w:val="singleLevel"/>
    <w:tmpl w:val="54E36A9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7839"/>
    <w:rsid w:val="001D7B93"/>
    <w:rsid w:val="003352AB"/>
    <w:rsid w:val="007A0CE2"/>
    <w:rsid w:val="00942BCF"/>
    <w:rsid w:val="00B4512C"/>
    <w:rsid w:val="00D043AB"/>
    <w:rsid w:val="017A745B"/>
    <w:rsid w:val="01C15F2B"/>
    <w:rsid w:val="01C40085"/>
    <w:rsid w:val="01CB7B1F"/>
    <w:rsid w:val="01EB5385"/>
    <w:rsid w:val="020E0243"/>
    <w:rsid w:val="02207014"/>
    <w:rsid w:val="02230DF8"/>
    <w:rsid w:val="02C86897"/>
    <w:rsid w:val="03090BFE"/>
    <w:rsid w:val="0310545C"/>
    <w:rsid w:val="03251429"/>
    <w:rsid w:val="032D41D7"/>
    <w:rsid w:val="038E32AC"/>
    <w:rsid w:val="039A53CF"/>
    <w:rsid w:val="03A25EE1"/>
    <w:rsid w:val="03A33911"/>
    <w:rsid w:val="03EB7218"/>
    <w:rsid w:val="04461A58"/>
    <w:rsid w:val="04622A43"/>
    <w:rsid w:val="04975C2D"/>
    <w:rsid w:val="04B10BED"/>
    <w:rsid w:val="04C71908"/>
    <w:rsid w:val="04FF12AE"/>
    <w:rsid w:val="050820B6"/>
    <w:rsid w:val="05747D0D"/>
    <w:rsid w:val="05FD515F"/>
    <w:rsid w:val="06513D7C"/>
    <w:rsid w:val="06DC1899"/>
    <w:rsid w:val="07320D16"/>
    <w:rsid w:val="073F5BE3"/>
    <w:rsid w:val="074134FD"/>
    <w:rsid w:val="076F1E34"/>
    <w:rsid w:val="079A5AD9"/>
    <w:rsid w:val="088714BF"/>
    <w:rsid w:val="089B0CC2"/>
    <w:rsid w:val="08B05321"/>
    <w:rsid w:val="08BD705D"/>
    <w:rsid w:val="08C34B13"/>
    <w:rsid w:val="08D059CB"/>
    <w:rsid w:val="09137B11"/>
    <w:rsid w:val="09266AAA"/>
    <w:rsid w:val="094E0F82"/>
    <w:rsid w:val="097E1C23"/>
    <w:rsid w:val="098A36C2"/>
    <w:rsid w:val="0A234E03"/>
    <w:rsid w:val="0A394DA6"/>
    <w:rsid w:val="0A5813D8"/>
    <w:rsid w:val="0A7A5425"/>
    <w:rsid w:val="0AF74DFC"/>
    <w:rsid w:val="0B5F3BEF"/>
    <w:rsid w:val="0BA577F0"/>
    <w:rsid w:val="0BB2091F"/>
    <w:rsid w:val="0BDA3B62"/>
    <w:rsid w:val="0BEE219D"/>
    <w:rsid w:val="0BF13386"/>
    <w:rsid w:val="0C6A4C5A"/>
    <w:rsid w:val="0C79419C"/>
    <w:rsid w:val="0CA31388"/>
    <w:rsid w:val="0CA75ED4"/>
    <w:rsid w:val="0CED3D43"/>
    <w:rsid w:val="0DB521A2"/>
    <w:rsid w:val="0DF02530"/>
    <w:rsid w:val="0DF57327"/>
    <w:rsid w:val="0E4116DD"/>
    <w:rsid w:val="0E7562B0"/>
    <w:rsid w:val="0EDD60B2"/>
    <w:rsid w:val="0EE12582"/>
    <w:rsid w:val="0F4D5F23"/>
    <w:rsid w:val="0FA02404"/>
    <w:rsid w:val="10600676"/>
    <w:rsid w:val="10601D08"/>
    <w:rsid w:val="10703006"/>
    <w:rsid w:val="107E47ED"/>
    <w:rsid w:val="10995ED3"/>
    <w:rsid w:val="10BD16C7"/>
    <w:rsid w:val="10BD7DE5"/>
    <w:rsid w:val="10FB543D"/>
    <w:rsid w:val="11054D47"/>
    <w:rsid w:val="11245B7B"/>
    <w:rsid w:val="115E5063"/>
    <w:rsid w:val="12A47277"/>
    <w:rsid w:val="12E01904"/>
    <w:rsid w:val="136E3D86"/>
    <w:rsid w:val="13913942"/>
    <w:rsid w:val="13B119A9"/>
    <w:rsid w:val="13C660B6"/>
    <w:rsid w:val="140237E6"/>
    <w:rsid w:val="140D4604"/>
    <w:rsid w:val="14B40FDB"/>
    <w:rsid w:val="14D94E37"/>
    <w:rsid w:val="14F75FEB"/>
    <w:rsid w:val="14F90B8A"/>
    <w:rsid w:val="15251EA7"/>
    <w:rsid w:val="156B5C30"/>
    <w:rsid w:val="156D35A3"/>
    <w:rsid w:val="15B44511"/>
    <w:rsid w:val="15CE6176"/>
    <w:rsid w:val="15D2224F"/>
    <w:rsid w:val="15D46ABF"/>
    <w:rsid w:val="15F304E5"/>
    <w:rsid w:val="16213366"/>
    <w:rsid w:val="163E7C55"/>
    <w:rsid w:val="16B249DD"/>
    <w:rsid w:val="16FD27D3"/>
    <w:rsid w:val="170B45AE"/>
    <w:rsid w:val="172B0F4D"/>
    <w:rsid w:val="175C4ABB"/>
    <w:rsid w:val="179B518D"/>
    <w:rsid w:val="17A934E2"/>
    <w:rsid w:val="180A34F4"/>
    <w:rsid w:val="185B1C63"/>
    <w:rsid w:val="1860191A"/>
    <w:rsid w:val="1876065D"/>
    <w:rsid w:val="18C272AA"/>
    <w:rsid w:val="18CB1629"/>
    <w:rsid w:val="194A2894"/>
    <w:rsid w:val="1964098C"/>
    <w:rsid w:val="19666B9D"/>
    <w:rsid w:val="19A2722A"/>
    <w:rsid w:val="19F05C53"/>
    <w:rsid w:val="1A032DDD"/>
    <w:rsid w:val="1A6E14AE"/>
    <w:rsid w:val="1A743610"/>
    <w:rsid w:val="1A8D111B"/>
    <w:rsid w:val="1A9E2A4C"/>
    <w:rsid w:val="1ADB1801"/>
    <w:rsid w:val="1AEC4505"/>
    <w:rsid w:val="1B345834"/>
    <w:rsid w:val="1B6159B8"/>
    <w:rsid w:val="1B9B6027"/>
    <w:rsid w:val="1BD06FC2"/>
    <w:rsid w:val="1C1029D5"/>
    <w:rsid w:val="1C436C92"/>
    <w:rsid w:val="1C605690"/>
    <w:rsid w:val="1C654D2A"/>
    <w:rsid w:val="1C7B407D"/>
    <w:rsid w:val="1CA65CD5"/>
    <w:rsid w:val="1CA7535F"/>
    <w:rsid w:val="1CBB1478"/>
    <w:rsid w:val="1CE538DE"/>
    <w:rsid w:val="1CFE7320"/>
    <w:rsid w:val="1D1125BD"/>
    <w:rsid w:val="1D2B4A99"/>
    <w:rsid w:val="1D7B6878"/>
    <w:rsid w:val="1DE82D9F"/>
    <w:rsid w:val="1E126403"/>
    <w:rsid w:val="1E1B10AD"/>
    <w:rsid w:val="1E305657"/>
    <w:rsid w:val="1E6B6F77"/>
    <w:rsid w:val="1E831E21"/>
    <w:rsid w:val="1ECE49DD"/>
    <w:rsid w:val="1FA30A9C"/>
    <w:rsid w:val="1FB02CCE"/>
    <w:rsid w:val="1FBC41D3"/>
    <w:rsid w:val="201100A6"/>
    <w:rsid w:val="207129E4"/>
    <w:rsid w:val="2071777C"/>
    <w:rsid w:val="20D60377"/>
    <w:rsid w:val="20D7542E"/>
    <w:rsid w:val="20E10FA4"/>
    <w:rsid w:val="211A7D9C"/>
    <w:rsid w:val="21564467"/>
    <w:rsid w:val="216271EE"/>
    <w:rsid w:val="21967750"/>
    <w:rsid w:val="21C94622"/>
    <w:rsid w:val="21FF6FF9"/>
    <w:rsid w:val="22112EA0"/>
    <w:rsid w:val="22867167"/>
    <w:rsid w:val="22A86CA2"/>
    <w:rsid w:val="22F71425"/>
    <w:rsid w:val="23180F49"/>
    <w:rsid w:val="23283EE6"/>
    <w:rsid w:val="2332424C"/>
    <w:rsid w:val="23A246A7"/>
    <w:rsid w:val="23AD52EC"/>
    <w:rsid w:val="23DA232D"/>
    <w:rsid w:val="24654279"/>
    <w:rsid w:val="247B7469"/>
    <w:rsid w:val="256F6312"/>
    <w:rsid w:val="257C1B39"/>
    <w:rsid w:val="25AC12A4"/>
    <w:rsid w:val="25F140D1"/>
    <w:rsid w:val="261578D1"/>
    <w:rsid w:val="265F0186"/>
    <w:rsid w:val="266D5C23"/>
    <w:rsid w:val="26B7393A"/>
    <w:rsid w:val="26BC2DC3"/>
    <w:rsid w:val="26CA6CDF"/>
    <w:rsid w:val="26DC5039"/>
    <w:rsid w:val="26FE6255"/>
    <w:rsid w:val="27215A97"/>
    <w:rsid w:val="2791265F"/>
    <w:rsid w:val="27F2275D"/>
    <w:rsid w:val="28275FE3"/>
    <w:rsid w:val="283724B1"/>
    <w:rsid w:val="28440A91"/>
    <w:rsid w:val="28A17D4D"/>
    <w:rsid w:val="28AD6A7B"/>
    <w:rsid w:val="28BD63AF"/>
    <w:rsid w:val="29413D79"/>
    <w:rsid w:val="29EE327E"/>
    <w:rsid w:val="2A3B15DA"/>
    <w:rsid w:val="2A752A8C"/>
    <w:rsid w:val="2B1A58AF"/>
    <w:rsid w:val="2B2F153C"/>
    <w:rsid w:val="2B734DDC"/>
    <w:rsid w:val="2B900B35"/>
    <w:rsid w:val="2B9804C4"/>
    <w:rsid w:val="2BC00D90"/>
    <w:rsid w:val="2BCD664D"/>
    <w:rsid w:val="2BF44FC8"/>
    <w:rsid w:val="2C13354A"/>
    <w:rsid w:val="2CA82BF9"/>
    <w:rsid w:val="2D1073D2"/>
    <w:rsid w:val="2D3A7513"/>
    <w:rsid w:val="2D5811E2"/>
    <w:rsid w:val="2D726DFF"/>
    <w:rsid w:val="2D93639F"/>
    <w:rsid w:val="2DAD7771"/>
    <w:rsid w:val="2DFF54B7"/>
    <w:rsid w:val="2E102825"/>
    <w:rsid w:val="2E142577"/>
    <w:rsid w:val="2E53080C"/>
    <w:rsid w:val="2E59669D"/>
    <w:rsid w:val="2ED23430"/>
    <w:rsid w:val="2EEC59FF"/>
    <w:rsid w:val="2F4B0AD0"/>
    <w:rsid w:val="2FDD195E"/>
    <w:rsid w:val="2FDE324B"/>
    <w:rsid w:val="2FE973EF"/>
    <w:rsid w:val="30083A9D"/>
    <w:rsid w:val="3008586C"/>
    <w:rsid w:val="30427164"/>
    <w:rsid w:val="304B5551"/>
    <w:rsid w:val="307A1E98"/>
    <w:rsid w:val="307E6B0B"/>
    <w:rsid w:val="308D165C"/>
    <w:rsid w:val="30912684"/>
    <w:rsid w:val="30A2270D"/>
    <w:rsid w:val="313C7107"/>
    <w:rsid w:val="319612B6"/>
    <w:rsid w:val="31E05166"/>
    <w:rsid w:val="31EC640F"/>
    <w:rsid w:val="32345161"/>
    <w:rsid w:val="32412CC3"/>
    <w:rsid w:val="3263281F"/>
    <w:rsid w:val="32686494"/>
    <w:rsid w:val="32690D6D"/>
    <w:rsid w:val="32691A95"/>
    <w:rsid w:val="32757E75"/>
    <w:rsid w:val="32B70C9D"/>
    <w:rsid w:val="32C817FC"/>
    <w:rsid w:val="32CB0D15"/>
    <w:rsid w:val="32D22455"/>
    <w:rsid w:val="32FE461F"/>
    <w:rsid w:val="333E122F"/>
    <w:rsid w:val="33424A13"/>
    <w:rsid w:val="33721758"/>
    <w:rsid w:val="33AF226D"/>
    <w:rsid w:val="33F63826"/>
    <w:rsid w:val="3429538D"/>
    <w:rsid w:val="34330D8E"/>
    <w:rsid w:val="345D20FD"/>
    <w:rsid w:val="34F16981"/>
    <w:rsid w:val="356430D6"/>
    <w:rsid w:val="358A1032"/>
    <w:rsid w:val="35917C09"/>
    <w:rsid w:val="35EA7B25"/>
    <w:rsid w:val="361765CD"/>
    <w:rsid w:val="366A143F"/>
    <w:rsid w:val="36B7329C"/>
    <w:rsid w:val="36CC73B8"/>
    <w:rsid w:val="370669D4"/>
    <w:rsid w:val="37396CE0"/>
    <w:rsid w:val="37983BC1"/>
    <w:rsid w:val="37C50244"/>
    <w:rsid w:val="37F42992"/>
    <w:rsid w:val="38253549"/>
    <w:rsid w:val="38494249"/>
    <w:rsid w:val="389B2EB0"/>
    <w:rsid w:val="38BB2CD1"/>
    <w:rsid w:val="39073F93"/>
    <w:rsid w:val="39112B09"/>
    <w:rsid w:val="3915289E"/>
    <w:rsid w:val="39466E18"/>
    <w:rsid w:val="3951190E"/>
    <w:rsid w:val="396C6B10"/>
    <w:rsid w:val="396F3157"/>
    <w:rsid w:val="3986090A"/>
    <w:rsid w:val="39993F69"/>
    <w:rsid w:val="39CE2440"/>
    <w:rsid w:val="3A0A651E"/>
    <w:rsid w:val="3A3A2B32"/>
    <w:rsid w:val="3AB04B8A"/>
    <w:rsid w:val="3ADC1E75"/>
    <w:rsid w:val="3AED0407"/>
    <w:rsid w:val="3B1916DE"/>
    <w:rsid w:val="3B2A6445"/>
    <w:rsid w:val="3B76228D"/>
    <w:rsid w:val="3B9E135B"/>
    <w:rsid w:val="3BA0360D"/>
    <w:rsid w:val="3BA7471D"/>
    <w:rsid w:val="3BAB6015"/>
    <w:rsid w:val="3C406ABC"/>
    <w:rsid w:val="3C9A6C88"/>
    <w:rsid w:val="3CC42B60"/>
    <w:rsid w:val="3D4C3F0F"/>
    <w:rsid w:val="3D823E71"/>
    <w:rsid w:val="3D8D60F4"/>
    <w:rsid w:val="3DDC5095"/>
    <w:rsid w:val="3DFE44B0"/>
    <w:rsid w:val="3E764139"/>
    <w:rsid w:val="3E774A1D"/>
    <w:rsid w:val="3E84145F"/>
    <w:rsid w:val="3E876EF6"/>
    <w:rsid w:val="3E8B20B6"/>
    <w:rsid w:val="3EBD5190"/>
    <w:rsid w:val="3EC52907"/>
    <w:rsid w:val="3EC61538"/>
    <w:rsid w:val="3F05206F"/>
    <w:rsid w:val="3F32133E"/>
    <w:rsid w:val="3F363C4F"/>
    <w:rsid w:val="3F50234B"/>
    <w:rsid w:val="3FC9327E"/>
    <w:rsid w:val="4005501B"/>
    <w:rsid w:val="400C0932"/>
    <w:rsid w:val="406B1FA9"/>
    <w:rsid w:val="40DC4DA2"/>
    <w:rsid w:val="40DD3943"/>
    <w:rsid w:val="412419BF"/>
    <w:rsid w:val="415853C2"/>
    <w:rsid w:val="41694DC9"/>
    <w:rsid w:val="41BA3EBA"/>
    <w:rsid w:val="42352486"/>
    <w:rsid w:val="4273461E"/>
    <w:rsid w:val="42EB7397"/>
    <w:rsid w:val="43192F51"/>
    <w:rsid w:val="433256D3"/>
    <w:rsid w:val="4377796A"/>
    <w:rsid w:val="43B826AF"/>
    <w:rsid w:val="43D628CB"/>
    <w:rsid w:val="440E0F45"/>
    <w:rsid w:val="44290D0C"/>
    <w:rsid w:val="442F0CE8"/>
    <w:rsid w:val="44445EA9"/>
    <w:rsid w:val="44686853"/>
    <w:rsid w:val="446E4794"/>
    <w:rsid w:val="44767117"/>
    <w:rsid w:val="44AC168E"/>
    <w:rsid w:val="44F12BCE"/>
    <w:rsid w:val="45A975C1"/>
    <w:rsid w:val="46263A43"/>
    <w:rsid w:val="46377B22"/>
    <w:rsid w:val="46F4626E"/>
    <w:rsid w:val="472D6E02"/>
    <w:rsid w:val="47687501"/>
    <w:rsid w:val="47A6512C"/>
    <w:rsid w:val="484F1435"/>
    <w:rsid w:val="48574ED9"/>
    <w:rsid w:val="48601E17"/>
    <w:rsid w:val="48622B05"/>
    <w:rsid w:val="48766AE7"/>
    <w:rsid w:val="48A26E7B"/>
    <w:rsid w:val="48EA5680"/>
    <w:rsid w:val="49396BDA"/>
    <w:rsid w:val="49416662"/>
    <w:rsid w:val="494455C2"/>
    <w:rsid w:val="499D122F"/>
    <w:rsid w:val="49BC0C61"/>
    <w:rsid w:val="49DB4EFC"/>
    <w:rsid w:val="49E03B84"/>
    <w:rsid w:val="4AC743CF"/>
    <w:rsid w:val="4ADD7E02"/>
    <w:rsid w:val="4B443A37"/>
    <w:rsid w:val="4B67281C"/>
    <w:rsid w:val="4BE14E66"/>
    <w:rsid w:val="4C052D43"/>
    <w:rsid w:val="4C0C7A9F"/>
    <w:rsid w:val="4C337A36"/>
    <w:rsid w:val="4C3F2A38"/>
    <w:rsid w:val="4C6048C0"/>
    <w:rsid w:val="4C7D051B"/>
    <w:rsid w:val="4C845650"/>
    <w:rsid w:val="4C850C79"/>
    <w:rsid w:val="4C885E71"/>
    <w:rsid w:val="4CD96610"/>
    <w:rsid w:val="4D9D5266"/>
    <w:rsid w:val="4D9F6971"/>
    <w:rsid w:val="4DC0215B"/>
    <w:rsid w:val="4DF55EBE"/>
    <w:rsid w:val="4E1619A9"/>
    <w:rsid w:val="4E2B2F48"/>
    <w:rsid w:val="4E403C35"/>
    <w:rsid w:val="4EB479FD"/>
    <w:rsid w:val="4F45416E"/>
    <w:rsid w:val="4F6E10C8"/>
    <w:rsid w:val="4F761F41"/>
    <w:rsid w:val="4FA56935"/>
    <w:rsid w:val="4FBC3B80"/>
    <w:rsid w:val="4FF819CD"/>
    <w:rsid w:val="4FFB1EFD"/>
    <w:rsid w:val="502B2C02"/>
    <w:rsid w:val="507B7B92"/>
    <w:rsid w:val="50863201"/>
    <w:rsid w:val="50AE7DBD"/>
    <w:rsid w:val="50D1231C"/>
    <w:rsid w:val="50D35F3B"/>
    <w:rsid w:val="515A4F7E"/>
    <w:rsid w:val="515A564D"/>
    <w:rsid w:val="5180632D"/>
    <w:rsid w:val="51905E3F"/>
    <w:rsid w:val="51AA567A"/>
    <w:rsid w:val="52513E99"/>
    <w:rsid w:val="52743CD1"/>
    <w:rsid w:val="52BE4079"/>
    <w:rsid w:val="52F813AD"/>
    <w:rsid w:val="53090D41"/>
    <w:rsid w:val="530B5AB4"/>
    <w:rsid w:val="53137646"/>
    <w:rsid w:val="53490CD7"/>
    <w:rsid w:val="53CB5229"/>
    <w:rsid w:val="53DD0E57"/>
    <w:rsid w:val="53E62484"/>
    <w:rsid w:val="53F7068F"/>
    <w:rsid w:val="545F7894"/>
    <w:rsid w:val="54745C45"/>
    <w:rsid w:val="54A534F0"/>
    <w:rsid w:val="54BB14D9"/>
    <w:rsid w:val="553E78E9"/>
    <w:rsid w:val="565A334E"/>
    <w:rsid w:val="56613A21"/>
    <w:rsid w:val="56B45ED1"/>
    <w:rsid w:val="56D35160"/>
    <w:rsid w:val="57750858"/>
    <w:rsid w:val="578F6970"/>
    <w:rsid w:val="57B32BB1"/>
    <w:rsid w:val="57C81A15"/>
    <w:rsid w:val="57DF18EF"/>
    <w:rsid w:val="57FA2814"/>
    <w:rsid w:val="58130E17"/>
    <w:rsid w:val="58B001DF"/>
    <w:rsid w:val="593561B9"/>
    <w:rsid w:val="5957323A"/>
    <w:rsid w:val="597141A5"/>
    <w:rsid w:val="598000B7"/>
    <w:rsid w:val="59817149"/>
    <w:rsid w:val="59CB6BC1"/>
    <w:rsid w:val="59EA014A"/>
    <w:rsid w:val="5A055747"/>
    <w:rsid w:val="5A0B15D1"/>
    <w:rsid w:val="5A342939"/>
    <w:rsid w:val="5A5F4580"/>
    <w:rsid w:val="5AB875A2"/>
    <w:rsid w:val="5ADC3374"/>
    <w:rsid w:val="5B0166B3"/>
    <w:rsid w:val="5B2151D2"/>
    <w:rsid w:val="5B7C0F36"/>
    <w:rsid w:val="5BC93161"/>
    <w:rsid w:val="5BD335F8"/>
    <w:rsid w:val="5C1205A2"/>
    <w:rsid w:val="5C85006A"/>
    <w:rsid w:val="5CDC2BD8"/>
    <w:rsid w:val="5D1C13F0"/>
    <w:rsid w:val="5D1F56A5"/>
    <w:rsid w:val="5DA22422"/>
    <w:rsid w:val="5DBC1B13"/>
    <w:rsid w:val="5E1C29A9"/>
    <w:rsid w:val="5E4510F5"/>
    <w:rsid w:val="5EC936DB"/>
    <w:rsid w:val="5EDE2B29"/>
    <w:rsid w:val="5EE0151F"/>
    <w:rsid w:val="5F72621E"/>
    <w:rsid w:val="5F8C5A3C"/>
    <w:rsid w:val="5FB13290"/>
    <w:rsid w:val="60227517"/>
    <w:rsid w:val="60422301"/>
    <w:rsid w:val="607E1348"/>
    <w:rsid w:val="60A935A3"/>
    <w:rsid w:val="60CF4AF5"/>
    <w:rsid w:val="61043AD3"/>
    <w:rsid w:val="617053E7"/>
    <w:rsid w:val="62482405"/>
    <w:rsid w:val="625D1B0B"/>
    <w:rsid w:val="62940F08"/>
    <w:rsid w:val="62C50AED"/>
    <w:rsid w:val="62D00109"/>
    <w:rsid w:val="62F9466D"/>
    <w:rsid w:val="62FC4B5B"/>
    <w:rsid w:val="63E044BF"/>
    <w:rsid w:val="63FC6717"/>
    <w:rsid w:val="640176B7"/>
    <w:rsid w:val="6424775B"/>
    <w:rsid w:val="642E244D"/>
    <w:rsid w:val="645B70B7"/>
    <w:rsid w:val="646F58D9"/>
    <w:rsid w:val="64B17B4A"/>
    <w:rsid w:val="650B359D"/>
    <w:rsid w:val="65166676"/>
    <w:rsid w:val="65283610"/>
    <w:rsid w:val="65344938"/>
    <w:rsid w:val="655103B3"/>
    <w:rsid w:val="658A1CC6"/>
    <w:rsid w:val="65B875B6"/>
    <w:rsid w:val="661D01AA"/>
    <w:rsid w:val="66415276"/>
    <w:rsid w:val="668117EA"/>
    <w:rsid w:val="669F21D3"/>
    <w:rsid w:val="67282850"/>
    <w:rsid w:val="679F1F2F"/>
    <w:rsid w:val="67A57A70"/>
    <w:rsid w:val="67F8068E"/>
    <w:rsid w:val="68651D1B"/>
    <w:rsid w:val="68A008BB"/>
    <w:rsid w:val="68B1512A"/>
    <w:rsid w:val="692F1A33"/>
    <w:rsid w:val="69367607"/>
    <w:rsid w:val="69563584"/>
    <w:rsid w:val="695C6864"/>
    <w:rsid w:val="699F4AAB"/>
    <w:rsid w:val="69B730DA"/>
    <w:rsid w:val="69FD7902"/>
    <w:rsid w:val="6A996312"/>
    <w:rsid w:val="6AC428F8"/>
    <w:rsid w:val="6B984A48"/>
    <w:rsid w:val="6BB05A31"/>
    <w:rsid w:val="6BDC3AF6"/>
    <w:rsid w:val="6BE77AD2"/>
    <w:rsid w:val="6C140FAF"/>
    <w:rsid w:val="6C1938A7"/>
    <w:rsid w:val="6C2945F3"/>
    <w:rsid w:val="6C6557D0"/>
    <w:rsid w:val="6C80617B"/>
    <w:rsid w:val="6C870F47"/>
    <w:rsid w:val="6CB05F44"/>
    <w:rsid w:val="6CFB0F86"/>
    <w:rsid w:val="6D024E7D"/>
    <w:rsid w:val="6D2C6E0E"/>
    <w:rsid w:val="6D4D33A8"/>
    <w:rsid w:val="6D583DE2"/>
    <w:rsid w:val="6D93141A"/>
    <w:rsid w:val="6DA42E3C"/>
    <w:rsid w:val="6DCA2C32"/>
    <w:rsid w:val="6DDA08A4"/>
    <w:rsid w:val="6DEA56FE"/>
    <w:rsid w:val="6DEC3382"/>
    <w:rsid w:val="6E9138D1"/>
    <w:rsid w:val="6F742790"/>
    <w:rsid w:val="6FD44084"/>
    <w:rsid w:val="6FE37EE7"/>
    <w:rsid w:val="70321968"/>
    <w:rsid w:val="70353B1C"/>
    <w:rsid w:val="70356048"/>
    <w:rsid w:val="704B3E22"/>
    <w:rsid w:val="711861A6"/>
    <w:rsid w:val="713C77D4"/>
    <w:rsid w:val="71674683"/>
    <w:rsid w:val="72155D79"/>
    <w:rsid w:val="72571AE3"/>
    <w:rsid w:val="72721441"/>
    <w:rsid w:val="72BC3EDC"/>
    <w:rsid w:val="72C855BF"/>
    <w:rsid w:val="72C91CB7"/>
    <w:rsid w:val="72E059E1"/>
    <w:rsid w:val="7347637C"/>
    <w:rsid w:val="73705B16"/>
    <w:rsid w:val="73FD4797"/>
    <w:rsid w:val="74035BB0"/>
    <w:rsid w:val="7405262B"/>
    <w:rsid w:val="742A1FD8"/>
    <w:rsid w:val="74711EAC"/>
    <w:rsid w:val="756E1B64"/>
    <w:rsid w:val="76305159"/>
    <w:rsid w:val="764F721F"/>
    <w:rsid w:val="770706B0"/>
    <w:rsid w:val="77175A99"/>
    <w:rsid w:val="7725239A"/>
    <w:rsid w:val="772A03A1"/>
    <w:rsid w:val="774D1EBC"/>
    <w:rsid w:val="77A11862"/>
    <w:rsid w:val="77D14609"/>
    <w:rsid w:val="77F2655C"/>
    <w:rsid w:val="78557BA7"/>
    <w:rsid w:val="78880CE6"/>
    <w:rsid w:val="7894327F"/>
    <w:rsid w:val="794411B1"/>
    <w:rsid w:val="79AF1DE8"/>
    <w:rsid w:val="79D13821"/>
    <w:rsid w:val="7A166FE6"/>
    <w:rsid w:val="7A4E61C9"/>
    <w:rsid w:val="7A4F2365"/>
    <w:rsid w:val="7A6B3F3D"/>
    <w:rsid w:val="7A915A88"/>
    <w:rsid w:val="7A963438"/>
    <w:rsid w:val="7AC1040B"/>
    <w:rsid w:val="7B1376EF"/>
    <w:rsid w:val="7B4515C6"/>
    <w:rsid w:val="7B895168"/>
    <w:rsid w:val="7BDC5AD5"/>
    <w:rsid w:val="7C31176B"/>
    <w:rsid w:val="7D41162D"/>
    <w:rsid w:val="7D9A5303"/>
    <w:rsid w:val="7DB969A0"/>
    <w:rsid w:val="7E062152"/>
    <w:rsid w:val="7E835BEA"/>
    <w:rsid w:val="7F6364E9"/>
    <w:rsid w:val="7FC55A94"/>
    <w:rsid w:val="7FD53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9" w:semiHidden="0" w:name="Title"/>
    <w:lsdException w:uiPriority="99" w:name="Closing"/>
    <w:lsdException w:uiPriority="99" w:name="Signature"/>
    <w:lsdException w:qFormat="1"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40" w:beforeLines="0" w:after="40" w:afterLines="0"/>
      <w:jc w:val="both"/>
    </w:pPr>
    <w:rPr>
      <w:rFonts w:hint="eastAsia" w:ascii="Times New Roman" w:hAnsi="Times New Roman" w:eastAsia="宋体" w:cs="Times New Roman"/>
      <w:kern w:val="2"/>
      <w:sz w:val="18"/>
      <w:szCs w:val="24"/>
      <w:lang w:val="en-US" w:eastAsia="zh-CN"/>
    </w:rPr>
  </w:style>
  <w:style w:type="character" w:default="1" w:styleId="7">
    <w:name w:val="Default Paragraph Font"/>
    <w:unhideWhenUsed/>
    <w:qFormat/>
    <w:uiPriority w:val="99"/>
    <w:rPr>
      <w:rFonts w:hint="default"/>
      <w:sz w:val="24"/>
      <w:szCs w:val="24"/>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0" w:beforeLines="0" w:after="0" w:afterLines="0"/>
      <w:jc w:val="right"/>
    </w:pPr>
    <w:rPr>
      <w:rFonts w:hint="eastAsia"/>
      <w:sz w:val="18"/>
      <w:szCs w:val="24"/>
    </w:rPr>
  </w:style>
  <w:style w:type="paragraph" w:styleId="3">
    <w:name w:val="header"/>
    <w:basedOn w:val="1"/>
    <w:unhideWhenUsed/>
    <w:qFormat/>
    <w:uiPriority w:val="99"/>
    <w:pPr>
      <w:pBdr>
        <w:bottom w:val="single" w:color="auto" w:sz="6" w:space="1"/>
      </w:pBdr>
      <w:tabs>
        <w:tab w:val="center" w:pos="4153"/>
        <w:tab w:val="right" w:pos="8306"/>
      </w:tabs>
      <w:snapToGrid w:val="0"/>
      <w:spacing w:before="0" w:beforeLines="0" w:after="0" w:afterLines="0"/>
      <w:jc w:val="right"/>
    </w:pPr>
    <w:rPr>
      <w:rFonts w:hint="eastAsia"/>
      <w:sz w:val="18"/>
      <w:szCs w:val="24"/>
    </w:rPr>
  </w:style>
  <w:style w:type="paragraph" w:styleId="4">
    <w:name w:val="toc 1"/>
    <w:basedOn w:val="1"/>
    <w:next w:val="1"/>
    <w:semiHidden/>
    <w:unhideWhenUsed/>
    <w:qFormat/>
    <w:uiPriority w:val="99"/>
  </w:style>
  <w:style w:type="paragraph" w:styleId="5">
    <w:name w:val="Title"/>
    <w:basedOn w:val="1"/>
    <w:next w:val="1"/>
    <w:unhideWhenUsed/>
    <w:qFormat/>
    <w:uiPriority w:val="99"/>
    <w:pPr>
      <w:keepNext/>
      <w:keepLines/>
      <w:widowControl w:val="0"/>
      <w:spacing w:before="340" w:beforeLines="0" w:after="330" w:afterLines="0" w:line="578" w:lineRule="auto"/>
      <w:jc w:val="center"/>
    </w:pPr>
    <w:rPr>
      <w:rFonts w:hint="eastAsia" w:ascii="Times New Roman" w:hAnsi="Times New Roman" w:eastAsia="宋体" w:cs="Times New Roman"/>
      <w:b/>
      <w:kern w:val="32"/>
      <w:sz w:val="32"/>
      <w:szCs w:val="24"/>
      <w:lang w:val="en-US" w:eastAsia="zh-CN"/>
    </w:rPr>
  </w:style>
  <w:style w:type="character" w:styleId="8">
    <w:name w:val="Hyperlink"/>
    <w:basedOn w:val="7"/>
    <w:semiHidden/>
    <w:unhideWhenUsed/>
    <w:qFormat/>
    <w:uiPriority w:val="99"/>
    <w:rPr>
      <w:color w:val="0000FF"/>
      <w:u w:val="single"/>
    </w:rPr>
  </w:style>
  <w:style w:type="paragraph" w:customStyle="1" w:styleId="9">
    <w:name w:val="Chapter"/>
    <w:next w:val="1"/>
    <w:unhideWhenUsed/>
    <w:qFormat/>
    <w:uiPriority w:val="99"/>
    <w:pPr>
      <w:keepNext/>
      <w:keepLines/>
      <w:widowControl w:val="0"/>
      <w:spacing w:before="300" w:beforeLines="0" w:after="300" w:afterLines="0" w:line="241" w:lineRule="auto"/>
      <w:jc w:val="both"/>
    </w:pPr>
    <w:rPr>
      <w:rFonts w:hint="eastAsia" w:ascii="Times New Roman" w:hAnsi="Times New Roman" w:eastAsia="宋体" w:cs="Times New Roman"/>
      <w:b/>
      <w:kern w:val="28"/>
      <w:sz w:val="24"/>
      <w:szCs w:val="24"/>
      <w:lang w:val="en-US" w:eastAsia="zh-CN"/>
    </w:rPr>
  </w:style>
  <w:style w:type="paragraph" w:customStyle="1" w:styleId="10">
    <w:name w:val="Section"/>
    <w:next w:val="1"/>
    <w:unhideWhenUsed/>
    <w:qFormat/>
    <w:uiPriority w:val="99"/>
    <w:pPr>
      <w:keepNext/>
      <w:keepLines/>
      <w:widowControl w:val="0"/>
      <w:spacing w:before="300" w:beforeLines="0" w:after="300" w:afterLines="0" w:line="241" w:lineRule="auto"/>
      <w:jc w:val="both"/>
    </w:pPr>
    <w:rPr>
      <w:rFonts w:hint="eastAsia" w:ascii="Times New Roman" w:hAnsi="Times New Roman" w:eastAsia="宋体" w:cs="Times New Roman"/>
      <w:b/>
      <w:kern w:val="28"/>
      <w:sz w:val="21"/>
      <w:szCs w:val="24"/>
      <w:lang w:val="en-US" w:eastAsia="zh-CN"/>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Office_11.1.0.10503_F1E327BC-269C-435d-A152-05C5408002CA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2021-08-03T09:01:00Z</dcterms:created>
  <dc:creator>lenovo</dc:creator>
  <cp:lastModifiedBy>WPS_1591152101</cp:lastModifiedBy>
  <dcterms:modified xsi:type="dcterms:W3CDTF">2021-08-30T09:40:23Z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9728DED9103242C78093A9299867A742</vt:lpwstr>
  </property>
</Properties>
</file>